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C509F" w:rsidP="000C509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RIICWM601E Establish civil construction plans</w:t>
      </w:r>
      <w:r>
        <w:fldChar w:fldCharType="end"/>
      </w:r>
    </w:p>
    <w:p w:rsidR="000C509F" w:rsidP="000C509F">
      <w:pPr>
        <w:pStyle w:val="Version"/>
        <w:sectPr w:rsidSect="00077C2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77C26" w:rsidP="00077C26">
      <w:pPr>
        <w:pStyle w:val="SuperHeading"/>
      </w:pPr>
      <w:r w:rsidRPr="00077C26">
        <w:t>RIICWM601E Establish civil construction plans</w:t>
      </w:r>
    </w:p>
    <w:p w:rsidR="00000000" w:rsidRPr="00077C26" w:rsidP="00077C26">
      <w:pPr>
        <w:pStyle w:val="Heading1"/>
      </w:pPr>
      <w:bookmarkStart w:id="1" w:name="O_1136967"/>
      <w:bookmarkEnd w:id="1"/>
      <w:r w:rsidRPr="00077C26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86"/>
        <w:gridCol w:w="6636"/>
      </w:tblGrid>
      <w:tr w:rsidTr="00077C26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8"/>
        </w:trPr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7C26" w:rsidP="00077C26">
            <w:pPr>
              <w:pStyle w:val="BodyText"/>
            </w:pPr>
            <w:r w:rsidRPr="00077C26">
              <w:rPr>
                <w:rStyle w:val="SpecialBold"/>
              </w:rPr>
              <w:t>Release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7C26">
            <w:pPr>
              <w:pStyle w:val="BodyText"/>
              <w:rPr>
                <w:lang w:val="en-NZ"/>
              </w:rPr>
            </w:pPr>
            <w:r w:rsidRPr="00077C26">
              <w:rPr>
                <w:rStyle w:val="SpecialBold"/>
              </w:rPr>
              <w:t>Comments</w:t>
            </w:r>
          </w:p>
        </w:tc>
      </w:tr>
      <w:tr w:rsidTr="00077C26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42"/>
        </w:trPr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7C26">
            <w:pPr>
              <w:pStyle w:val="BodyText"/>
              <w:rPr>
                <w:lang w:val="en-NZ"/>
              </w:rPr>
            </w:pPr>
            <w:r w:rsidRPr="00077C26">
              <w:t>Release 1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7C26" w:rsidP="00077C26">
            <w:pPr>
              <w:pStyle w:val="BodyText"/>
            </w:pPr>
            <w:r w:rsidRPr="00077C26">
              <w:t>This version first released with RII Resources and Infrastructure Industry Training Package Version 6.0.</w:t>
            </w:r>
          </w:p>
        </w:tc>
      </w:tr>
    </w:tbl>
    <w:p w:rsidR="00000000" w:rsidRPr="00077C26" w:rsidP="00077C26">
      <w:pPr>
        <w:pStyle w:val="BodyText"/>
      </w:pPr>
    </w:p>
    <w:p w:rsidR="00000000" w:rsidRPr="00077C26" w:rsidP="00077C26">
      <w:pPr>
        <w:pStyle w:val="AllowPageBreak"/>
      </w:pPr>
    </w:p>
    <w:p w:rsidR="00000000" w:rsidRPr="00077C26" w:rsidP="00077C26">
      <w:pPr>
        <w:pStyle w:val="Heading1"/>
      </w:pPr>
      <w:bookmarkStart w:id="2" w:name="O_1136972"/>
      <w:bookmarkEnd w:id="2"/>
      <w:r w:rsidRPr="00077C26">
        <w:t>Application</w:t>
      </w:r>
    </w:p>
    <w:p w:rsidR="00000000" w:rsidRPr="00077C26" w:rsidP="000C509F">
      <w:pPr>
        <w:pStyle w:val="BodyText"/>
      </w:pPr>
      <w:r w:rsidRPr="00077C26">
        <w:t>This unit describes the skills and knowledge required to est</w:t>
      </w:r>
      <w:r w:rsidRPr="00077C26">
        <w:t>ablish civil construction plans, including planning for, initiating, monitoring and reporting on the establishment of civil construction plans.</w:t>
      </w:r>
    </w:p>
    <w:p w:rsidR="00000000" w:rsidRPr="00077C26" w:rsidP="000C509F">
      <w:pPr>
        <w:pStyle w:val="BodyText"/>
      </w:pPr>
      <w:r w:rsidRPr="00077C26">
        <w:t>It applies to those working in management or technical specialist roles. They generally perform complex, non</w:t>
      </w:r>
      <w:r w:rsidRPr="00077C26">
        <w:noBreakHyphen/>
        <w:t>rou</w:t>
      </w:r>
      <w:r w:rsidRPr="00077C26">
        <w:t>tine tasks involving strategic and planning activities and are responsible for establishing and maintaining operational systems and plans.</w:t>
      </w:r>
    </w:p>
    <w:p w:rsidR="00000000" w:rsidRPr="00077C26" w:rsidP="000C509F">
      <w:pPr>
        <w:pStyle w:val="BodyText"/>
      </w:pPr>
      <w:r w:rsidRPr="00077C26">
        <w:t>Licensing, legislative and certification requirements that apply to this unit can vary between states, territories, a</w:t>
      </w:r>
      <w:r w:rsidRPr="00077C26">
        <w:t>nd industry sectors. Users must check requirements with relevant body before applying the unit.</w:t>
      </w:r>
    </w:p>
    <w:p w:rsidR="00000000" w:rsidRPr="00077C26" w:rsidP="00077C26">
      <w:pPr>
        <w:pStyle w:val="Heading1"/>
      </w:pPr>
      <w:bookmarkStart w:id="3" w:name="O_1136971"/>
      <w:bookmarkEnd w:id="3"/>
      <w:r w:rsidRPr="00077C26">
        <w:t>Unit Sector</w:t>
      </w:r>
    </w:p>
    <w:p w:rsidR="00000000" w:rsidRPr="00077C26" w:rsidP="000C509F">
      <w:pPr>
        <w:pStyle w:val="BodyText"/>
      </w:pPr>
      <w:r w:rsidRPr="00077C26">
        <w:t xml:space="preserve">Civil construction </w:t>
      </w:r>
    </w:p>
    <w:p w:rsidR="00000000" w:rsidRPr="00077C26" w:rsidP="00077C26">
      <w:pPr>
        <w:pStyle w:val="Heading1"/>
      </w:pPr>
      <w:bookmarkStart w:id="4" w:name="O_1136970"/>
      <w:bookmarkEnd w:id="4"/>
      <w:r w:rsidRPr="00077C26">
        <w:t>Elements and Performance Criteria</w:t>
      </w:r>
    </w:p>
    <w:tbl>
      <w:tblPr>
        <w:tblW w:w="956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76"/>
        <w:gridCol w:w="7190"/>
      </w:tblGrid>
      <w:tr w:rsidTr="00077C26">
        <w:tblPrEx>
          <w:tblW w:w="956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7C26" w:rsidP="00077C26">
            <w:pPr>
              <w:pStyle w:val="BodyText"/>
            </w:pPr>
            <w:r w:rsidRPr="00077C26">
              <w:rPr>
                <w:rStyle w:val="SpecialBold"/>
              </w:rPr>
              <w:t>ELEMENT</w:t>
            </w:r>
          </w:p>
        </w:tc>
        <w:tc>
          <w:tcPr>
            <w:tcW w:w="719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7C26">
            <w:pPr>
              <w:pStyle w:val="BodyText"/>
              <w:rPr>
                <w:lang w:val="en-NZ"/>
              </w:rPr>
            </w:pPr>
            <w:r w:rsidRPr="00077C26">
              <w:rPr>
                <w:rStyle w:val="SpecialBold"/>
              </w:rPr>
              <w:t>PERFORMANCE CRITERIA</w:t>
            </w:r>
          </w:p>
        </w:tc>
      </w:tr>
      <w:tr w:rsidTr="00077C26">
        <w:tblPrEx>
          <w:tblW w:w="956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7C26" w:rsidP="00077C26">
            <w:pPr>
              <w:pStyle w:val="BodyText"/>
            </w:pPr>
            <w:r w:rsidRPr="00077C26">
              <w:rPr>
                <w:rStyle w:val="Emphasis"/>
              </w:rPr>
              <w:t>Elements describe the essential outcomes.</w:t>
            </w:r>
          </w:p>
        </w:tc>
        <w:tc>
          <w:tcPr>
            <w:tcW w:w="71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7C26">
            <w:pPr>
              <w:pStyle w:val="BodyText"/>
              <w:rPr>
                <w:lang w:val="en-NZ"/>
              </w:rPr>
            </w:pPr>
            <w:r w:rsidRPr="00077C2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77C26">
        <w:tblPrEx>
          <w:tblW w:w="956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7C26">
            <w:pPr>
              <w:pStyle w:val="List"/>
              <w:rPr>
                <w:lang w:val="en-NZ"/>
              </w:rPr>
            </w:pPr>
            <w:r w:rsidRPr="00077C26">
              <w:t>1. Prepare to establish civil construction plans</w:t>
            </w:r>
          </w:p>
        </w:tc>
        <w:tc>
          <w:tcPr>
            <w:tcW w:w="7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7C26" w:rsidP="00077C26">
            <w:pPr>
              <w:pStyle w:val="List"/>
            </w:pPr>
            <w:r w:rsidRPr="00077C26">
              <w:t>1.1 Obtain, interpret and confirm work requirements</w:t>
            </w:r>
          </w:p>
          <w:p w:rsidR="00000000" w:rsidRPr="00077C26" w:rsidP="00077C26">
            <w:pPr>
              <w:pStyle w:val="List"/>
            </w:pPr>
            <w:r w:rsidRPr="00077C26">
              <w:t>1.2 Access, inte</w:t>
            </w:r>
            <w:r w:rsidRPr="00077C26">
              <w:t xml:space="preserve">rpret and apply documentation required to establish civil construction plans and confirm work activity is compliant </w:t>
            </w:r>
          </w:p>
          <w:p w:rsidR="00000000" w:rsidRPr="00077C26" w:rsidP="00077C26">
            <w:pPr>
              <w:pStyle w:val="List"/>
            </w:pPr>
            <w:r w:rsidRPr="00077C26">
              <w:t>1.3 Confirm availability and accuracy of project information required for completion of civil construction plan</w:t>
            </w:r>
          </w:p>
          <w:p w:rsidR="00000000" w:rsidP="00077C26">
            <w:pPr>
              <w:pStyle w:val="List"/>
              <w:rPr>
                <w:lang w:val="en-NZ"/>
              </w:rPr>
            </w:pPr>
            <w:r w:rsidRPr="00077C26">
              <w:t>1.4 Prepare scope of work r</w:t>
            </w:r>
            <w:r w:rsidRPr="00077C26">
              <w:t>equired for project completion</w:t>
            </w:r>
          </w:p>
        </w:tc>
      </w:tr>
      <w:tr w:rsidTr="00077C26">
        <w:tblPrEx>
          <w:tblW w:w="956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7C26">
            <w:pPr>
              <w:pStyle w:val="List"/>
              <w:rPr>
                <w:lang w:val="en-NZ"/>
              </w:rPr>
            </w:pPr>
            <w:r w:rsidRPr="00077C26">
              <w:t>2. Conduct the civil construction planning process</w:t>
            </w:r>
          </w:p>
        </w:tc>
        <w:tc>
          <w:tcPr>
            <w:tcW w:w="7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7C26" w:rsidP="00077C26">
            <w:pPr>
              <w:pStyle w:val="List"/>
            </w:pPr>
            <w:r w:rsidRPr="00077C26">
              <w:t>2.1 Identify viable options for the construction program</w:t>
            </w:r>
          </w:p>
          <w:p w:rsidR="00000000" w:rsidRPr="00077C26" w:rsidP="00077C26">
            <w:pPr>
              <w:pStyle w:val="List"/>
            </w:pPr>
            <w:r w:rsidRPr="00077C26">
              <w:t xml:space="preserve">2.2 Select preferred option and draft construction program in consultation with relevant team members and according to job </w:t>
            </w:r>
            <w:r w:rsidRPr="00077C26">
              <w:t>requirements</w:t>
            </w:r>
          </w:p>
          <w:p w:rsidR="00000000" w:rsidRPr="00077C26" w:rsidP="00077C26">
            <w:pPr>
              <w:pStyle w:val="List"/>
            </w:pPr>
            <w:r w:rsidRPr="00077C26">
              <w:t xml:space="preserve">2.3 Identify and allow for contingency requirements </w:t>
            </w:r>
          </w:p>
          <w:p w:rsidR="00000000" w:rsidRPr="00077C26" w:rsidP="00077C26">
            <w:pPr>
              <w:pStyle w:val="List"/>
            </w:pPr>
            <w:r w:rsidRPr="00077C26">
              <w:t>2.4 Monitor and coordinate progress and involvement of other team m</w:t>
            </w:r>
            <w:r w:rsidRPr="00077C26">
              <w:t xml:space="preserve">embers </w:t>
            </w:r>
          </w:p>
          <w:p w:rsidR="00000000" w:rsidRPr="00077C26" w:rsidP="00077C26">
            <w:pPr>
              <w:pStyle w:val="List"/>
            </w:pPr>
            <w:r w:rsidRPr="00077C26">
              <w:t>2.5 Identify and schedule resources required for execution of the construction program</w:t>
            </w:r>
          </w:p>
          <w:p w:rsidR="00000000" w:rsidRPr="00077C26" w:rsidP="00077C26">
            <w:pPr>
              <w:pStyle w:val="List"/>
            </w:pPr>
            <w:r w:rsidRPr="00077C26">
              <w:t xml:space="preserve">2.6 Identify key performance indicators to be used </w:t>
            </w:r>
          </w:p>
          <w:p w:rsidR="00000000" w:rsidRPr="00077C26" w:rsidP="00077C26">
            <w:pPr>
              <w:pStyle w:val="List"/>
            </w:pPr>
            <w:r w:rsidRPr="00077C26">
              <w:t>2.7 Gain client agreement on construction milestones</w:t>
            </w:r>
          </w:p>
          <w:p w:rsidR="00000000" w:rsidRPr="00077C26" w:rsidP="00077C26">
            <w:pPr>
              <w:pStyle w:val="List"/>
            </w:pPr>
            <w:r w:rsidRPr="00077C26">
              <w:t>2.8 Prepare a cost estimate of plan execution in consult</w:t>
            </w:r>
            <w:r w:rsidRPr="00077C26">
              <w:t>ation with relevant team members and according to job requirements</w:t>
            </w:r>
          </w:p>
          <w:p w:rsidR="00000000" w:rsidRPr="00077C26" w:rsidP="00077C26">
            <w:pPr>
              <w:pStyle w:val="List"/>
            </w:pPr>
            <w:r w:rsidRPr="00077C26">
              <w:t>2.9 Gain approval of plan</w:t>
            </w:r>
          </w:p>
          <w:p w:rsidR="00000000" w:rsidP="00077C26">
            <w:pPr>
              <w:pStyle w:val="List"/>
              <w:rPr>
                <w:lang w:val="en-NZ"/>
              </w:rPr>
            </w:pPr>
            <w:r w:rsidRPr="00077C26">
              <w:t>2.10 Document the civil construction plan according to site procedures</w:t>
            </w:r>
          </w:p>
        </w:tc>
      </w:tr>
      <w:tr w:rsidTr="00077C26">
        <w:tblPrEx>
          <w:tblW w:w="956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7C26">
            <w:pPr>
              <w:pStyle w:val="List"/>
              <w:rPr>
                <w:lang w:val="en-NZ"/>
              </w:rPr>
            </w:pPr>
            <w:r w:rsidRPr="00077C26">
              <w:t>3. Initiate civil construction plans</w:t>
            </w:r>
          </w:p>
        </w:tc>
        <w:tc>
          <w:tcPr>
            <w:tcW w:w="7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7C26" w:rsidP="00077C26">
            <w:pPr>
              <w:pStyle w:val="List"/>
            </w:pPr>
            <w:r w:rsidRPr="00077C26">
              <w:t>3.1 Acquire and make available required resources acco</w:t>
            </w:r>
            <w:r w:rsidRPr="00077C26">
              <w:t>rding to job requirements</w:t>
            </w:r>
          </w:p>
          <w:p w:rsidR="00000000" w:rsidP="00077C26">
            <w:pPr>
              <w:pStyle w:val="List"/>
              <w:rPr>
                <w:lang w:val="en-NZ"/>
              </w:rPr>
            </w:pPr>
            <w:r w:rsidRPr="00077C26">
              <w:t xml:space="preserve">3.2 Issue instructions to team members and others </w:t>
            </w:r>
          </w:p>
        </w:tc>
      </w:tr>
      <w:tr w:rsidTr="00077C26">
        <w:tblPrEx>
          <w:tblW w:w="956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7C26">
            <w:pPr>
              <w:pStyle w:val="List"/>
              <w:rPr>
                <w:lang w:val="en-NZ"/>
              </w:rPr>
            </w:pPr>
            <w:r w:rsidRPr="00077C26">
              <w:t>4. Monitor, adjust and report on the execution of civil construction plans</w:t>
            </w:r>
          </w:p>
        </w:tc>
        <w:tc>
          <w:tcPr>
            <w:tcW w:w="7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7C26" w:rsidP="00077C26">
            <w:pPr>
              <w:pStyle w:val="List"/>
            </w:pPr>
            <w:r w:rsidRPr="00077C26">
              <w:t>4.1 Monitor civil construction plan performance according to job requirements</w:t>
            </w:r>
          </w:p>
          <w:p w:rsidR="00000000" w:rsidRPr="00077C26" w:rsidP="00077C26">
            <w:pPr>
              <w:pStyle w:val="List"/>
            </w:pPr>
            <w:r w:rsidRPr="00077C26">
              <w:t xml:space="preserve">4.2 Initiate adjustments </w:t>
            </w:r>
            <w:r w:rsidRPr="00077C26">
              <w:t>to civil construction plan according to job requirements</w:t>
            </w:r>
          </w:p>
          <w:p w:rsidR="00000000" w:rsidRPr="00077C26" w:rsidP="00077C26">
            <w:pPr>
              <w:pStyle w:val="List"/>
            </w:pPr>
            <w:r w:rsidRPr="00077C26">
              <w:t>4.3 Provide ongoing clarification and advice to those applying the plan</w:t>
            </w:r>
          </w:p>
          <w:p w:rsidR="00000000" w:rsidRPr="00077C26" w:rsidP="00077C26">
            <w:pPr>
              <w:pStyle w:val="List"/>
            </w:pPr>
            <w:r w:rsidRPr="00077C26">
              <w:t>4.4 Confirm reports are complete and submitted according to site requirements</w:t>
            </w:r>
          </w:p>
          <w:p w:rsidR="00000000" w:rsidRPr="00077C26" w:rsidP="00077C26">
            <w:pPr>
              <w:pStyle w:val="List"/>
            </w:pPr>
            <w:r w:rsidRPr="00077C26">
              <w:t>4.5 Conduct a performance review of construction plan</w:t>
            </w:r>
          </w:p>
          <w:p w:rsidR="00000000" w:rsidRPr="00077C26" w:rsidP="00077C26">
            <w:pPr>
              <w:pStyle w:val="List"/>
            </w:pPr>
            <w:r w:rsidRPr="00077C26">
              <w:t xml:space="preserve">4.6 Recommend improvements to tasks </w:t>
            </w:r>
          </w:p>
        </w:tc>
      </w:tr>
    </w:tbl>
    <w:p w:rsidR="00000000" w:rsidRPr="00077C26" w:rsidP="00077C26">
      <w:pPr>
        <w:pStyle w:val="BodyText"/>
      </w:pPr>
    </w:p>
    <w:p w:rsidR="00000000" w:rsidRPr="00077C26" w:rsidP="00077C26">
      <w:pPr>
        <w:pStyle w:val="AllowPageBreak"/>
      </w:pPr>
    </w:p>
    <w:p w:rsidR="00000000" w:rsidRPr="00077C26" w:rsidP="00077C26">
      <w:pPr>
        <w:pStyle w:val="Heading1"/>
      </w:pPr>
      <w:bookmarkStart w:id="5" w:name="O_1136969"/>
      <w:bookmarkEnd w:id="5"/>
      <w:r w:rsidRPr="00077C26">
        <w:t>Foundation Skills</w:t>
      </w:r>
    </w:p>
    <w:p w:rsidR="00000000" w:rsidRPr="000C509F" w:rsidP="000C509F">
      <w:pPr>
        <w:pStyle w:val="BodyText"/>
        <w:rPr>
          <w:i/>
        </w:rPr>
      </w:pPr>
      <w:r w:rsidRPr="000C509F">
        <w:rPr>
          <w:rStyle w:val="Emphasis"/>
        </w:rPr>
        <w:t>This section describes those language, literacy, numeracy and employment skills that are essential to performance but not expl</w:t>
      </w:r>
      <w:r w:rsidRPr="000C509F">
        <w:rPr>
          <w:rStyle w:val="Emphasis"/>
        </w:rPr>
        <w:t>icit in the performance criteria.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52"/>
        <w:gridCol w:w="7170"/>
      </w:tblGrid>
      <w:tr w:rsidTr="00077C26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7C26" w:rsidP="00077C26">
            <w:pPr>
              <w:pStyle w:val="BodyText"/>
            </w:pPr>
            <w:r w:rsidRPr="00077C26">
              <w:rPr>
                <w:rStyle w:val="SpecialBold"/>
              </w:rPr>
              <w:t>Skill</w:t>
            </w:r>
          </w:p>
        </w:tc>
        <w:tc>
          <w:tcPr>
            <w:tcW w:w="7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7C26">
            <w:pPr>
              <w:pStyle w:val="BodyText"/>
              <w:rPr>
                <w:lang w:val="en-NZ"/>
              </w:rPr>
            </w:pPr>
            <w:r w:rsidRPr="00077C26">
              <w:rPr>
                <w:rStyle w:val="SpecialBold"/>
              </w:rPr>
              <w:t>Description</w:t>
            </w:r>
          </w:p>
        </w:tc>
      </w:tr>
      <w:tr w:rsidTr="00077C26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7C26">
            <w:pPr>
              <w:pStyle w:val="BodyText"/>
              <w:rPr>
                <w:lang w:val="en-NZ"/>
              </w:rPr>
            </w:pPr>
            <w:r w:rsidRPr="00077C26">
              <w:t>Numeracy</w:t>
            </w:r>
          </w:p>
        </w:tc>
        <w:tc>
          <w:tcPr>
            <w:tcW w:w="7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7C26">
            <w:pPr>
              <w:pStyle w:val="ListBullet"/>
              <w:rPr>
                <w:lang w:val="en-NZ"/>
              </w:rPr>
            </w:pPr>
            <w:r w:rsidRPr="00077C26">
              <w:t>Applies basic mathematics to calculate resourcing requirements and cost estimates</w:t>
            </w:r>
          </w:p>
        </w:tc>
      </w:tr>
      <w:tr w:rsidTr="00077C26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7C26">
            <w:pPr>
              <w:pStyle w:val="BodyText"/>
              <w:rPr>
                <w:lang w:val="en-NZ"/>
              </w:rPr>
            </w:pPr>
            <w:r w:rsidRPr="00077C26">
              <w:t>Oral communication</w:t>
            </w:r>
          </w:p>
        </w:tc>
        <w:tc>
          <w:tcPr>
            <w:tcW w:w="7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7C26" w:rsidP="00077C26">
            <w:pPr>
              <w:pStyle w:val="ListBullet"/>
            </w:pPr>
            <w:r w:rsidRPr="00077C26">
              <w:t xml:space="preserve">Presents workplace procedures and technical instructions to a group using sector-specific </w:t>
            </w:r>
            <w:r w:rsidRPr="00077C26">
              <w:t>vocabulary</w:t>
            </w:r>
          </w:p>
        </w:tc>
      </w:tr>
    </w:tbl>
    <w:p w:rsidR="00000000" w:rsidRPr="00077C26" w:rsidP="00077C26">
      <w:pPr>
        <w:pStyle w:val="BodyText"/>
      </w:pPr>
    </w:p>
    <w:p w:rsidR="00000000" w:rsidRPr="00077C26" w:rsidP="00077C26">
      <w:pPr>
        <w:pStyle w:val="AllowPageBreak"/>
      </w:pPr>
    </w:p>
    <w:p w:rsidR="00000000" w:rsidRPr="00077C26" w:rsidP="00077C26">
      <w:pPr>
        <w:pStyle w:val="Heading1"/>
      </w:pPr>
      <w:bookmarkStart w:id="6" w:name="O_1136968"/>
      <w:bookmarkEnd w:id="6"/>
      <w:r w:rsidRPr="00077C26">
        <w:t>Unit Mapping Information</w:t>
      </w:r>
    </w:p>
    <w:p w:rsidR="00000000" w:rsidRPr="00077C26" w:rsidP="000C509F">
      <w:pPr>
        <w:pStyle w:val="BodyText"/>
      </w:pPr>
      <w:r w:rsidRPr="00077C26">
        <w:t xml:space="preserve">Supersedes and is equivalent to RIICWM601D Establish civil construction plans. </w:t>
      </w:r>
    </w:p>
    <w:p w:rsidR="00000000" w:rsidRPr="00077C26" w:rsidP="00077C26">
      <w:pPr>
        <w:pStyle w:val="Heading1"/>
      </w:pPr>
      <w:bookmarkStart w:id="7" w:name="O_1136961"/>
      <w:bookmarkEnd w:id="7"/>
      <w:r w:rsidRPr="00077C26">
        <w:t>Links</w:t>
      </w:r>
    </w:p>
    <w:p w:rsidR="00000000" w:rsidRPr="00077C26" w:rsidP="000C509F">
      <w:pPr>
        <w:pStyle w:val="BodyText"/>
      </w:pPr>
      <w:r w:rsidRPr="00077C26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EE3949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077C26" w:rsidP="00077C26"/>
    <w:sectPr w:rsidSect="00077C2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7C2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7C26" w:rsidRPr="000C509F" w:rsidP="000C509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7C2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509F" w:rsidP="00077C2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C509F" w:rsidP="00077C2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0C509F" w:rsidP="00077C2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7C2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509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77C26" w:rsidRPr="000C509F" w:rsidP="000C509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7C2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509F" w:rsidRPr="002D2AF8" w:rsidP="00077C2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RIICWM601E Establish civil construction plans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0C509F" w:rsidP="00077C2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EDC12A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A9CD50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7C2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77C2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77C2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77C2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77C2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77C2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77C2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77C2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77C2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77C2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77C2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77C26"/>
  </w:style>
  <w:style w:type="character" w:customStyle="1" w:styleId="Heading1Char">
    <w:name w:val="Heading 1 Char"/>
    <w:basedOn w:val="DefaultParagraphFont"/>
    <w:link w:val="Heading1"/>
    <w:rsid w:val="00077C2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77C2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77C2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77C2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77C2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77C26"/>
    <w:rPr>
      <w:b/>
      <w:spacing w:val="0"/>
    </w:rPr>
  </w:style>
  <w:style w:type="character" w:styleId="Emphasis">
    <w:name w:val="Emphasis"/>
    <w:basedOn w:val="DefaultParagraphFont"/>
    <w:qFormat/>
    <w:rsid w:val="00077C26"/>
    <w:rPr>
      <w:i/>
    </w:rPr>
  </w:style>
  <w:style w:type="paragraph" w:customStyle="1" w:styleId="SuperHeading">
    <w:name w:val="SuperHeading"/>
    <w:basedOn w:val="Normal"/>
    <w:rsid w:val="00077C2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77C2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77C2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77C2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77C2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77C2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77C2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77C2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77C2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77C2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77C2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77C2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77C2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77C2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77C2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77C2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77C2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77C2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77C2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77C26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077C2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77C2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77C2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77C2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77C2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77C2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77C2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77C2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77C2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77C2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77C2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77C2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77C2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77C2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77C2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77C2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77C2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77C26"/>
  </w:style>
  <w:style w:type="paragraph" w:styleId="TableofFigures">
    <w:name w:val="table of figures"/>
    <w:basedOn w:val="Normal"/>
    <w:next w:val="Normal"/>
    <w:semiHidden/>
    <w:rsid w:val="00077C2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77C2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77C26"/>
    <w:rPr>
      <w:rFonts w:ascii="Wingdings" w:hAnsi="Wingdings"/>
    </w:rPr>
  </w:style>
  <w:style w:type="paragraph" w:customStyle="1" w:styleId="TableHeading">
    <w:name w:val="Table Heading"/>
    <w:basedOn w:val="HeadingBase"/>
    <w:rsid w:val="00077C2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77C26"/>
    <w:rPr>
      <w:color w:val="0033CC"/>
      <w:u w:val="none"/>
    </w:rPr>
  </w:style>
  <w:style w:type="paragraph" w:customStyle="1" w:styleId="BodyTextRight">
    <w:name w:val="Body Text Right"/>
    <w:basedOn w:val="BodyText"/>
    <w:rsid w:val="00077C2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77C2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77C2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77C2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77C2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77C2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77C26"/>
    <w:rPr>
      <w:sz w:val="32"/>
    </w:rPr>
  </w:style>
  <w:style w:type="paragraph" w:customStyle="1" w:styleId="HeadingProcedure">
    <w:name w:val="Heading Procedure"/>
    <w:basedOn w:val="HeadingBase"/>
    <w:next w:val="Normal"/>
    <w:rsid w:val="00077C2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77C26"/>
    <w:pPr>
      <w:spacing w:before="60" w:after="60"/>
    </w:pPr>
  </w:style>
  <w:style w:type="paragraph" w:styleId="ListContinue">
    <w:name w:val="List Continue"/>
    <w:basedOn w:val="List"/>
    <w:rsid w:val="00077C26"/>
    <w:pPr>
      <w:ind w:firstLine="0"/>
    </w:pPr>
  </w:style>
  <w:style w:type="paragraph" w:customStyle="1" w:styleId="ListNote">
    <w:name w:val="List Note"/>
    <w:basedOn w:val="List"/>
    <w:rsid w:val="00077C2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77C2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77C2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77C26"/>
    <w:rPr>
      <w:rFonts w:ascii="Courier New" w:hAnsi="Courier New"/>
    </w:rPr>
  </w:style>
  <w:style w:type="paragraph" w:customStyle="1" w:styleId="NoteBullet">
    <w:name w:val="Note Bullet"/>
    <w:basedOn w:val="Note"/>
    <w:rsid w:val="00077C2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77C2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77C2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77C2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77C2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77C2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77C2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77C26"/>
    <w:rPr>
      <w:b/>
      <w:smallCaps/>
    </w:rPr>
  </w:style>
  <w:style w:type="paragraph" w:customStyle="1" w:styleId="TableListNumber">
    <w:name w:val="Table List Number"/>
    <w:basedOn w:val="ListNumber"/>
    <w:rsid w:val="00077C2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77C2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77C26"/>
    <w:pPr>
      <w:numPr>
        <w:numId w:val="8"/>
      </w:numPr>
    </w:pPr>
  </w:style>
  <w:style w:type="paragraph" w:customStyle="1" w:styleId="ListAlpha2">
    <w:name w:val="List Alpha 2"/>
    <w:basedOn w:val="List2"/>
    <w:rsid w:val="00077C26"/>
    <w:pPr>
      <w:numPr>
        <w:numId w:val="7"/>
      </w:numPr>
    </w:pPr>
  </w:style>
  <w:style w:type="paragraph" w:styleId="List2">
    <w:name w:val="List 2"/>
    <w:basedOn w:val="BodyText"/>
    <w:rsid w:val="00077C2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77C2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77C2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77C2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77C2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77C2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77C26"/>
    <w:pPr>
      <w:numPr>
        <w:numId w:val="3"/>
      </w:numPr>
    </w:pPr>
  </w:style>
  <w:style w:type="paragraph" w:styleId="ListContinue2">
    <w:name w:val="List Continue 2"/>
    <w:basedOn w:val="List2"/>
    <w:rsid w:val="00077C26"/>
    <w:pPr>
      <w:ind w:firstLine="0"/>
    </w:pPr>
  </w:style>
  <w:style w:type="paragraph" w:styleId="ListContinue3">
    <w:name w:val="List Continue 3"/>
    <w:basedOn w:val="List3"/>
    <w:rsid w:val="00077C26"/>
    <w:pPr>
      <w:ind w:left="1021" w:firstLine="0"/>
    </w:pPr>
  </w:style>
  <w:style w:type="paragraph" w:styleId="ListContinue4">
    <w:name w:val="List Continue 4"/>
    <w:basedOn w:val="List4"/>
    <w:rsid w:val="00077C26"/>
    <w:pPr>
      <w:ind w:firstLine="0"/>
    </w:pPr>
  </w:style>
  <w:style w:type="paragraph" w:styleId="ListContinue5">
    <w:name w:val="List Continue 5"/>
    <w:basedOn w:val="List5"/>
    <w:rsid w:val="00077C26"/>
    <w:pPr>
      <w:ind w:firstLine="0"/>
    </w:pPr>
  </w:style>
  <w:style w:type="paragraph" w:styleId="ListNumber3">
    <w:name w:val="List Number 3"/>
    <w:basedOn w:val="List3"/>
    <w:rsid w:val="00077C26"/>
    <w:pPr>
      <w:numPr>
        <w:numId w:val="4"/>
      </w:numPr>
    </w:pPr>
  </w:style>
  <w:style w:type="paragraph" w:styleId="ListNumber4">
    <w:name w:val="List Number 4"/>
    <w:basedOn w:val="List4"/>
    <w:rsid w:val="00077C26"/>
    <w:pPr>
      <w:numPr>
        <w:numId w:val="5"/>
      </w:numPr>
    </w:pPr>
  </w:style>
  <w:style w:type="paragraph" w:styleId="ListNumber5">
    <w:name w:val="List Number 5"/>
    <w:basedOn w:val="List5"/>
    <w:rsid w:val="00077C26"/>
    <w:pPr>
      <w:numPr>
        <w:numId w:val="6"/>
      </w:numPr>
    </w:pPr>
  </w:style>
  <w:style w:type="paragraph" w:styleId="BlockText">
    <w:name w:val="Block Text"/>
    <w:basedOn w:val="Normal"/>
    <w:rsid w:val="00077C2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77C2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77C26"/>
    <w:rPr>
      <w:sz w:val="16"/>
      <w:vertAlign w:val="superscript"/>
    </w:rPr>
  </w:style>
  <w:style w:type="character" w:customStyle="1" w:styleId="Symbols">
    <w:name w:val="Symbols"/>
    <w:basedOn w:val="DefaultParagraphFont"/>
    <w:rsid w:val="00077C26"/>
    <w:rPr>
      <w:rFonts w:ascii="Symbol" w:hAnsi="Symbol"/>
    </w:rPr>
  </w:style>
  <w:style w:type="character" w:customStyle="1" w:styleId="MenuOptions">
    <w:name w:val="Menu Options"/>
    <w:basedOn w:val="DefaultParagraphFont"/>
    <w:rsid w:val="00077C2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77C26"/>
    <w:rPr>
      <w:b/>
    </w:rPr>
  </w:style>
  <w:style w:type="character" w:customStyle="1" w:styleId="Underlined">
    <w:name w:val="Underlined"/>
    <w:basedOn w:val="DefaultParagraphFont"/>
    <w:rsid w:val="00077C26"/>
    <w:rPr>
      <w:u w:val="single"/>
    </w:rPr>
  </w:style>
  <w:style w:type="paragraph" w:customStyle="1" w:styleId="TableBodyTextRight">
    <w:name w:val="Table Body Text Right"/>
    <w:basedOn w:val="TableBodyText"/>
    <w:rsid w:val="00077C2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77C26"/>
    <w:rPr>
      <w:sz w:val="18"/>
    </w:rPr>
  </w:style>
  <w:style w:type="paragraph" w:customStyle="1" w:styleId="BodySmallRight">
    <w:name w:val="Body Small Right"/>
    <w:basedOn w:val="BodyTextRight"/>
    <w:rsid w:val="00077C26"/>
    <w:rPr>
      <w:sz w:val="18"/>
      <w:szCs w:val="18"/>
    </w:rPr>
  </w:style>
  <w:style w:type="paragraph" w:customStyle="1" w:styleId="MarginEdition">
    <w:name w:val="Margin Edition"/>
    <w:basedOn w:val="MarginNote"/>
    <w:rsid w:val="00077C2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77C26"/>
    <w:rPr>
      <w:sz w:val="2"/>
      <w:szCs w:val="2"/>
    </w:rPr>
  </w:style>
  <w:style w:type="character" w:customStyle="1" w:styleId="Small">
    <w:name w:val="Small"/>
    <w:basedOn w:val="DefaultParagraphFont"/>
    <w:rsid w:val="00077C26"/>
    <w:rPr>
      <w:sz w:val="16"/>
    </w:rPr>
  </w:style>
  <w:style w:type="paragraph" w:customStyle="1" w:styleId="WideTable">
    <w:name w:val="Wide Table"/>
    <w:basedOn w:val="Normal"/>
    <w:rsid w:val="00077C2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77C26"/>
  </w:style>
  <w:style w:type="paragraph" w:styleId="Quote">
    <w:name w:val="Quote"/>
    <w:basedOn w:val="Heading1"/>
    <w:link w:val="QuoteChar"/>
    <w:qFormat/>
    <w:rsid w:val="00077C2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77C2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77C26"/>
    <w:pPr>
      <w:pageBreakBefore/>
    </w:pPr>
  </w:style>
  <w:style w:type="paragraph" w:customStyle="1" w:styleId="Border">
    <w:name w:val="Border"/>
    <w:basedOn w:val="Normal"/>
    <w:qFormat/>
    <w:rsid w:val="00077C2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77C2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77C2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77C2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77C2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77C2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77C2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77C2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77C2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77C26"/>
    <w:rPr>
      <w:u w:val="single"/>
    </w:rPr>
  </w:style>
  <w:style w:type="character" w:customStyle="1" w:styleId="BoldandItalics">
    <w:name w:val="Bold and Italics"/>
    <w:qFormat/>
    <w:rsid w:val="00077C26"/>
    <w:rPr>
      <w:b/>
      <w:i/>
      <w:u w:val="none"/>
    </w:rPr>
  </w:style>
  <w:style w:type="paragraph" w:styleId="BalloonText">
    <w:name w:val="Balloon Text"/>
    <w:basedOn w:val="Normal"/>
    <w:link w:val="BalloonTextChar"/>
    <w:rsid w:val="00077C2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77C2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77C2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77C2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77C2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77C2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77C26"/>
    <w:pPr>
      <w:spacing w:before="0" w:after="0"/>
    </w:pPr>
  </w:style>
  <w:style w:type="paragraph" w:customStyle="1" w:styleId="BodyTextBold">
    <w:name w:val="Body Text Bold"/>
    <w:basedOn w:val="BodyText"/>
    <w:qFormat/>
    <w:rsid w:val="00077C26"/>
    <w:rPr>
      <w:b/>
    </w:rPr>
  </w:style>
  <w:style w:type="character" w:styleId="Hyperlink">
    <w:name w:val="Hyperlink"/>
    <w:basedOn w:val="DefaultParagraphFont"/>
    <w:uiPriority w:val="99"/>
    <w:unhideWhenUsed/>
    <w:rsid w:val="000C509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512</Words>
  <Characters>3339</Characters>
  <Application>Microsoft Office Word</Application>
  <DocSecurity>0</DocSecurity>
  <Lines>107</Lines>
  <Paragraphs>68</Paragraphs>
  <ScaleCrop>false</ScaleCrop>
  <Company>Author-it Software Corporation Ltd.</Company>
  <LinksUpToDate>false</LinksUpToDate>
  <CharactersWithSpaces>3783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RIICWM601E Establish civil construction plans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2022-10-18T14:30:00Z</dcterms:created>
  <dcterms:modified xsi:type="dcterms:W3CDTF">2022-10-18T14:30:00Z</dcterms:modified>
</cp:coreProperties>
</file>