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173" w:rsidP="00802173">
      <w:pPr>
        <w:pStyle w:val="Title"/>
      </w:pPr>
      <w:r>
        <w:fldChar w:fldCharType="begin"/>
      </w:r>
      <w:r>
        <w:instrText xml:space="preserve"> TITLE   \* MERGEFORMAT </w:instrText>
      </w:r>
      <w:r>
        <w:fldChar w:fldCharType="separate"/>
      </w:r>
      <w:r>
        <w:t>Assessment Requirements for RIICWM601D Establish civil construction plans</w:t>
      </w:r>
      <w:r>
        <w:fldChar w:fldCharType="end"/>
      </w:r>
    </w:p>
    <w:p w:rsidR="00802173" w:rsidP="00802173">
      <w:pPr>
        <w:pStyle w:val="Version"/>
        <w:sectPr w:rsidSect="005F5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52AF" w:rsidP="005F52AF">
      <w:pPr>
        <w:pStyle w:val="SuperHeading"/>
      </w:pPr>
      <w:r w:rsidRPr="005F52AF">
        <w:t>Assessment Requirements for RIICWM601D Establish civil construction plans</w:t>
      </w:r>
    </w:p>
    <w:p w:rsidR="00000000" w:rsidRPr="005F52AF" w:rsidP="005F52AF">
      <w:pPr>
        <w:pStyle w:val="Heading1"/>
      </w:pPr>
      <w:bookmarkStart w:id="1" w:name="O_686220"/>
      <w:bookmarkEnd w:id="1"/>
      <w:r w:rsidRPr="005F52AF">
        <w:t>Modification History</w:t>
      </w:r>
    </w:p>
    <w:tbl>
      <w:tblPr>
        <w:tblW w:w="9270" w:type="dxa"/>
        <w:tblLayout w:type="fixed"/>
        <w:tblCellMar>
          <w:left w:w="62" w:type="dxa"/>
          <w:right w:w="62" w:type="dxa"/>
        </w:tblCellMar>
        <w:tblLook w:val="0000"/>
      </w:tblPr>
      <w:tblGrid>
        <w:gridCol w:w="1170"/>
        <w:gridCol w:w="8100"/>
      </w:tblGrid>
      <w:tr w:rsidTr="0080217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2AF">
            <w:pPr>
              <w:pStyle w:val="BodyText"/>
              <w:rPr>
                <w:lang w:val="en-NZ"/>
              </w:rPr>
            </w:pPr>
            <w:r w:rsidRPr="005F52A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2AF">
            <w:pPr>
              <w:pStyle w:val="BodyText"/>
              <w:rPr>
                <w:lang w:val="en-NZ"/>
              </w:rPr>
            </w:pPr>
            <w:r w:rsidRPr="005F52AF">
              <w:t>Comment</w:t>
            </w:r>
          </w:p>
        </w:tc>
      </w:tr>
      <w:tr w:rsidTr="0080217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2AF">
            <w:pPr>
              <w:pStyle w:val="BodyText"/>
              <w:rPr>
                <w:lang w:val="en-NZ"/>
              </w:rPr>
            </w:pPr>
            <w:r w:rsidRPr="005F52A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2AF">
            <w:pPr>
              <w:pStyle w:val="BodyText"/>
              <w:rPr>
                <w:lang w:val="en-NZ"/>
              </w:rPr>
            </w:pPr>
            <w:r w:rsidRPr="005F52AF">
              <w:t>This unit replaces RIICWM601A Establish civil constructions plans</w:t>
            </w:r>
          </w:p>
        </w:tc>
      </w:tr>
      <w:tr w:rsidTr="00802173">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2AF">
            <w:pPr>
              <w:pStyle w:val="BodyText"/>
              <w:rPr>
                <w:lang w:val="en-NZ"/>
              </w:rPr>
            </w:pPr>
            <w:r w:rsidRPr="005F52A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2AF" w:rsidP="005F52AF">
            <w:pPr>
              <w:pStyle w:val="BodyText"/>
            </w:pPr>
            <w:r w:rsidRPr="005F52AF">
              <w:t>Required frequency and volume of evidence amended in Performance evidence.</w:t>
            </w:r>
          </w:p>
          <w:p w:rsidR="00000000" w:rsidRPr="005F52AF" w:rsidP="005F52AF">
            <w:pPr>
              <w:pStyle w:val="BodyText"/>
            </w:pPr>
            <w:r w:rsidRPr="005F52AF">
              <w:t>Substantial amendments made in Assessment Conditions field, including: references to Industry Sectors, assessor and subject matter expert experience requirements, how assessment sho</w:t>
            </w:r>
            <w:r w:rsidRPr="005F52AF">
              <w:t>uld be conducted and what it should confirm.</w:t>
            </w:r>
          </w:p>
        </w:tc>
      </w:tr>
    </w:tbl>
    <w:p w:rsidR="00000000" w:rsidRPr="005F52AF" w:rsidP="005F52AF">
      <w:pPr>
        <w:pStyle w:val="BodyText"/>
      </w:pPr>
    </w:p>
    <w:p w:rsidR="00000000" w:rsidRPr="005F52AF" w:rsidP="005F52AF">
      <w:pPr>
        <w:pStyle w:val="AllowPageBreak"/>
      </w:pPr>
    </w:p>
    <w:p w:rsidR="00000000" w:rsidRPr="005F52AF" w:rsidP="005F52AF">
      <w:pPr>
        <w:pStyle w:val="Heading1"/>
      </w:pPr>
      <w:bookmarkStart w:id="2" w:name="O_686219"/>
      <w:bookmarkEnd w:id="2"/>
      <w:r w:rsidRPr="005F52AF">
        <w:t>Performance Evidence</w:t>
      </w:r>
    </w:p>
    <w:p w:rsidR="00000000" w:rsidRPr="005F52AF" w:rsidP="00802173">
      <w:pPr>
        <w:pStyle w:val="BodyText"/>
      </w:pPr>
      <w:r w:rsidRPr="005F52AF">
        <w:t>Evidence is required to be collected that demonstrates a candidate’s competency in this unit. Evidence must be relevant to the roles within this sector’</w:t>
      </w:r>
      <w:r w:rsidRPr="005F52AF">
        <w:t>s work operations and satisfy all of the requirements of the performance criteria of this unit and include evidence that the candidate:</w:t>
      </w:r>
    </w:p>
    <w:p w:rsidR="00000000" w:rsidRPr="005F52AF" w:rsidP="005F52AF">
      <w:pPr>
        <w:pStyle w:val="ListBullet"/>
      </w:pPr>
      <w:r w:rsidRPr="005F52AF">
        <w:t>locates and applies relevant legislation, documentation, policies and procedures</w:t>
      </w:r>
    </w:p>
    <w:p w:rsidR="00000000" w:rsidRPr="005F52AF" w:rsidP="005F52AF">
      <w:pPr>
        <w:pStyle w:val="ListBullet"/>
      </w:pPr>
      <w:r w:rsidRPr="005F52AF">
        <w:t xml:space="preserve">implements appropriate procedures and </w:t>
      </w:r>
      <w:r w:rsidRPr="005F52AF">
        <w:t>techniques for the safe, effective and efficient completion of civil construction plans including accessing, interpreting and applying:</w:t>
      </w:r>
    </w:p>
    <w:p w:rsidR="00000000" w:rsidRPr="005F52AF" w:rsidP="005F52AF">
      <w:pPr>
        <w:pStyle w:val="ListBullet2"/>
      </w:pPr>
      <w:r w:rsidRPr="005F52AF">
        <w:t>project plans and drawings</w:t>
      </w:r>
    </w:p>
    <w:p w:rsidR="00000000" w:rsidRPr="005F52AF" w:rsidP="005F52AF">
      <w:pPr>
        <w:pStyle w:val="ListBullet2"/>
      </w:pPr>
      <w:r w:rsidRPr="005F52AF">
        <w:t>project specifications</w:t>
      </w:r>
    </w:p>
    <w:p w:rsidR="00000000" w:rsidRPr="005F52AF" w:rsidP="005F52AF">
      <w:pPr>
        <w:pStyle w:val="ListBullet2"/>
      </w:pPr>
      <w:r w:rsidRPr="005F52AF">
        <w:t>project construction briefs</w:t>
      </w:r>
    </w:p>
    <w:p w:rsidR="00000000" w:rsidRPr="005F52AF" w:rsidP="005F52AF">
      <w:pPr>
        <w:pStyle w:val="ListBullet2"/>
      </w:pPr>
      <w:r w:rsidRPr="005F52AF">
        <w:t>project engineering survey information</w:t>
      </w:r>
    </w:p>
    <w:p w:rsidR="00000000" w:rsidRPr="005F52AF" w:rsidP="005F52AF">
      <w:pPr>
        <w:pStyle w:val="ListBullet2"/>
      </w:pPr>
      <w:r w:rsidRPr="005F52AF">
        <w:t>project hydrological data</w:t>
      </w:r>
    </w:p>
    <w:p w:rsidR="00000000" w:rsidRPr="005F52AF" w:rsidP="005F52AF">
      <w:pPr>
        <w:pStyle w:val="ListBullet2"/>
      </w:pPr>
      <w:r w:rsidRPr="005F52AF">
        <w:t>meteorological data</w:t>
      </w:r>
    </w:p>
    <w:p w:rsidR="00000000" w:rsidRPr="005F52AF" w:rsidP="005F52AF">
      <w:pPr>
        <w:pStyle w:val="ListBullet2"/>
      </w:pPr>
      <w:r w:rsidRPr="005F52AF">
        <w:t>project geotechnical data</w:t>
      </w:r>
    </w:p>
    <w:p w:rsidR="00000000" w:rsidRPr="005F52AF" w:rsidP="005F52AF">
      <w:pPr>
        <w:pStyle w:val="ListBullet2"/>
      </w:pPr>
      <w:r w:rsidRPr="005F52AF">
        <w:t>innovative solutions and new technology</w:t>
      </w:r>
    </w:p>
    <w:p w:rsidR="00000000" w:rsidRPr="005F52AF" w:rsidP="005F52AF">
      <w:pPr>
        <w:pStyle w:val="ListBullet2"/>
      </w:pPr>
      <w:r w:rsidRPr="005F52AF">
        <w:t>consultative processes</w:t>
      </w:r>
    </w:p>
    <w:p w:rsidR="00000000" w:rsidRPr="005F52AF" w:rsidP="005F52AF">
      <w:pPr>
        <w:pStyle w:val="ListBullet2"/>
      </w:pPr>
      <w:r w:rsidRPr="005F52AF">
        <w:t>project scheduling and resource management technology</w:t>
      </w:r>
    </w:p>
    <w:p w:rsidR="00000000" w:rsidRPr="005F52AF" w:rsidP="005F52AF">
      <w:pPr>
        <w:pStyle w:val="ListBullet2"/>
      </w:pPr>
      <w:r w:rsidRPr="005F52AF">
        <w:t>negotiation techniques</w:t>
      </w:r>
    </w:p>
    <w:p w:rsidR="00000000" w:rsidRPr="005F52AF" w:rsidP="005F52AF">
      <w:pPr>
        <w:pStyle w:val="ListBullet2"/>
      </w:pPr>
      <w:r w:rsidRPr="005F52AF">
        <w:t>feedback techniques</w:t>
      </w:r>
    </w:p>
    <w:p w:rsidR="00000000" w:rsidRPr="005F52AF" w:rsidP="005F52AF">
      <w:pPr>
        <w:pStyle w:val="ListBullet"/>
      </w:pPr>
      <w:r w:rsidRPr="005F52AF">
        <w:t xml:space="preserve">works effectively with </w:t>
      </w:r>
      <w:r w:rsidRPr="005F52AF">
        <w:t xml:space="preserve">others to establish civil construction plans that meets all the required outcomes including: </w:t>
      </w:r>
    </w:p>
    <w:p w:rsidR="00000000" w:rsidRPr="005F52AF" w:rsidP="005F52AF">
      <w:pPr>
        <w:pStyle w:val="ListBullet2"/>
      </w:pPr>
      <w:r w:rsidRPr="005F52AF">
        <w:t>providing clear and timely instruction and supervision using a range of communication techniques to those involved</w:t>
      </w:r>
    </w:p>
    <w:p w:rsidR="00000000" w:rsidRPr="005F52AF" w:rsidP="005F52AF">
      <w:pPr>
        <w:pStyle w:val="ListBullet2"/>
      </w:pPr>
      <w:r w:rsidRPr="005F52AF">
        <w:t>preparing for and conducting briefings, toolbo</w:t>
      </w:r>
      <w:r w:rsidRPr="005F52AF">
        <w:t>x and site meetings</w:t>
      </w:r>
    </w:p>
    <w:p w:rsidR="00000000" w:rsidRPr="005F52AF" w:rsidP="005F52AF">
      <w:pPr>
        <w:pStyle w:val="ListBullet2"/>
      </w:pPr>
      <w:r w:rsidRPr="005F52AF">
        <w:t>maintaining clear and legible written records and the reporting systems</w:t>
      </w:r>
    </w:p>
    <w:p w:rsidR="00000000" w:rsidRPr="005F52AF" w:rsidP="005F52AF">
      <w:pPr>
        <w:pStyle w:val="ListBullet2"/>
      </w:pPr>
      <w:r w:rsidRPr="005F52AF">
        <w:t>consulting with stakeholders</w:t>
      </w:r>
    </w:p>
    <w:p w:rsidR="00000000" w:rsidRPr="005F52AF" w:rsidP="005F52AF">
      <w:pPr>
        <w:pStyle w:val="ListBullet"/>
      </w:pPr>
      <w:r w:rsidRPr="005F52AF">
        <w:t xml:space="preserve">demonstrates completion of establishing civil constructions plans that safely, effectively </w:t>
      </w:r>
      <w:r w:rsidRPr="005F52AF">
        <w:t>and efficiently meets all of the required outcomes on more than one (1) occasion including:</w:t>
      </w:r>
    </w:p>
    <w:p w:rsidR="00000000" w:rsidRPr="005F52AF" w:rsidP="005F52AF">
      <w:pPr>
        <w:pStyle w:val="ListBullet2"/>
      </w:pPr>
      <w:r w:rsidRPr="005F52AF">
        <w:t>the identification of the relevant information and scope of the work required to meet the required outcomes</w:t>
      </w:r>
    </w:p>
    <w:p w:rsidR="00000000" w:rsidRPr="005F52AF" w:rsidP="005F52AF">
      <w:pPr>
        <w:pStyle w:val="ListBullet2"/>
      </w:pPr>
      <w:r w:rsidRPr="005F52AF">
        <w:t>the identification of viable program options and the se</w:t>
      </w:r>
      <w:r w:rsidRPr="005F52AF">
        <w:t>lection of programs that best meet the required outcomes, including:</w:t>
      </w:r>
    </w:p>
    <w:p w:rsidR="00000000" w:rsidRPr="005F52AF" w:rsidP="005F52AF">
      <w:pPr>
        <w:pStyle w:val="ListBullet3"/>
      </w:pPr>
      <w:r w:rsidRPr="005F52AF">
        <w:t>identifying contingency requirements</w:t>
      </w:r>
    </w:p>
    <w:p w:rsidR="00000000" w:rsidRPr="005F52AF" w:rsidP="005F52AF">
      <w:pPr>
        <w:pStyle w:val="ListBullet3"/>
      </w:pPr>
      <w:r w:rsidRPr="005F52AF">
        <w:t>gaining client agreement on milestones</w:t>
      </w:r>
    </w:p>
    <w:p w:rsidR="00000000" w:rsidRPr="005F52AF" w:rsidP="005F52AF">
      <w:pPr>
        <w:pStyle w:val="ListBullet3"/>
      </w:pPr>
      <w:r w:rsidRPr="005F52AF">
        <w:t xml:space="preserve">monitoring and coordinating the progress of other team members involved </w:t>
      </w:r>
    </w:p>
    <w:p w:rsidR="00000000" w:rsidRPr="005F52AF" w:rsidP="005F52AF">
      <w:pPr>
        <w:pStyle w:val="ListBullet3"/>
      </w:pPr>
      <w:r w:rsidRPr="005F52AF">
        <w:t>identifying and scheduling the requir</w:t>
      </w:r>
      <w:r w:rsidRPr="005F52AF">
        <w:t>ed resources</w:t>
      </w:r>
    </w:p>
    <w:p w:rsidR="00000000" w:rsidRPr="005F52AF" w:rsidP="005F52AF">
      <w:pPr>
        <w:pStyle w:val="ListBullet3"/>
      </w:pPr>
      <w:r w:rsidRPr="005F52AF">
        <w:t>identifying and monitoring key performance indicators</w:t>
      </w:r>
    </w:p>
    <w:p w:rsidR="00000000" w:rsidRPr="005F52AF" w:rsidP="005F52AF">
      <w:pPr>
        <w:pStyle w:val="ListBullet3"/>
      </w:pPr>
      <w:r w:rsidRPr="005F52AF">
        <w:t>preparation of accurate cost estimate</w:t>
      </w:r>
    </w:p>
    <w:p w:rsidR="00000000" w:rsidRPr="005F52AF" w:rsidP="005F52AF">
      <w:pPr>
        <w:pStyle w:val="ListBullet3"/>
      </w:pPr>
      <w:r w:rsidRPr="005F52AF">
        <w:t>gaining approval</w:t>
      </w:r>
    </w:p>
    <w:p w:rsidR="00000000" w:rsidRPr="005F52AF" w:rsidP="005F52AF">
      <w:pPr>
        <w:pStyle w:val="ListBullet3"/>
      </w:pPr>
      <w:r w:rsidRPr="005F52AF">
        <w:t>documenting the construction plan</w:t>
      </w:r>
    </w:p>
    <w:p w:rsidR="00000000" w:rsidRPr="005F52AF" w:rsidP="005F52AF">
      <w:pPr>
        <w:pStyle w:val="ListBullet3"/>
      </w:pPr>
      <w:r w:rsidRPr="005F52AF">
        <w:t>provide clarification and advice</w:t>
      </w:r>
    </w:p>
    <w:p w:rsidR="00000000" w:rsidRPr="005F52AF" w:rsidP="005F52AF">
      <w:pPr>
        <w:pStyle w:val="AllowPageBreak"/>
      </w:pPr>
    </w:p>
    <w:p w:rsidR="00000000" w:rsidRPr="005F52AF" w:rsidP="005F52AF">
      <w:pPr>
        <w:pStyle w:val="Heading1"/>
      </w:pPr>
      <w:bookmarkStart w:id="3" w:name="O_686218"/>
      <w:bookmarkEnd w:id="3"/>
      <w:r w:rsidRPr="005F52AF">
        <w:t>Knowledge Evidence</w:t>
      </w:r>
    </w:p>
    <w:p w:rsidR="00000000" w:rsidRPr="005F52AF" w:rsidP="00802173">
      <w:pPr>
        <w:pStyle w:val="BodyText"/>
      </w:pPr>
      <w:r w:rsidRPr="005F52AF">
        <w:t>The candidate must demonstrate knowledge of the following when establishing civil construction plans through:</w:t>
      </w:r>
    </w:p>
    <w:p w:rsidR="00000000" w:rsidRPr="005F52AF" w:rsidP="005F52AF">
      <w:pPr>
        <w:pStyle w:val="ListBullet"/>
      </w:pPr>
      <w:r w:rsidRPr="005F52AF">
        <w:t>accessing, interpreting and applying legislative, organisation and site requirements and procedures for:</w:t>
      </w:r>
    </w:p>
    <w:p w:rsidR="00000000" w:rsidRPr="005F52AF" w:rsidP="005F52AF">
      <w:pPr>
        <w:pStyle w:val="ListBullet2"/>
      </w:pPr>
      <w:r w:rsidRPr="005F52AF">
        <w:t xml:space="preserve">risk management </w:t>
      </w:r>
    </w:p>
    <w:p w:rsidR="00000000" w:rsidRPr="005F52AF" w:rsidP="005F52AF">
      <w:pPr>
        <w:pStyle w:val="ListBullet2"/>
      </w:pPr>
      <w:r w:rsidRPr="005F52AF">
        <w:t xml:space="preserve">statutory compliance </w:t>
      </w:r>
    </w:p>
    <w:p w:rsidR="00000000" w:rsidRPr="005F52AF" w:rsidP="005F52AF">
      <w:pPr>
        <w:pStyle w:val="ListBullet2"/>
      </w:pPr>
      <w:r w:rsidRPr="005F52AF">
        <w:t>construction plan development and implementation</w:t>
      </w:r>
    </w:p>
    <w:p w:rsidR="00000000" w:rsidRPr="005F52AF" w:rsidP="005F52AF">
      <w:pPr>
        <w:pStyle w:val="ListBullet2"/>
      </w:pPr>
      <w:r w:rsidRPr="005F52AF">
        <w:t xml:space="preserve">work, health and safety </w:t>
      </w:r>
    </w:p>
    <w:p w:rsidR="00000000" w:rsidRPr="005F52AF" w:rsidP="005F52AF">
      <w:pPr>
        <w:pStyle w:val="ListBullet2"/>
      </w:pPr>
      <w:r w:rsidRPr="005F52AF">
        <w:t xml:space="preserve">environmental management </w:t>
      </w:r>
    </w:p>
    <w:p w:rsidR="00000000" w:rsidRPr="005F52AF" w:rsidP="005F52AF">
      <w:pPr>
        <w:pStyle w:val="ListBullet2"/>
      </w:pPr>
      <w:r w:rsidRPr="005F52AF">
        <w:t xml:space="preserve">quality management </w:t>
      </w:r>
    </w:p>
    <w:p w:rsidR="00000000" w:rsidRPr="005F52AF" w:rsidP="005F52AF">
      <w:pPr>
        <w:pStyle w:val="ListBullet2"/>
      </w:pPr>
      <w:r w:rsidRPr="005F52AF">
        <w:t>inspection and testing requirements and procedures</w:t>
      </w:r>
    </w:p>
    <w:p w:rsidR="00000000" w:rsidRPr="005F52AF" w:rsidP="005F52AF">
      <w:pPr>
        <w:pStyle w:val="ListBullet2"/>
      </w:pPr>
      <w:r w:rsidRPr="005F52AF">
        <w:t xml:space="preserve">verbal and written communication </w:t>
      </w:r>
    </w:p>
    <w:p w:rsidR="00000000" w:rsidRPr="005F52AF" w:rsidP="005F52AF">
      <w:pPr>
        <w:pStyle w:val="ListBullet2"/>
      </w:pPr>
      <w:r w:rsidRPr="005F52AF">
        <w:t>consultation and community relations</w:t>
      </w:r>
    </w:p>
    <w:p w:rsidR="00000000" w:rsidRPr="005F52AF" w:rsidP="005F52AF">
      <w:pPr>
        <w:pStyle w:val="ListBullet2"/>
      </w:pPr>
      <w:r w:rsidRPr="005F52AF">
        <w:t>traffic manage</w:t>
      </w:r>
      <w:r w:rsidRPr="005F52AF">
        <w:t>ment</w:t>
      </w:r>
    </w:p>
    <w:p w:rsidR="00000000" w:rsidRPr="005F52AF" w:rsidP="005F52AF">
      <w:pPr>
        <w:pStyle w:val="ListBullet2"/>
      </w:pPr>
      <w:r w:rsidRPr="005F52AF">
        <w:t>staff training</w:t>
      </w:r>
    </w:p>
    <w:p w:rsidR="00000000" w:rsidRPr="005F52AF" w:rsidP="005F52AF">
      <w:pPr>
        <w:pStyle w:val="ListBullet2"/>
      </w:pPr>
      <w:r w:rsidRPr="005F52AF">
        <w:t xml:space="preserve">construction plan review </w:t>
      </w:r>
    </w:p>
    <w:p w:rsidR="00000000" w:rsidRPr="005F52AF" w:rsidP="005F52AF">
      <w:pPr>
        <w:pStyle w:val="ListBullet2"/>
      </w:pPr>
      <w:r w:rsidRPr="005F52AF">
        <w:t xml:space="preserve">construction plan documentation </w:t>
      </w:r>
    </w:p>
    <w:p w:rsidR="00000000" w:rsidRPr="005F52AF" w:rsidP="005F52AF">
      <w:pPr>
        <w:pStyle w:val="ListBullet2"/>
      </w:pPr>
      <w:r w:rsidRPr="005F52AF">
        <w:t xml:space="preserve">construction plan reporting </w:t>
      </w:r>
    </w:p>
    <w:p w:rsidR="00000000" w:rsidRPr="005F52AF" w:rsidP="005F52AF">
      <w:pPr>
        <w:pStyle w:val="ListBullet2"/>
      </w:pPr>
      <w:r w:rsidRPr="005F52AF">
        <w:t xml:space="preserve">construction plan approval </w:t>
      </w:r>
    </w:p>
    <w:p w:rsidR="00000000" w:rsidRPr="005F52AF" w:rsidP="005F52AF">
      <w:pPr>
        <w:pStyle w:val="ListBullet2"/>
      </w:pPr>
      <w:r w:rsidRPr="005F52AF">
        <w:t xml:space="preserve">construction plan records filing </w:t>
      </w:r>
    </w:p>
    <w:p w:rsidR="00000000" w:rsidRPr="005F52AF" w:rsidP="005F52AF">
      <w:pPr>
        <w:pStyle w:val="ListBullet2"/>
      </w:pPr>
      <w:r w:rsidRPr="005F52AF">
        <w:t xml:space="preserve">performance review </w:t>
      </w:r>
    </w:p>
    <w:p w:rsidR="00000000" w:rsidRPr="005F52AF" w:rsidP="005F52AF">
      <w:pPr>
        <w:pStyle w:val="ListBullet2"/>
      </w:pPr>
      <w:r w:rsidRPr="005F52AF">
        <w:t>team leadership and coordination</w:t>
      </w:r>
    </w:p>
    <w:p w:rsidR="00000000" w:rsidRPr="005F52AF" w:rsidP="005F52AF">
      <w:pPr>
        <w:pStyle w:val="ListBullet2"/>
      </w:pPr>
      <w:r w:rsidRPr="005F52AF">
        <w:t>cost management</w:t>
      </w:r>
    </w:p>
    <w:p w:rsidR="00000000" w:rsidRPr="005F52AF" w:rsidP="005F52AF">
      <w:pPr>
        <w:pStyle w:val="ListBullet2"/>
      </w:pPr>
      <w:r w:rsidRPr="005F52AF">
        <w:t>client liaison</w:t>
      </w:r>
    </w:p>
    <w:p w:rsidR="00000000" w:rsidRPr="005F52AF" w:rsidP="005F52AF">
      <w:pPr>
        <w:pStyle w:val="ListBullet2"/>
      </w:pPr>
      <w:r w:rsidRPr="005F52AF">
        <w:t>sc</w:t>
      </w:r>
      <w:r w:rsidRPr="005F52AF">
        <w:t>heduling</w:t>
      </w:r>
    </w:p>
    <w:p w:rsidR="00000000" w:rsidRPr="005F52AF" w:rsidP="005F52AF">
      <w:pPr>
        <w:pStyle w:val="ListBullet2"/>
      </w:pPr>
      <w:r w:rsidRPr="005F52AF">
        <w:t>production rates</w:t>
      </w:r>
    </w:p>
    <w:p w:rsidR="00000000" w:rsidRPr="005F52AF" w:rsidP="005F52AF">
      <w:pPr>
        <w:pStyle w:val="ListBullet2"/>
      </w:pPr>
      <w:r w:rsidRPr="005F52AF">
        <w:t>civil construction works options</w:t>
      </w:r>
    </w:p>
    <w:p w:rsidR="00000000" w:rsidRPr="005F52AF" w:rsidP="005F52AF">
      <w:pPr>
        <w:pStyle w:val="ListBullet"/>
      </w:pPr>
      <w:r w:rsidRPr="005F52AF">
        <w:t>identifying and using sources of information on innovation and new technology</w:t>
      </w:r>
    </w:p>
    <w:p w:rsidR="00000000" w:rsidRPr="005F52AF" w:rsidP="005F52AF">
      <w:pPr>
        <w:pStyle w:val="ListBullet"/>
      </w:pPr>
      <w:r w:rsidRPr="005F52AF">
        <w:t xml:space="preserve">applying techniques for choosing preferred options </w:t>
      </w:r>
    </w:p>
    <w:p w:rsidR="00000000" w:rsidRPr="005F52AF" w:rsidP="005F52AF">
      <w:pPr>
        <w:pStyle w:val="ListBullet"/>
      </w:pPr>
      <w:r w:rsidRPr="005F52AF">
        <w:t>applying operational techniques required for the execution of civil works projects</w:t>
      </w:r>
    </w:p>
    <w:p w:rsidR="00000000" w:rsidRPr="005F52AF" w:rsidP="005F52AF">
      <w:pPr>
        <w:pStyle w:val="ListBullet"/>
      </w:pPr>
      <w:r w:rsidRPr="005F52AF">
        <w:t xml:space="preserve">applying civil construction plant and equipment capabilities </w:t>
      </w:r>
    </w:p>
    <w:p w:rsidR="00000000" w:rsidRPr="005F52AF" w:rsidP="005F52AF">
      <w:pPr>
        <w:pStyle w:val="ListBullet"/>
      </w:pPr>
      <w:r w:rsidRPr="005F52AF">
        <w:t xml:space="preserve">cost estimation techniques </w:t>
      </w:r>
    </w:p>
    <w:p w:rsidR="00000000" w:rsidRPr="005F52AF" w:rsidP="005F52AF">
      <w:pPr>
        <w:pStyle w:val="ListBullet"/>
      </w:pPr>
      <w:r w:rsidRPr="005F52AF">
        <w:t>identifying principles of road user behaviour</w:t>
      </w:r>
    </w:p>
    <w:p w:rsidR="00000000" w:rsidRPr="005F52AF" w:rsidP="005F52AF">
      <w:pPr>
        <w:pStyle w:val="AllowPageBreak"/>
      </w:pPr>
    </w:p>
    <w:p w:rsidR="00000000" w:rsidRPr="005F52AF" w:rsidP="005F52AF">
      <w:pPr>
        <w:pStyle w:val="Heading1"/>
      </w:pPr>
      <w:bookmarkStart w:id="4" w:name="O_686217"/>
      <w:bookmarkEnd w:id="4"/>
      <w:r w:rsidRPr="005F52AF">
        <w:t>Assessment Condition</w:t>
      </w:r>
      <w:r w:rsidRPr="005F52AF">
        <w:t>s</w:t>
      </w:r>
    </w:p>
    <w:p w:rsidR="00000000" w:rsidRPr="005F52AF" w:rsidP="005F52AF">
      <w:pPr>
        <w:pStyle w:val="ListBullet"/>
      </w:pPr>
      <w:r w:rsidRPr="005F52AF">
        <w:t>An assessor of this unit must satisfy the requirements of the NVR/AQTF or their successors; and Industry regulations for certification and licensing; and,</w:t>
      </w:r>
    </w:p>
    <w:p w:rsidR="00000000" w:rsidRPr="005F52AF" w:rsidP="005F52AF">
      <w:pPr>
        <w:pStyle w:val="ListBullet"/>
      </w:pPr>
      <w:r w:rsidRPr="005F52AF">
        <w:t>this unit must be assessed in the context of this sector’s work environment; and,</w:t>
      </w:r>
    </w:p>
    <w:p w:rsidR="00000000" w:rsidRPr="005F52AF" w:rsidP="005F52AF">
      <w:pPr>
        <w:pStyle w:val="ListBullet"/>
      </w:pPr>
      <w:r w:rsidRPr="005F52AF">
        <w:t>this unit must b</w:t>
      </w:r>
      <w:r w:rsidRPr="005F52AF">
        <w:t>e assessed in compliance with relevant legislation/regulation and using policies, procedures, processes and operational manuals directly related to the industry sector for which it is being assessed; and,</w:t>
      </w:r>
    </w:p>
    <w:p w:rsidR="00000000" w:rsidRPr="005F52AF" w:rsidP="005F52AF">
      <w:pPr>
        <w:pStyle w:val="ListBullet"/>
      </w:pPr>
      <w:r w:rsidRPr="005F52AF">
        <w:t>assessment may be conducted in conjunction with the</w:t>
      </w:r>
      <w:r w:rsidRPr="005F52AF">
        <w:t xml:space="preserve"> assessment of other Units of Competency; and,</w:t>
      </w:r>
    </w:p>
    <w:p w:rsidR="00000000" w:rsidRPr="005F52AF" w:rsidP="005F52AF">
      <w:pPr>
        <w:pStyle w:val="ListBullet"/>
      </w:pPr>
      <w:r w:rsidRPr="005F52AF">
        <w:t>assessment must confirm consistent performance can be applied in a range of relevant workplace circumstances; and,</w:t>
      </w:r>
    </w:p>
    <w:p w:rsidR="00000000" w:rsidRPr="005F52AF" w:rsidP="005F52AF">
      <w:pPr>
        <w:pStyle w:val="ListBullet"/>
      </w:pPr>
      <w:r w:rsidRPr="005F52AF">
        <w:t>assessors must demonstrate the performance evidence, and knowledge evidence as outlined in thi</w:t>
      </w:r>
      <w:r w:rsidRPr="005F52AF">
        <w:t>s Unit of Competency, and through the minimum years of current* work experience specified below in an Industry sector relevant to the outcomes of the unit; or,</w:t>
      </w:r>
    </w:p>
    <w:p w:rsidR="00000000" w:rsidRPr="005F52AF" w:rsidP="005F52AF">
      <w:pPr>
        <w:pStyle w:val="ListBullet"/>
      </w:pPr>
      <w:r w:rsidRPr="005F52AF">
        <w:t>where the assessor does not meet experience requirements a co-assessment or partnership arrange</w:t>
      </w:r>
      <w:r w:rsidRPr="005F52AF">
        <w:t>ment must exist between the qualified assessor and an Industry subject matter expert. The Industry subject matter expert should hold the unit being assessed (or an equivalent unit) and/or demonstrate equivalence of skills and knowledge at the unit level. A</w:t>
      </w:r>
      <w:r w:rsidRPr="005F52AF">
        <w:t>n Industry technical expert must also demonstrate skills and knowledge from the minimum years of current work experience specified below in the Industry sector, including time spent in roles related to the unit being assessed; and,</w:t>
      </w:r>
    </w:p>
    <w:p w:rsidR="00000000" w:rsidRPr="005F52AF" w:rsidP="005F52AF">
      <w:pPr>
        <w:pStyle w:val="ListBullet"/>
      </w:pPr>
      <w:r w:rsidRPr="005F52AF">
        <w:t>assessor and Industry su</w:t>
      </w:r>
      <w:r w:rsidRPr="005F52AF">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52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 xml:space="preserve">Required assessor or Industry subject matter expert </w:t>
            </w:r>
            <w:r w:rsidRPr="005F52AF">
              <w:t>experience</w:t>
            </w:r>
          </w:p>
        </w:tc>
      </w:tr>
      <w:tr w:rsidTr="005F52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1 Year</w:t>
            </w:r>
          </w:p>
        </w:tc>
      </w:tr>
      <w:tr w:rsidTr="005F52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2 Years</w:t>
            </w:r>
          </w:p>
        </w:tc>
      </w:tr>
      <w:tr w:rsidTr="005F52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3 Years</w:t>
            </w:r>
          </w:p>
        </w:tc>
      </w:tr>
      <w:tr w:rsidTr="005F52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5 Years</w:t>
            </w:r>
          </w:p>
        </w:tc>
      </w:tr>
      <w:tr w:rsidTr="005F52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2AF">
            <w:pPr>
              <w:pStyle w:val="BodyText"/>
              <w:rPr>
                <w:lang w:val="en-NZ"/>
              </w:rPr>
            </w:pPr>
            <w:r w:rsidRPr="005F52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52AF" w:rsidP="005F52AF">
            <w:pPr>
              <w:pStyle w:val="BodyText"/>
            </w:pPr>
            <w:r w:rsidRPr="005F52AF">
              <w:t>Where this Unit is being assessed outside of the Resources and Infrastructure Sectors assessor and/or Industry subject matter expert experience should be in-line with industry standards for the sector in which it is being assessed and where n</w:t>
            </w:r>
            <w:r w:rsidRPr="005F52AF">
              <w:t>o Industry standard is specified should comply with any relevant regulation.</w:t>
            </w:r>
          </w:p>
        </w:tc>
      </w:tr>
    </w:tbl>
    <w:p w:rsidR="00000000" w:rsidRPr="005F52AF" w:rsidP="00802173">
      <w:pPr>
        <w:pStyle w:val="BodyText"/>
      </w:pPr>
      <w:r w:rsidRPr="005F52AF">
        <w:t>*Assessors can demonstrate current work experience through employment within Industry in a role relevant to the outcomes of the Unit; or, for external assessors this can be demo</w:t>
      </w:r>
      <w:r w:rsidRPr="005F52AF">
        <w:t>nstrated through exposure to Industry by conducting frequent site assessments across various locations.</w:t>
      </w:r>
    </w:p>
    <w:p w:rsidR="00000000" w:rsidRPr="005F52AF" w:rsidP="00802173">
      <w:pPr>
        <w:pStyle w:val="BodyText"/>
      </w:pPr>
      <w:r w:rsidRPr="005F52AF">
        <w:t>**Where a unit is being delivered outside of a Qualification the first numeric character in the Unit code should be considered to indicate the AQF level</w:t>
      </w:r>
    </w:p>
    <w:p w:rsidR="00000000" w:rsidRPr="005F52AF" w:rsidP="005F52AF">
      <w:pPr>
        <w:pStyle w:val="Heading1"/>
      </w:pPr>
      <w:bookmarkStart w:id="5" w:name="O_686238"/>
      <w:bookmarkEnd w:id="5"/>
      <w:r w:rsidRPr="005F52AF">
        <w:t>Links</w:t>
      </w:r>
    </w:p>
    <w:p w:rsidR="00000000" w:rsidRPr="005F52AF" w:rsidP="00802173">
      <w:pPr>
        <w:pStyle w:val="BodyText"/>
      </w:pPr>
      <w:r w:rsidRPr="005F52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7920">
        <w:rPr>
          <w:rStyle w:val="Hyperlink"/>
        </w:rPr>
        <w:t>https://vetnet.gov.au/Pages/TrainingDocs.aspx?q=88a61002-9a21-4386-aaf8-69c76e675272</w:t>
      </w:r>
      <w:r>
        <w:fldChar w:fldCharType="end"/>
      </w:r>
    </w:p>
    <w:p w:rsidR="00000000" w:rsidRPr="005F52AF" w:rsidP="005F52AF"/>
    <w:sectPr w:rsidSect="005F5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AF" w:rsidRPr="00802173" w:rsidP="00802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73" w:rsidP="005F5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173" w:rsidP="005F52A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02173" w:rsidP="005F5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2AF" w:rsidRPr="00802173" w:rsidP="00802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73" w:rsidRPr="002D2AF8" w:rsidP="005F52AF">
    <w:pPr>
      <w:pStyle w:val="Header"/>
      <w:framePr w:wrap="around"/>
    </w:pPr>
    <w:r>
      <w:fldChar w:fldCharType="begin"/>
    </w:r>
    <w:r>
      <w:instrText xml:space="preserve"> TITLE   \* MERGEFORMAT </w:instrText>
    </w:r>
    <w:r>
      <w:fldChar w:fldCharType="separate"/>
    </w:r>
    <w:r>
      <w:t>Assessment Requirements for RIICWM601D Establish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02173" w:rsidP="005F5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EA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EE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44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2AF"/>
    <w:pPr>
      <w:spacing w:before="360" w:after="60"/>
      <w:outlineLvl w:val="0"/>
    </w:pPr>
    <w:rPr>
      <w:sz w:val="32"/>
    </w:rPr>
  </w:style>
  <w:style w:type="paragraph" w:styleId="Heading2">
    <w:name w:val="heading 2"/>
    <w:basedOn w:val="HeadingBase"/>
    <w:next w:val="BodyText"/>
    <w:link w:val="Heading2Char"/>
    <w:qFormat/>
    <w:rsid w:val="005F52AF"/>
    <w:pPr>
      <w:keepLines/>
      <w:spacing w:before="240" w:after="120"/>
      <w:outlineLvl w:val="1"/>
    </w:pPr>
    <w:rPr>
      <w:sz w:val="28"/>
      <w:szCs w:val="40"/>
    </w:rPr>
  </w:style>
  <w:style w:type="paragraph" w:styleId="Heading3">
    <w:name w:val="heading 3"/>
    <w:basedOn w:val="HeadingBase"/>
    <w:next w:val="BodyText"/>
    <w:link w:val="Heading3Char"/>
    <w:qFormat/>
    <w:rsid w:val="005F52AF"/>
    <w:pPr>
      <w:spacing w:before="180" w:after="120"/>
      <w:outlineLvl w:val="2"/>
    </w:pPr>
    <w:rPr>
      <w:spacing w:val="-10"/>
      <w:kern w:val="32"/>
    </w:rPr>
  </w:style>
  <w:style w:type="paragraph" w:styleId="Heading4">
    <w:name w:val="heading 4"/>
    <w:basedOn w:val="HeadingBase"/>
    <w:next w:val="BodyText"/>
    <w:link w:val="Heading4Char"/>
    <w:qFormat/>
    <w:rsid w:val="005F52AF"/>
    <w:pPr>
      <w:spacing w:before="160" w:after="120"/>
      <w:outlineLvl w:val="3"/>
    </w:pPr>
    <w:rPr>
      <w:sz w:val="22"/>
    </w:rPr>
  </w:style>
  <w:style w:type="paragraph" w:styleId="Heading5">
    <w:name w:val="heading 5"/>
    <w:basedOn w:val="HeadingBase"/>
    <w:next w:val="Normal"/>
    <w:link w:val="Heading5Char"/>
    <w:qFormat/>
    <w:rsid w:val="005F52AF"/>
    <w:pPr>
      <w:spacing w:before="80"/>
      <w:outlineLvl w:val="4"/>
    </w:pPr>
    <w:rPr>
      <w:color w:val="918585"/>
      <w:sz w:val="20"/>
    </w:rPr>
  </w:style>
  <w:style w:type="paragraph" w:styleId="Heading6">
    <w:name w:val="heading 6"/>
    <w:basedOn w:val="HeadingBase"/>
    <w:next w:val="Normal"/>
    <w:link w:val="Heading6Char"/>
    <w:qFormat/>
    <w:rsid w:val="005F52AF"/>
    <w:pPr>
      <w:spacing w:before="60"/>
      <w:outlineLvl w:val="5"/>
    </w:pPr>
    <w:rPr>
      <w:color w:val="918585"/>
      <w:sz w:val="20"/>
    </w:rPr>
  </w:style>
  <w:style w:type="paragraph" w:styleId="Heading7">
    <w:name w:val="heading 7"/>
    <w:basedOn w:val="Normal"/>
    <w:next w:val="Normal"/>
    <w:link w:val="Heading7Char"/>
    <w:qFormat/>
    <w:rsid w:val="005F52AF"/>
    <w:pPr>
      <w:ind w:left="720"/>
      <w:outlineLvl w:val="6"/>
    </w:pPr>
    <w:rPr>
      <w:i/>
    </w:rPr>
  </w:style>
  <w:style w:type="paragraph" w:styleId="Heading8">
    <w:name w:val="heading 8"/>
    <w:basedOn w:val="Normal"/>
    <w:next w:val="Normal"/>
    <w:link w:val="Heading8Char"/>
    <w:qFormat/>
    <w:rsid w:val="005F52AF"/>
    <w:pPr>
      <w:ind w:left="720"/>
      <w:outlineLvl w:val="7"/>
    </w:pPr>
    <w:rPr>
      <w:i/>
    </w:rPr>
  </w:style>
  <w:style w:type="paragraph" w:styleId="Heading9">
    <w:name w:val="heading 9"/>
    <w:basedOn w:val="Normal"/>
    <w:next w:val="Normal"/>
    <w:link w:val="Heading9Char"/>
    <w:qFormat/>
    <w:rsid w:val="005F52AF"/>
    <w:pPr>
      <w:ind w:left="720"/>
      <w:outlineLvl w:val="8"/>
    </w:pPr>
    <w:rPr>
      <w:i/>
    </w:rPr>
  </w:style>
  <w:style w:type="character" w:default="1" w:styleId="DefaultParagraphFont">
    <w:name w:val="Default Paragraph Font"/>
    <w:uiPriority w:val="1"/>
    <w:unhideWhenUsed/>
    <w:rsid w:val="005F5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2AF"/>
  </w:style>
  <w:style w:type="character" w:customStyle="1" w:styleId="Heading1Char">
    <w:name w:val="Heading 1 Char"/>
    <w:basedOn w:val="DefaultParagraphFont"/>
    <w:link w:val="Heading1"/>
    <w:rsid w:val="005F52AF"/>
    <w:rPr>
      <w:rFonts w:ascii="Times New Roman" w:eastAsia="Times New Roman" w:hAnsi="Times New Roman" w:cs="Times New Roman"/>
      <w:b/>
      <w:sz w:val="32"/>
      <w:szCs w:val="20"/>
      <w:lang w:eastAsia="en-US"/>
    </w:rPr>
  </w:style>
  <w:style w:type="paragraph" w:styleId="BodyText">
    <w:name w:val="Body Text"/>
    <w:basedOn w:val="Normal"/>
    <w:link w:val="BodyTextChar"/>
    <w:rsid w:val="005F5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2AF"/>
    <w:rPr>
      <w:rFonts w:ascii="Times New Roman" w:eastAsia="Times New Roman" w:hAnsi="Times New Roman" w:cs="Times New Roman"/>
      <w:sz w:val="24"/>
      <w:lang w:eastAsia="en-US"/>
    </w:rPr>
  </w:style>
  <w:style w:type="paragraph" w:styleId="ListBullet">
    <w:name w:val="List Bullet"/>
    <w:basedOn w:val="List"/>
    <w:rsid w:val="005F52AF"/>
    <w:pPr>
      <w:numPr>
        <w:numId w:val="13"/>
      </w:numPr>
      <w:tabs>
        <w:tab w:val="clear" w:pos="340"/>
      </w:tabs>
      <w:spacing w:before="40" w:after="40"/>
    </w:pPr>
  </w:style>
  <w:style w:type="paragraph" w:styleId="ListBullet2">
    <w:name w:val="List Bullet 2"/>
    <w:basedOn w:val="List2"/>
    <w:rsid w:val="005F52AF"/>
    <w:pPr>
      <w:numPr>
        <w:numId w:val="14"/>
      </w:numPr>
      <w:tabs>
        <w:tab w:val="clear" w:pos="680"/>
      </w:tabs>
    </w:pPr>
  </w:style>
  <w:style w:type="paragraph" w:customStyle="1" w:styleId="SuperHeading">
    <w:name w:val="SuperHeading"/>
    <w:basedOn w:val="Normal"/>
    <w:rsid w:val="005F52AF"/>
    <w:pPr>
      <w:spacing w:before="240" w:after="120"/>
      <w:outlineLvl w:val="0"/>
    </w:pPr>
    <w:rPr>
      <w:rFonts w:ascii="Times New Roman" w:hAnsi="Times New Roman"/>
      <w:b/>
      <w:sz w:val="32"/>
    </w:rPr>
  </w:style>
  <w:style w:type="paragraph" w:customStyle="1" w:styleId="AllowPageBreak">
    <w:name w:val="AllowPageBreak"/>
    <w:rsid w:val="005F52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52AF"/>
    <w:pPr>
      <w:numPr>
        <w:numId w:val="3"/>
      </w:numPr>
      <w:tabs>
        <w:tab w:val="clear" w:pos="1021"/>
      </w:tabs>
      <w:ind w:left="1037" w:hanging="357"/>
    </w:pPr>
  </w:style>
  <w:style w:type="character" w:customStyle="1" w:styleId="Heading2Char">
    <w:name w:val="Heading 2 Char"/>
    <w:basedOn w:val="DefaultParagraphFont"/>
    <w:link w:val="Heading2"/>
    <w:rsid w:val="005F5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2AF"/>
    <w:rPr>
      <w:rFonts w:ascii="Courier New" w:eastAsia="Times New Roman" w:hAnsi="Courier New" w:cs="Times New Roman"/>
      <w:i/>
      <w:szCs w:val="20"/>
      <w:lang w:eastAsia="en-US"/>
    </w:rPr>
  </w:style>
  <w:style w:type="paragraph" w:customStyle="1" w:styleId="HeadingBase">
    <w:name w:val="Heading Base"/>
    <w:rsid w:val="005F5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2AF"/>
    <w:pPr>
      <w:tabs>
        <w:tab w:val="right" w:leader="dot" w:pos="9072"/>
      </w:tabs>
      <w:ind w:left="567"/>
    </w:pPr>
    <w:rPr>
      <w:szCs w:val="22"/>
    </w:rPr>
  </w:style>
  <w:style w:type="paragraph" w:customStyle="1" w:styleId="TOCBase">
    <w:name w:val="TOC Base"/>
    <w:rsid w:val="005F5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2AF"/>
    <w:pPr>
      <w:tabs>
        <w:tab w:val="right" w:leader="dot" w:pos="9072"/>
      </w:tabs>
      <w:spacing w:before="40" w:after="40"/>
      <w:ind w:left="284"/>
    </w:pPr>
    <w:rPr>
      <w:rFonts w:ascii="Times New Roman" w:hAnsi="Times New Roman"/>
    </w:rPr>
  </w:style>
  <w:style w:type="paragraph" w:styleId="TOC1">
    <w:name w:val="toc 1"/>
    <w:basedOn w:val="TOCBase"/>
    <w:next w:val="Normal"/>
    <w:rsid w:val="005F5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2AF"/>
    <w:rPr>
      <w:rFonts w:ascii="Times New Roman" w:eastAsia="Times New Roman" w:hAnsi="Times New Roman" w:cs="Times New Roman"/>
      <w:sz w:val="16"/>
      <w:lang w:eastAsia="en-US"/>
    </w:rPr>
  </w:style>
  <w:style w:type="paragraph" w:styleId="Title">
    <w:name w:val="Title"/>
    <w:basedOn w:val="HeadingBase"/>
    <w:link w:val="TitleChar"/>
    <w:qFormat/>
    <w:rsid w:val="005F52AF"/>
    <w:pPr>
      <w:spacing w:before="5040"/>
      <w:jc w:val="center"/>
    </w:pPr>
    <w:rPr>
      <w:sz w:val="48"/>
      <w:szCs w:val="72"/>
      <w:lang w:val="en-US"/>
    </w:rPr>
  </w:style>
  <w:style w:type="character" w:customStyle="1" w:styleId="TitleChar">
    <w:name w:val="Title Char"/>
    <w:basedOn w:val="DefaultParagraphFont"/>
    <w:link w:val="Title"/>
    <w:rsid w:val="005F5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2AF"/>
    <w:pPr>
      <w:tabs>
        <w:tab w:val="left" w:pos="3600"/>
        <w:tab w:val="left" w:pos="3958"/>
      </w:tabs>
    </w:pPr>
  </w:style>
  <w:style w:type="paragraph" w:styleId="List">
    <w:name w:val="List"/>
    <w:basedOn w:val="BodyText"/>
    <w:next w:val="BodyText"/>
    <w:rsid w:val="005F52AF"/>
    <w:pPr>
      <w:tabs>
        <w:tab w:val="left" w:pos="340"/>
      </w:tabs>
      <w:spacing w:before="60" w:after="60"/>
      <w:ind w:left="340" w:hanging="340"/>
    </w:pPr>
  </w:style>
  <w:style w:type="paragraph" w:customStyle="1" w:styleId="Note">
    <w:name w:val="Note"/>
    <w:basedOn w:val="BodyText"/>
    <w:rsid w:val="005F52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2AF"/>
    <w:rPr>
      <w:b/>
      <w:spacing w:val="0"/>
    </w:rPr>
  </w:style>
  <w:style w:type="paragraph" w:customStyle="1" w:styleId="SuperTitle">
    <w:name w:val="SuperTitle"/>
    <w:basedOn w:val="Title"/>
    <w:rsid w:val="005F52AF"/>
    <w:pPr>
      <w:framePr w:wrap="auto" w:hAnchor="text" w:y="6049"/>
    </w:pPr>
    <w:rPr>
      <w:color w:val="000000"/>
      <w:sz w:val="40"/>
    </w:rPr>
  </w:style>
  <w:style w:type="paragraph" w:customStyle="1" w:styleId="TOCTitle">
    <w:name w:val="TOCTitle"/>
    <w:basedOn w:val="Heading1"/>
    <w:rsid w:val="005F52AF"/>
    <w:pPr>
      <w:spacing w:after="240"/>
      <w:jc w:val="center"/>
      <w:outlineLvl w:val="9"/>
    </w:pPr>
    <w:rPr>
      <w:caps/>
    </w:rPr>
  </w:style>
  <w:style w:type="paragraph" w:customStyle="1" w:styleId="Version">
    <w:name w:val="Version"/>
    <w:rsid w:val="005F5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2AF"/>
    <w:pPr>
      <w:keepNext w:val="0"/>
      <w:tabs>
        <w:tab w:val="right" w:pos="4176"/>
      </w:tabs>
      <w:ind w:left="198" w:hanging="198"/>
    </w:pPr>
    <w:rPr>
      <w:rFonts w:ascii="Garamond" w:hAnsi="Garamond"/>
    </w:rPr>
  </w:style>
  <w:style w:type="paragraph" w:styleId="IndexHeading">
    <w:name w:val="index heading"/>
    <w:basedOn w:val="Normal"/>
    <w:next w:val="Index1"/>
    <w:semiHidden/>
    <w:rsid w:val="005F52AF"/>
    <w:pPr>
      <w:spacing w:before="120" w:after="120"/>
    </w:pPr>
    <w:rPr>
      <w:rFonts w:ascii="Arial" w:hAnsi="Arial"/>
      <w:b/>
      <w:color w:val="918585"/>
      <w:sz w:val="24"/>
    </w:rPr>
  </w:style>
  <w:style w:type="paragraph" w:styleId="Header">
    <w:name w:val="header"/>
    <w:basedOn w:val="Normal"/>
    <w:link w:val="HeaderChar"/>
    <w:rsid w:val="005F5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2AF"/>
    <w:rPr>
      <w:rFonts w:ascii="Times New Roman" w:eastAsia="Times New Roman" w:hAnsi="Times New Roman" w:cs="Times New Roman"/>
      <w:sz w:val="16"/>
      <w:szCs w:val="20"/>
      <w:lang w:val="en-GB" w:eastAsia="en-US"/>
    </w:rPr>
  </w:style>
  <w:style w:type="paragraph" w:customStyle="1" w:styleId="Chapter">
    <w:name w:val="Chapter"/>
    <w:basedOn w:val="Normal"/>
    <w:rsid w:val="005F52AF"/>
    <w:pPr>
      <w:spacing w:before="240"/>
    </w:pPr>
    <w:rPr>
      <w:rFonts w:ascii="Times New Roman" w:hAnsi="Times New Roman"/>
      <w:smallCaps/>
      <w:spacing w:val="80"/>
      <w:sz w:val="28"/>
    </w:rPr>
  </w:style>
  <w:style w:type="paragraph" w:customStyle="1" w:styleId="InChapter">
    <w:name w:val="InChapter"/>
    <w:basedOn w:val="Heading3"/>
    <w:rsid w:val="005F52AF"/>
    <w:pPr>
      <w:spacing w:after="240"/>
      <w:outlineLvl w:val="9"/>
    </w:pPr>
    <w:rPr>
      <w:noProof/>
    </w:rPr>
  </w:style>
  <w:style w:type="paragraph" w:styleId="Index2">
    <w:name w:val="index 2"/>
    <w:basedOn w:val="Normal"/>
    <w:next w:val="Normal"/>
    <w:semiHidden/>
    <w:rsid w:val="005F52AF"/>
    <w:pPr>
      <w:tabs>
        <w:tab w:val="right" w:pos="4176"/>
      </w:tabs>
      <w:ind w:left="568" w:hanging="284"/>
    </w:pPr>
    <w:rPr>
      <w:rFonts w:ascii="Garamond" w:hAnsi="Garamond"/>
    </w:rPr>
  </w:style>
  <w:style w:type="paragraph" w:customStyle="1" w:styleId="Byline">
    <w:name w:val="Byline"/>
    <w:rsid w:val="005F5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2AF"/>
    <w:pPr>
      <w:tabs>
        <w:tab w:val="clear" w:pos="3600"/>
        <w:tab w:val="clear" w:pos="3958"/>
      </w:tabs>
      <w:jc w:val="right"/>
    </w:pPr>
  </w:style>
  <w:style w:type="character" w:styleId="Emphasis">
    <w:name w:val="Emphasis"/>
    <w:basedOn w:val="DefaultParagraphFont"/>
    <w:qFormat/>
    <w:rsid w:val="005F52AF"/>
    <w:rPr>
      <w:i/>
    </w:rPr>
  </w:style>
  <w:style w:type="paragraph" w:styleId="Caption">
    <w:name w:val="caption"/>
    <w:basedOn w:val="BodyText"/>
    <w:next w:val="Normal"/>
    <w:qFormat/>
    <w:rsid w:val="005F52AF"/>
    <w:pPr>
      <w:framePr w:w="2268" w:hSpace="181" w:vSpace="181" w:wrap="around" w:vAnchor="text" w:hAnchor="page" w:x="1135" w:y="285" w:anchorLock="1"/>
    </w:pPr>
    <w:rPr>
      <w:i/>
    </w:rPr>
  </w:style>
  <w:style w:type="paragraph" w:customStyle="1" w:styleId="MiniTOCTitle">
    <w:name w:val="MiniTOCTitle"/>
    <w:basedOn w:val="Heading4"/>
    <w:rsid w:val="005F52AF"/>
    <w:pPr>
      <w:spacing w:before="240"/>
      <w:outlineLvl w:val="9"/>
    </w:pPr>
    <w:rPr>
      <w:noProof/>
      <w:sz w:val="24"/>
    </w:rPr>
  </w:style>
  <w:style w:type="paragraph" w:customStyle="1" w:styleId="MiniTOCItem">
    <w:name w:val="MiniTOCItem"/>
    <w:basedOn w:val="ListBullet"/>
    <w:rsid w:val="005F52AF"/>
    <w:pPr>
      <w:numPr>
        <w:numId w:val="0"/>
      </w:numPr>
      <w:tabs>
        <w:tab w:val="right" w:leader="dot" w:pos="6521"/>
      </w:tabs>
      <w:spacing w:before="0" w:after="0"/>
    </w:pPr>
  </w:style>
  <w:style w:type="paragraph" w:customStyle="1" w:styleId="TOFTitle">
    <w:name w:val="TOFTitle"/>
    <w:basedOn w:val="TOCTitle"/>
    <w:rsid w:val="005F52AF"/>
  </w:style>
  <w:style w:type="paragraph" w:styleId="TableofFigures">
    <w:name w:val="table of figures"/>
    <w:basedOn w:val="Normal"/>
    <w:next w:val="Normal"/>
    <w:semiHidden/>
    <w:rsid w:val="005F52AF"/>
    <w:pPr>
      <w:tabs>
        <w:tab w:val="right" w:leader="dot" w:pos="9072"/>
      </w:tabs>
      <w:ind w:left="970" w:hanging="403"/>
    </w:pPr>
    <w:rPr>
      <w:rFonts w:ascii="Times New Roman" w:hAnsi="Times New Roman"/>
      <w:b/>
    </w:rPr>
  </w:style>
  <w:style w:type="paragraph" w:styleId="ListNumber">
    <w:name w:val="List Number"/>
    <w:basedOn w:val="List"/>
    <w:rsid w:val="005F52AF"/>
    <w:pPr>
      <w:numPr>
        <w:numId w:val="16"/>
      </w:numPr>
      <w:tabs>
        <w:tab w:val="clear" w:pos="340"/>
      </w:tabs>
    </w:pPr>
  </w:style>
  <w:style w:type="character" w:customStyle="1" w:styleId="WingdingSymbols">
    <w:name w:val="Wingding Symbols"/>
    <w:rsid w:val="005F52AF"/>
    <w:rPr>
      <w:rFonts w:ascii="Wingdings" w:hAnsi="Wingdings"/>
    </w:rPr>
  </w:style>
  <w:style w:type="paragraph" w:customStyle="1" w:styleId="TableHeading">
    <w:name w:val="Table Heading"/>
    <w:basedOn w:val="HeadingBase"/>
    <w:rsid w:val="005F52AF"/>
    <w:pPr>
      <w:keepLines/>
      <w:pBdr>
        <w:bottom w:val="single" w:sz="6" w:space="1" w:color="918585"/>
      </w:pBdr>
      <w:spacing w:before="240"/>
    </w:pPr>
  </w:style>
  <w:style w:type="character" w:customStyle="1" w:styleId="HotSpot">
    <w:name w:val="HotSpot"/>
    <w:rsid w:val="005F52AF"/>
    <w:rPr>
      <w:color w:val="0033CC"/>
      <w:u w:val="none"/>
    </w:rPr>
  </w:style>
  <w:style w:type="paragraph" w:customStyle="1" w:styleId="BodyTextRight">
    <w:name w:val="Body Text Right"/>
    <w:basedOn w:val="BodyText"/>
    <w:rsid w:val="005F52AF"/>
    <w:pPr>
      <w:spacing w:before="0" w:after="0"/>
      <w:jc w:val="right"/>
    </w:pPr>
  </w:style>
  <w:style w:type="paragraph" w:styleId="Index3">
    <w:name w:val="index 3"/>
    <w:basedOn w:val="ListNumber2"/>
    <w:next w:val="Normal"/>
    <w:semiHidden/>
    <w:rsid w:val="005F52AF"/>
    <w:pPr>
      <w:numPr>
        <w:numId w:val="0"/>
      </w:numPr>
      <w:tabs>
        <w:tab w:val="right" w:leader="dot" w:pos="4176"/>
      </w:tabs>
    </w:pPr>
  </w:style>
  <w:style w:type="paragraph" w:styleId="ListNumber2">
    <w:name w:val="List Number 2"/>
    <w:basedOn w:val="List2"/>
    <w:rsid w:val="005F52AF"/>
    <w:pPr>
      <w:numPr>
        <w:numId w:val="11"/>
      </w:numPr>
      <w:tabs>
        <w:tab w:val="clear" w:pos="1060"/>
      </w:tabs>
    </w:pPr>
  </w:style>
  <w:style w:type="paragraph" w:customStyle="1" w:styleId="MarginNote">
    <w:name w:val="Margin Note"/>
    <w:basedOn w:val="BodyText"/>
    <w:rsid w:val="005F5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2AF"/>
    <w:rPr>
      <w:sz w:val="32"/>
    </w:rPr>
  </w:style>
  <w:style w:type="paragraph" w:customStyle="1" w:styleId="HeadingProcedure">
    <w:name w:val="Heading Procedure"/>
    <w:basedOn w:val="HeadingBase"/>
    <w:next w:val="Normal"/>
    <w:rsid w:val="005F52AF"/>
    <w:pPr>
      <w:tabs>
        <w:tab w:val="left" w:pos="0"/>
      </w:tabs>
      <w:spacing w:before="120" w:after="60"/>
    </w:pPr>
    <w:rPr>
      <w:i/>
      <w:color w:val="918585"/>
      <w:sz w:val="22"/>
    </w:rPr>
  </w:style>
  <w:style w:type="paragraph" w:customStyle="1" w:styleId="TableBodyText">
    <w:name w:val="Table Body Text"/>
    <w:basedOn w:val="BodyText"/>
    <w:rsid w:val="005F52AF"/>
    <w:pPr>
      <w:spacing w:before="60" w:after="60"/>
    </w:pPr>
  </w:style>
  <w:style w:type="paragraph" w:styleId="ListContinue">
    <w:name w:val="List Continue"/>
    <w:basedOn w:val="List"/>
    <w:rsid w:val="005F52AF"/>
    <w:pPr>
      <w:ind w:firstLine="0"/>
    </w:pPr>
  </w:style>
  <w:style w:type="paragraph" w:customStyle="1" w:styleId="ListNote">
    <w:name w:val="List Note"/>
    <w:basedOn w:val="List"/>
    <w:rsid w:val="005F52AF"/>
    <w:pPr>
      <w:pBdr>
        <w:top w:val="single" w:sz="6" w:space="2" w:color="918585"/>
        <w:bottom w:val="single" w:sz="6" w:space="2" w:color="918585"/>
      </w:pBdr>
      <w:tabs>
        <w:tab w:val="left" w:pos="1021"/>
      </w:tabs>
      <w:ind w:firstLine="0"/>
    </w:pPr>
  </w:style>
  <w:style w:type="paragraph" w:customStyle="1" w:styleId="Warning">
    <w:name w:val="Warning"/>
    <w:basedOn w:val="BodyText"/>
    <w:rsid w:val="005F52AF"/>
    <w:pPr>
      <w:shd w:val="clear" w:color="auto" w:fill="D9D9D9"/>
      <w:tabs>
        <w:tab w:val="left" w:pos="992"/>
      </w:tabs>
      <w:ind w:left="119" w:right="119"/>
    </w:pPr>
    <w:rPr>
      <w:sz w:val="20"/>
    </w:rPr>
  </w:style>
  <w:style w:type="paragraph" w:customStyle="1" w:styleId="MarginIcons">
    <w:name w:val="Margin Icons"/>
    <w:basedOn w:val="BodyText"/>
    <w:rsid w:val="005F5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2AF"/>
    <w:rPr>
      <w:rFonts w:ascii="Courier New" w:hAnsi="Courier New"/>
    </w:rPr>
  </w:style>
  <w:style w:type="paragraph" w:customStyle="1" w:styleId="NoteBullet">
    <w:name w:val="Note Bullet"/>
    <w:basedOn w:val="Note"/>
    <w:rsid w:val="005F52AF"/>
    <w:pPr>
      <w:tabs>
        <w:tab w:val="clear" w:pos="680"/>
      </w:tabs>
      <w:spacing w:before="60" w:after="60"/>
    </w:pPr>
  </w:style>
  <w:style w:type="paragraph" w:customStyle="1" w:styleId="SubHeading2">
    <w:name w:val="SubHeading2"/>
    <w:basedOn w:val="HeadingBase"/>
    <w:rsid w:val="005F52AF"/>
    <w:pPr>
      <w:spacing w:before="240" w:after="60"/>
    </w:pPr>
    <w:rPr>
      <w:sz w:val="20"/>
    </w:rPr>
  </w:style>
  <w:style w:type="paragraph" w:customStyle="1" w:styleId="SubHeading1">
    <w:name w:val="SubHeading1"/>
    <w:basedOn w:val="HeadingBase"/>
    <w:rsid w:val="005F52AF"/>
    <w:pPr>
      <w:spacing w:before="240" w:after="60"/>
    </w:pPr>
    <w:rPr>
      <w:color w:val="918585"/>
      <w:sz w:val="22"/>
    </w:rPr>
  </w:style>
  <w:style w:type="paragraph" w:customStyle="1" w:styleId="SideHeading">
    <w:name w:val="Side Heading"/>
    <w:basedOn w:val="HeadingBase"/>
    <w:rsid w:val="005F5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2AF"/>
    <w:pPr>
      <w:numPr>
        <w:numId w:val="12"/>
      </w:numPr>
    </w:pPr>
  </w:style>
  <w:style w:type="paragraph" w:styleId="PlainText">
    <w:name w:val="Plain Text"/>
    <w:basedOn w:val="Normal"/>
    <w:link w:val="PlainTextChar"/>
    <w:rsid w:val="005F52AF"/>
    <w:rPr>
      <w:sz w:val="20"/>
    </w:rPr>
  </w:style>
  <w:style w:type="character" w:customStyle="1" w:styleId="PlainTextChar">
    <w:name w:val="Plain Text Char"/>
    <w:basedOn w:val="DefaultParagraphFont"/>
    <w:link w:val="PlainText"/>
    <w:rsid w:val="005F52AF"/>
    <w:rPr>
      <w:rFonts w:ascii="Courier New" w:eastAsia="Times New Roman" w:hAnsi="Courier New" w:cs="Times New Roman"/>
      <w:sz w:val="20"/>
      <w:szCs w:val="20"/>
      <w:lang w:eastAsia="en-US"/>
    </w:rPr>
  </w:style>
  <w:style w:type="character" w:customStyle="1" w:styleId="MenuOption">
    <w:name w:val="Menu Option"/>
    <w:basedOn w:val="DefaultParagraphFont"/>
    <w:rsid w:val="005F52AF"/>
    <w:rPr>
      <w:b/>
      <w:smallCaps/>
    </w:rPr>
  </w:style>
  <w:style w:type="paragraph" w:customStyle="1" w:styleId="TableListNumber">
    <w:name w:val="Table List Number"/>
    <w:basedOn w:val="ListNumber"/>
    <w:rsid w:val="005F52AF"/>
    <w:pPr>
      <w:numPr>
        <w:numId w:val="0"/>
      </w:numPr>
    </w:pPr>
  </w:style>
  <w:style w:type="paragraph" w:styleId="TOC4">
    <w:name w:val="toc 4"/>
    <w:basedOn w:val="TOCBase"/>
    <w:next w:val="Normal"/>
    <w:semiHidden/>
    <w:rsid w:val="005F52AF"/>
    <w:pPr>
      <w:tabs>
        <w:tab w:val="right" w:leader="dot" w:pos="9071"/>
      </w:tabs>
      <w:ind w:left="1701"/>
    </w:pPr>
  </w:style>
  <w:style w:type="paragraph" w:customStyle="1" w:styleId="ListAlpha">
    <w:name w:val="List Alpha"/>
    <w:basedOn w:val="List"/>
    <w:rsid w:val="005F52AF"/>
    <w:pPr>
      <w:numPr>
        <w:numId w:val="10"/>
      </w:numPr>
    </w:pPr>
  </w:style>
  <w:style w:type="paragraph" w:customStyle="1" w:styleId="ListAlpha2">
    <w:name w:val="List Alpha 2"/>
    <w:basedOn w:val="List2"/>
    <w:rsid w:val="005F52AF"/>
    <w:pPr>
      <w:numPr>
        <w:numId w:val="9"/>
      </w:numPr>
    </w:pPr>
  </w:style>
  <w:style w:type="paragraph" w:styleId="List2">
    <w:name w:val="List 2"/>
    <w:basedOn w:val="BodyText"/>
    <w:rsid w:val="005F52AF"/>
    <w:pPr>
      <w:tabs>
        <w:tab w:val="left" w:pos="680"/>
      </w:tabs>
      <w:spacing w:before="60" w:after="60"/>
      <w:ind w:left="680" w:hanging="340"/>
    </w:pPr>
  </w:style>
  <w:style w:type="paragraph" w:styleId="List3">
    <w:name w:val="List 3"/>
    <w:basedOn w:val="BodyText"/>
    <w:rsid w:val="005F52AF"/>
    <w:pPr>
      <w:tabs>
        <w:tab w:val="left" w:pos="1021"/>
      </w:tabs>
      <w:spacing w:before="60" w:after="60"/>
      <w:ind w:left="1020" w:hanging="340"/>
    </w:pPr>
  </w:style>
  <w:style w:type="paragraph" w:styleId="List4">
    <w:name w:val="List 4"/>
    <w:basedOn w:val="BodyText"/>
    <w:rsid w:val="005F52AF"/>
    <w:pPr>
      <w:tabs>
        <w:tab w:val="left" w:pos="1361"/>
      </w:tabs>
      <w:spacing w:before="60" w:after="60"/>
      <w:ind w:left="1361" w:hanging="340"/>
    </w:pPr>
  </w:style>
  <w:style w:type="paragraph" w:styleId="List5">
    <w:name w:val="List 5"/>
    <w:basedOn w:val="BodyText"/>
    <w:rsid w:val="005F52AF"/>
    <w:pPr>
      <w:tabs>
        <w:tab w:val="left" w:pos="1701"/>
      </w:tabs>
      <w:spacing w:before="60" w:after="60"/>
      <w:ind w:left="1701" w:hanging="340"/>
    </w:pPr>
  </w:style>
  <w:style w:type="paragraph" w:styleId="ListBullet4">
    <w:name w:val="List Bullet 4"/>
    <w:basedOn w:val="List4"/>
    <w:rsid w:val="005F52AF"/>
    <w:pPr>
      <w:numPr>
        <w:numId w:val="4"/>
      </w:numPr>
      <w:tabs>
        <w:tab w:val="clear" w:pos="1361"/>
      </w:tabs>
    </w:pPr>
  </w:style>
  <w:style w:type="paragraph" w:styleId="ListBullet5">
    <w:name w:val="List Bullet 5"/>
    <w:basedOn w:val="List5"/>
    <w:rsid w:val="005F52AF"/>
    <w:pPr>
      <w:numPr>
        <w:numId w:val="5"/>
      </w:numPr>
    </w:pPr>
  </w:style>
  <w:style w:type="paragraph" w:styleId="ListContinue2">
    <w:name w:val="List Continue 2"/>
    <w:basedOn w:val="List2"/>
    <w:rsid w:val="005F52AF"/>
    <w:pPr>
      <w:ind w:firstLine="0"/>
    </w:pPr>
  </w:style>
  <w:style w:type="paragraph" w:styleId="ListContinue3">
    <w:name w:val="List Continue 3"/>
    <w:basedOn w:val="List3"/>
    <w:rsid w:val="005F52AF"/>
    <w:pPr>
      <w:ind w:left="1021" w:firstLine="0"/>
    </w:pPr>
  </w:style>
  <w:style w:type="paragraph" w:styleId="ListContinue4">
    <w:name w:val="List Continue 4"/>
    <w:basedOn w:val="List4"/>
    <w:rsid w:val="005F52AF"/>
    <w:pPr>
      <w:ind w:firstLine="0"/>
    </w:pPr>
  </w:style>
  <w:style w:type="paragraph" w:styleId="ListContinue5">
    <w:name w:val="List Continue 5"/>
    <w:basedOn w:val="List5"/>
    <w:rsid w:val="005F52AF"/>
    <w:pPr>
      <w:ind w:firstLine="0"/>
    </w:pPr>
  </w:style>
  <w:style w:type="paragraph" w:styleId="ListNumber3">
    <w:name w:val="List Number 3"/>
    <w:basedOn w:val="List3"/>
    <w:rsid w:val="005F52AF"/>
    <w:pPr>
      <w:numPr>
        <w:numId w:val="6"/>
      </w:numPr>
    </w:pPr>
  </w:style>
  <w:style w:type="paragraph" w:styleId="ListNumber4">
    <w:name w:val="List Number 4"/>
    <w:basedOn w:val="List4"/>
    <w:rsid w:val="005F52AF"/>
    <w:pPr>
      <w:numPr>
        <w:numId w:val="7"/>
      </w:numPr>
    </w:pPr>
  </w:style>
  <w:style w:type="paragraph" w:styleId="ListNumber5">
    <w:name w:val="List Number 5"/>
    <w:basedOn w:val="List5"/>
    <w:rsid w:val="005F52AF"/>
    <w:pPr>
      <w:numPr>
        <w:numId w:val="8"/>
      </w:numPr>
    </w:pPr>
  </w:style>
  <w:style w:type="paragraph" w:styleId="BlockText">
    <w:name w:val="Block Text"/>
    <w:basedOn w:val="Normal"/>
    <w:rsid w:val="005F52AF"/>
    <w:pPr>
      <w:spacing w:after="120"/>
      <w:ind w:left="1440" w:right="1440"/>
    </w:pPr>
  </w:style>
  <w:style w:type="character" w:customStyle="1" w:styleId="Subscript">
    <w:name w:val="Subscript"/>
    <w:basedOn w:val="DefaultParagraphFont"/>
    <w:rsid w:val="005F52AF"/>
    <w:rPr>
      <w:sz w:val="16"/>
      <w:vertAlign w:val="subscript"/>
    </w:rPr>
  </w:style>
  <w:style w:type="character" w:customStyle="1" w:styleId="Superscript">
    <w:name w:val="Superscript"/>
    <w:basedOn w:val="DefaultParagraphFont"/>
    <w:rsid w:val="005F52AF"/>
    <w:rPr>
      <w:sz w:val="16"/>
      <w:vertAlign w:val="superscript"/>
    </w:rPr>
  </w:style>
  <w:style w:type="character" w:customStyle="1" w:styleId="Symbols">
    <w:name w:val="Symbols"/>
    <w:basedOn w:val="DefaultParagraphFont"/>
    <w:rsid w:val="005F52AF"/>
    <w:rPr>
      <w:rFonts w:ascii="Symbol" w:hAnsi="Symbol"/>
    </w:rPr>
  </w:style>
  <w:style w:type="character" w:customStyle="1" w:styleId="MenuOptions">
    <w:name w:val="Menu Options"/>
    <w:basedOn w:val="DefaultParagraphFont"/>
    <w:rsid w:val="005F52AF"/>
    <w:rPr>
      <w:rFonts w:ascii="Arial Narrow" w:hAnsi="Arial Narrow"/>
      <w:smallCaps/>
    </w:rPr>
  </w:style>
  <w:style w:type="character" w:customStyle="1" w:styleId="Buttons">
    <w:name w:val="Buttons"/>
    <w:basedOn w:val="DefaultParagraphFont"/>
    <w:rsid w:val="005F52AF"/>
    <w:rPr>
      <w:b/>
    </w:rPr>
  </w:style>
  <w:style w:type="character" w:customStyle="1" w:styleId="Underlined">
    <w:name w:val="Underlined"/>
    <w:basedOn w:val="DefaultParagraphFont"/>
    <w:rsid w:val="005F52AF"/>
    <w:rPr>
      <w:u w:val="single"/>
    </w:rPr>
  </w:style>
  <w:style w:type="paragraph" w:customStyle="1" w:styleId="TableBodyTextRight">
    <w:name w:val="Table Body Text Right"/>
    <w:basedOn w:val="TableBodyText"/>
    <w:rsid w:val="005F52AF"/>
    <w:pPr>
      <w:widowControl w:val="0"/>
      <w:autoSpaceDE w:val="0"/>
      <w:autoSpaceDN w:val="0"/>
      <w:adjustRightInd w:val="0"/>
      <w:jc w:val="right"/>
    </w:pPr>
    <w:rPr>
      <w:rFonts w:cs="Arial"/>
      <w:szCs w:val="18"/>
    </w:rPr>
  </w:style>
  <w:style w:type="paragraph" w:customStyle="1" w:styleId="CopyrightText">
    <w:name w:val="Copyright Text"/>
    <w:basedOn w:val="BodyText"/>
    <w:rsid w:val="005F52AF"/>
    <w:rPr>
      <w:sz w:val="18"/>
    </w:rPr>
  </w:style>
  <w:style w:type="paragraph" w:customStyle="1" w:styleId="BodySmallRight">
    <w:name w:val="Body Small Right"/>
    <w:basedOn w:val="BodyTextRight"/>
    <w:rsid w:val="005F52AF"/>
    <w:rPr>
      <w:sz w:val="18"/>
      <w:szCs w:val="18"/>
    </w:rPr>
  </w:style>
  <w:style w:type="paragraph" w:customStyle="1" w:styleId="MarginEdition">
    <w:name w:val="Margin Edition"/>
    <w:basedOn w:val="MarginNote"/>
    <w:rsid w:val="005F52AF"/>
    <w:pPr>
      <w:spacing w:before="0" w:after="0"/>
    </w:pPr>
    <w:rPr>
      <w:rFonts w:ascii="Times New Roman" w:hAnsi="Times New Roman"/>
      <w:color w:val="999999"/>
    </w:rPr>
  </w:style>
  <w:style w:type="paragraph" w:customStyle="1" w:styleId="Spacer">
    <w:name w:val="Spacer"/>
    <w:basedOn w:val="Normal"/>
    <w:rsid w:val="005F52AF"/>
    <w:rPr>
      <w:sz w:val="2"/>
      <w:szCs w:val="2"/>
    </w:rPr>
  </w:style>
  <w:style w:type="character" w:customStyle="1" w:styleId="Small">
    <w:name w:val="Small"/>
    <w:basedOn w:val="DefaultParagraphFont"/>
    <w:rsid w:val="005F52AF"/>
    <w:rPr>
      <w:sz w:val="16"/>
    </w:rPr>
  </w:style>
  <w:style w:type="paragraph" w:customStyle="1" w:styleId="WideTable">
    <w:name w:val="Wide Table"/>
    <w:basedOn w:val="Normal"/>
    <w:rsid w:val="005F52AF"/>
    <w:pPr>
      <w:ind w:left="-1418"/>
    </w:pPr>
    <w:rPr>
      <w:sz w:val="2"/>
      <w:szCs w:val="2"/>
    </w:rPr>
  </w:style>
  <w:style w:type="character" w:styleId="PageNumber">
    <w:name w:val="page number"/>
    <w:basedOn w:val="DefaultParagraphFont"/>
    <w:rsid w:val="005F52AF"/>
  </w:style>
  <w:style w:type="paragraph" w:styleId="Quote">
    <w:name w:val="Quote"/>
    <w:basedOn w:val="Heading1"/>
    <w:link w:val="QuoteChar"/>
    <w:qFormat/>
    <w:rsid w:val="005F52AF"/>
    <w:rPr>
      <w:b w:val="0"/>
      <w:sz w:val="72"/>
      <w:szCs w:val="72"/>
      <w:lang w:val="en-NZ"/>
    </w:rPr>
  </w:style>
  <w:style w:type="character" w:customStyle="1" w:styleId="QuoteChar">
    <w:name w:val="Quote Char"/>
    <w:basedOn w:val="DefaultParagraphFont"/>
    <w:link w:val="Quote"/>
    <w:rsid w:val="005F5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2AF"/>
    <w:pPr>
      <w:pageBreakBefore/>
    </w:pPr>
  </w:style>
  <w:style w:type="paragraph" w:customStyle="1" w:styleId="Border">
    <w:name w:val="Border"/>
    <w:basedOn w:val="Normal"/>
    <w:qFormat/>
    <w:rsid w:val="005F5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2AF"/>
    <w:rPr>
      <w:b/>
      <w:bCs/>
      <w:i/>
      <w:iCs/>
      <w:color w:val="auto"/>
    </w:rPr>
  </w:style>
  <w:style w:type="paragraph" w:styleId="IntenseQuote">
    <w:name w:val="Intense Quote"/>
    <w:basedOn w:val="Normal"/>
    <w:next w:val="Normal"/>
    <w:link w:val="IntenseQuoteChar"/>
    <w:uiPriority w:val="30"/>
    <w:qFormat/>
    <w:rsid w:val="005F5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2AF"/>
    <w:rPr>
      <w:smallCaps/>
      <w:color w:val="auto"/>
      <w:u w:val="single"/>
    </w:rPr>
  </w:style>
  <w:style w:type="character" w:styleId="IntenseReference">
    <w:name w:val="Intense Reference"/>
    <w:basedOn w:val="DefaultParagraphFont"/>
    <w:uiPriority w:val="32"/>
    <w:qFormat/>
    <w:rsid w:val="005F52AF"/>
    <w:rPr>
      <w:b/>
      <w:bCs/>
      <w:smallCaps/>
      <w:color w:val="auto"/>
      <w:spacing w:val="5"/>
      <w:u w:val="single"/>
    </w:rPr>
  </w:style>
  <w:style w:type="paragraph" w:customStyle="1" w:styleId="2ColumnHeading">
    <w:name w:val="2Column Heading"/>
    <w:basedOn w:val="BodyText"/>
    <w:qFormat/>
    <w:rsid w:val="005F52AF"/>
    <w:pPr>
      <w:spacing w:after="60"/>
      <w:ind w:left="-2268"/>
    </w:pPr>
    <w:rPr>
      <w:b/>
    </w:rPr>
  </w:style>
  <w:style w:type="paragraph" w:customStyle="1" w:styleId="Heading1TOC">
    <w:name w:val="Heading1 TOC"/>
    <w:basedOn w:val="Normal"/>
    <w:qFormat/>
    <w:rsid w:val="005F52AF"/>
    <w:pPr>
      <w:spacing w:before="240" w:after="120"/>
    </w:pPr>
    <w:rPr>
      <w:rFonts w:ascii="Times New Roman" w:hAnsi="Times New Roman"/>
      <w:b/>
      <w:sz w:val="32"/>
    </w:rPr>
  </w:style>
  <w:style w:type="paragraph" w:customStyle="1" w:styleId="Heading2TOC">
    <w:name w:val="Heading2 TOC"/>
    <w:basedOn w:val="Normal"/>
    <w:qFormat/>
    <w:rsid w:val="005F52AF"/>
    <w:pPr>
      <w:spacing w:before="240" w:after="60"/>
    </w:pPr>
    <w:rPr>
      <w:rFonts w:ascii="Times New Roman" w:hAnsi="Times New Roman"/>
      <w:b/>
      <w:sz w:val="28"/>
    </w:rPr>
  </w:style>
  <w:style w:type="character" w:customStyle="1" w:styleId="Underline">
    <w:name w:val="Underline"/>
    <w:basedOn w:val="DefaultParagraphFont"/>
    <w:qFormat/>
    <w:rsid w:val="005F52AF"/>
    <w:rPr>
      <w:u w:val="single"/>
    </w:rPr>
  </w:style>
  <w:style w:type="character" w:customStyle="1" w:styleId="BoldandItalics">
    <w:name w:val="Bold and Italics"/>
    <w:qFormat/>
    <w:rsid w:val="005F52AF"/>
    <w:rPr>
      <w:b/>
      <w:i/>
      <w:u w:val="none"/>
    </w:rPr>
  </w:style>
  <w:style w:type="paragraph" w:styleId="BalloonText">
    <w:name w:val="Balloon Text"/>
    <w:basedOn w:val="Normal"/>
    <w:link w:val="BalloonTextChar"/>
    <w:rsid w:val="005F52AF"/>
    <w:rPr>
      <w:rFonts w:ascii="Tahoma" w:hAnsi="Tahoma" w:cs="Tahoma"/>
      <w:sz w:val="16"/>
      <w:szCs w:val="16"/>
    </w:rPr>
  </w:style>
  <w:style w:type="character" w:customStyle="1" w:styleId="BalloonTextChar">
    <w:name w:val="Balloon Text Char"/>
    <w:basedOn w:val="DefaultParagraphFont"/>
    <w:link w:val="BalloonText"/>
    <w:rsid w:val="005F5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2AF"/>
    <w:rPr>
      <w:b/>
      <w:color w:val="660033"/>
      <w:spacing w:val="0"/>
    </w:rPr>
  </w:style>
  <w:style w:type="paragraph" w:customStyle="1" w:styleId="Nameditemlist">
    <w:name w:val="Named item list"/>
    <w:basedOn w:val="BodyText"/>
    <w:qFormat/>
    <w:rsid w:val="005F52AF"/>
    <w:pPr>
      <w:tabs>
        <w:tab w:val="left" w:pos="2835"/>
      </w:tabs>
      <w:ind w:left="2835" w:hanging="2835"/>
    </w:pPr>
  </w:style>
  <w:style w:type="paragraph" w:customStyle="1" w:styleId="BodyTextnopadding">
    <w:name w:val="Body Text no padding"/>
    <w:basedOn w:val="BodyText"/>
    <w:qFormat/>
    <w:rsid w:val="005F52AF"/>
    <w:pPr>
      <w:spacing w:before="0" w:after="0"/>
    </w:pPr>
  </w:style>
  <w:style w:type="paragraph" w:customStyle="1" w:styleId="BodyTextBold">
    <w:name w:val="Body Text Bold"/>
    <w:basedOn w:val="BodyText"/>
    <w:qFormat/>
    <w:rsid w:val="005F52AF"/>
    <w:rPr>
      <w:b/>
    </w:rPr>
  </w:style>
  <w:style w:type="character" w:styleId="Hyperlink">
    <w:name w:val="Hyperlink"/>
    <w:basedOn w:val="DefaultParagraphFont"/>
    <w:uiPriority w:val="99"/>
    <w:unhideWhenUsed/>
    <w:rsid w:val="00802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6088</Characters>
  <Application>Microsoft Office Word</Application>
  <DocSecurity>0</DocSecurity>
  <Lines>169</Lines>
  <Paragraphs>123</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RIICWM601D Establish civil construction plans</dc:title>
  <dc:subject>Approved</dc:subject>
  <dc:creator>PwC’s Skills for Australia</dc:creator>
  <cp:keywords>Release: 2</cp:keywords>
  <dc:description>Review Date: 12 April 2008</dc:description>
  <cp:lastModifiedBy>HSD_TPCMSd.prod</cp:lastModifiedBy>
  <cp:revision>3</cp:revision>
  <dcterms:created xsi:type="dcterms:W3CDTF">2020-09-23T09:54:00Z</dcterms:created>
  <dcterms:modified xsi:type="dcterms:W3CDTF">2020-09-23T09:54:00Z</dcterms:modified>
</cp:coreProperties>
</file>