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E71" w:rsidP="00F74E71">
      <w:pPr>
        <w:pStyle w:val="Title"/>
      </w:pPr>
      <w:r>
        <w:fldChar w:fldCharType="begin"/>
      </w:r>
      <w:r>
        <w:instrText xml:space="preserve"> TITLE   \* MERGEFORMAT </w:instrText>
      </w:r>
      <w:r>
        <w:fldChar w:fldCharType="separate"/>
      </w:r>
      <w:r>
        <w:t>Assessment Requirements for RIICWM504D Prepare civil works bill of quantities</w:t>
      </w:r>
      <w:r>
        <w:fldChar w:fldCharType="end"/>
      </w:r>
    </w:p>
    <w:p w:rsidR="00F74E71" w:rsidP="00F74E71">
      <w:pPr>
        <w:pStyle w:val="Version"/>
        <w:sectPr w:rsidSect="007851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5129" w:rsidP="00785129">
      <w:pPr>
        <w:pStyle w:val="SuperHeading"/>
      </w:pPr>
      <w:r w:rsidRPr="00785129">
        <w:t>Assessment Requirements for RIICWM504D Prepare civil works bill of quantities</w:t>
      </w:r>
    </w:p>
    <w:p w:rsidR="00000000" w:rsidRPr="00785129" w:rsidP="00785129">
      <w:pPr>
        <w:pStyle w:val="Heading1"/>
      </w:pPr>
      <w:bookmarkStart w:id="1" w:name="O_686165"/>
      <w:bookmarkEnd w:id="1"/>
      <w:r w:rsidRPr="00785129">
        <w:t>Modification History</w:t>
      </w:r>
    </w:p>
    <w:tbl>
      <w:tblPr>
        <w:tblW w:w="9270" w:type="dxa"/>
        <w:tblLayout w:type="fixed"/>
        <w:tblCellMar>
          <w:left w:w="62" w:type="dxa"/>
          <w:right w:w="62" w:type="dxa"/>
        </w:tblCellMar>
        <w:tblLook w:val="0000"/>
      </w:tblPr>
      <w:tblGrid>
        <w:gridCol w:w="1170"/>
        <w:gridCol w:w="8100"/>
      </w:tblGrid>
      <w:tr w:rsidTr="00F74E71">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129">
            <w:pPr>
              <w:pStyle w:val="BodyText"/>
              <w:rPr>
                <w:lang w:val="en-NZ"/>
              </w:rPr>
            </w:pPr>
            <w:r w:rsidRPr="0078512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129">
            <w:pPr>
              <w:pStyle w:val="BodyText"/>
              <w:rPr>
                <w:lang w:val="en-NZ"/>
              </w:rPr>
            </w:pPr>
            <w:r w:rsidRPr="00785129">
              <w:t>Comment</w:t>
            </w:r>
          </w:p>
        </w:tc>
      </w:tr>
      <w:tr w:rsidTr="00F74E7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129">
            <w:pPr>
              <w:pStyle w:val="BodyText"/>
              <w:rPr>
                <w:lang w:val="en-NZ"/>
              </w:rPr>
            </w:pPr>
            <w:r w:rsidRPr="0078512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129">
            <w:pPr>
              <w:pStyle w:val="BodyText"/>
              <w:rPr>
                <w:lang w:val="en-NZ"/>
              </w:rPr>
            </w:pPr>
            <w:r w:rsidRPr="00785129">
              <w:t>This unit replaces RIICWM504A Prepare civil works bill of quantities</w:t>
            </w:r>
          </w:p>
        </w:tc>
      </w:tr>
      <w:tr w:rsidTr="00F74E7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129">
            <w:pPr>
              <w:pStyle w:val="BodyText"/>
              <w:rPr>
                <w:lang w:val="en-NZ"/>
              </w:rPr>
            </w:pPr>
            <w:r w:rsidRPr="0078512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129" w:rsidP="00785129">
            <w:pPr>
              <w:pStyle w:val="BodyText"/>
            </w:pPr>
            <w:r w:rsidRPr="00785129">
              <w:t>Required frequency and volume of evidence amended in Performance evidence.</w:t>
            </w:r>
          </w:p>
          <w:p w:rsidR="00000000" w:rsidRPr="00785129" w:rsidP="00785129">
            <w:pPr>
              <w:pStyle w:val="BodyText"/>
            </w:pPr>
            <w:r w:rsidRPr="00785129">
              <w:t>Substantial amendments made in Assessment Conditions field, including: references to Industry Sectors, assessor and subject matter expert experience requirements, how assessment sho</w:t>
            </w:r>
            <w:r w:rsidRPr="00785129">
              <w:t>uld be conducted and what it should confirm.</w:t>
            </w:r>
          </w:p>
        </w:tc>
      </w:tr>
    </w:tbl>
    <w:p w:rsidR="00000000" w:rsidRPr="00785129" w:rsidP="00785129">
      <w:pPr>
        <w:pStyle w:val="BodyText"/>
      </w:pPr>
    </w:p>
    <w:p w:rsidR="00000000" w:rsidRPr="00785129" w:rsidP="00785129">
      <w:pPr>
        <w:pStyle w:val="AllowPageBreak"/>
      </w:pPr>
    </w:p>
    <w:p w:rsidR="00000000" w:rsidRPr="00785129" w:rsidP="00785129">
      <w:pPr>
        <w:pStyle w:val="Heading1"/>
      </w:pPr>
      <w:bookmarkStart w:id="2" w:name="O_686164"/>
      <w:bookmarkEnd w:id="2"/>
      <w:r w:rsidRPr="00785129">
        <w:t>Performance Evidence</w:t>
      </w:r>
    </w:p>
    <w:p w:rsidR="00000000" w:rsidRPr="00785129" w:rsidP="00F74E71">
      <w:pPr>
        <w:pStyle w:val="BodyText"/>
      </w:pPr>
      <w:r w:rsidRPr="00785129">
        <w:t>Evidence is required to be collected that demonstrates a candidate’s competency in this unit. Evidence must be relevant to the roles within this sector’s work operations a</w:t>
      </w:r>
      <w:r w:rsidRPr="00785129">
        <w:t>nd satisfy all of the requirements of the performance criteria of this unit and include evidence that the candidate:</w:t>
      </w:r>
    </w:p>
    <w:p w:rsidR="00000000" w:rsidRPr="00785129" w:rsidP="00785129">
      <w:pPr>
        <w:pStyle w:val="ListBullet"/>
      </w:pPr>
      <w:r w:rsidRPr="00785129">
        <w:t>locates and applies relevant legislation, documentation, policies and procedures</w:t>
      </w:r>
    </w:p>
    <w:p w:rsidR="00000000" w:rsidRPr="00785129" w:rsidP="00785129">
      <w:pPr>
        <w:pStyle w:val="ListBullet"/>
      </w:pPr>
      <w:r w:rsidRPr="00785129">
        <w:t>implements appropriate procedures and techniqu</w:t>
      </w:r>
      <w:r w:rsidRPr="00785129">
        <w:t>es for the safe, effective and efficient preparation of civil works bills of quantities including accessing, interpreting and applying:</w:t>
      </w:r>
    </w:p>
    <w:p w:rsidR="00000000" w:rsidRPr="00785129" w:rsidP="00785129">
      <w:pPr>
        <w:pStyle w:val="ListBullet2"/>
      </w:pPr>
      <w:r w:rsidRPr="00785129">
        <w:t>plans and drawings</w:t>
      </w:r>
    </w:p>
    <w:p w:rsidR="00000000" w:rsidRPr="00785129" w:rsidP="00785129">
      <w:pPr>
        <w:pStyle w:val="ListBullet2"/>
      </w:pPr>
      <w:r w:rsidRPr="00785129">
        <w:t xml:space="preserve">specifications </w:t>
      </w:r>
    </w:p>
    <w:p w:rsidR="00000000" w:rsidRPr="00785129" w:rsidP="00785129">
      <w:pPr>
        <w:pStyle w:val="ListBullet2"/>
      </w:pPr>
      <w:r w:rsidRPr="00785129">
        <w:t>engineering survey information</w:t>
      </w:r>
    </w:p>
    <w:p w:rsidR="00000000" w:rsidRPr="00785129" w:rsidP="00785129">
      <w:pPr>
        <w:pStyle w:val="ListBullet2"/>
      </w:pPr>
      <w:r w:rsidRPr="00785129">
        <w:t>hydrological data</w:t>
      </w:r>
    </w:p>
    <w:p w:rsidR="00000000" w:rsidRPr="00785129" w:rsidP="00785129">
      <w:pPr>
        <w:pStyle w:val="ListBullet2"/>
      </w:pPr>
      <w:r w:rsidRPr="00785129">
        <w:t>geotechnical information</w:t>
      </w:r>
    </w:p>
    <w:p w:rsidR="00000000" w:rsidRPr="00785129" w:rsidP="00785129">
      <w:pPr>
        <w:pStyle w:val="ListBullet2"/>
      </w:pPr>
      <w:r w:rsidRPr="00785129">
        <w:t>civil work</w:t>
      </w:r>
      <w:r w:rsidRPr="00785129">
        <w:t>s construction materials test results</w:t>
      </w:r>
    </w:p>
    <w:p w:rsidR="00000000" w:rsidRPr="00785129" w:rsidP="00785129">
      <w:pPr>
        <w:pStyle w:val="ListBullet2"/>
      </w:pPr>
      <w:r w:rsidRPr="00785129">
        <w:t>meteorological data</w:t>
      </w:r>
    </w:p>
    <w:p w:rsidR="00000000" w:rsidRPr="00785129" w:rsidP="00785129">
      <w:pPr>
        <w:pStyle w:val="ListBullet2"/>
      </w:pPr>
      <w:r w:rsidRPr="00785129">
        <w:t xml:space="preserve">cultural and heritage data </w:t>
      </w:r>
    </w:p>
    <w:p w:rsidR="00000000" w:rsidRPr="00785129" w:rsidP="00785129">
      <w:pPr>
        <w:pStyle w:val="ListBullet2"/>
      </w:pPr>
      <w:r w:rsidRPr="00785129">
        <w:t>civil works options selection data</w:t>
      </w:r>
    </w:p>
    <w:p w:rsidR="00000000" w:rsidRPr="00785129" w:rsidP="00785129">
      <w:pPr>
        <w:pStyle w:val="ListBullet2"/>
      </w:pPr>
      <w:r w:rsidRPr="00785129">
        <w:t>computer based works planning technology</w:t>
      </w:r>
    </w:p>
    <w:p w:rsidR="00000000" w:rsidRPr="00785129" w:rsidP="00785129">
      <w:pPr>
        <w:pStyle w:val="ListBullet2"/>
      </w:pPr>
      <w:r w:rsidRPr="00785129">
        <w:t>client feedback techniques</w:t>
      </w:r>
    </w:p>
    <w:p w:rsidR="00000000" w:rsidRPr="00785129" w:rsidP="00785129">
      <w:pPr>
        <w:pStyle w:val="ListBullet2"/>
      </w:pPr>
      <w:r w:rsidRPr="00785129">
        <w:t xml:space="preserve">risk assessments </w:t>
      </w:r>
    </w:p>
    <w:p w:rsidR="00000000" w:rsidRPr="00785129" w:rsidP="00785129">
      <w:pPr>
        <w:pStyle w:val="ListBullet2"/>
      </w:pPr>
      <w:r w:rsidRPr="00785129">
        <w:t>size civil works components</w:t>
      </w:r>
    </w:p>
    <w:p w:rsidR="00000000" w:rsidRPr="00785129" w:rsidP="00785129">
      <w:pPr>
        <w:pStyle w:val="ListBullet2"/>
      </w:pPr>
      <w:r w:rsidRPr="00785129">
        <w:t>calculation of areas, volumes, labour hours, materials quantities, sub-contractor service capabilities, productivity and required hours</w:t>
      </w:r>
    </w:p>
    <w:p w:rsidR="00000000" w:rsidRPr="00785129" w:rsidP="00785129">
      <w:pPr>
        <w:pStyle w:val="ListBullet"/>
      </w:pPr>
      <w:r w:rsidRPr="00785129">
        <w:t>works effectively with others to prepare a civil work bill of quantities that meets all the required outcomes including</w:t>
      </w:r>
      <w:r w:rsidRPr="00785129">
        <w:t xml:space="preserve">: </w:t>
      </w:r>
    </w:p>
    <w:p w:rsidR="00000000" w:rsidRPr="00785129" w:rsidP="00785129">
      <w:pPr>
        <w:pStyle w:val="ListBullet2"/>
      </w:pPr>
      <w:r w:rsidRPr="00785129">
        <w:t>providing clear and timely instruction and supervision using a range of communication techniques to those involved</w:t>
      </w:r>
    </w:p>
    <w:p w:rsidR="00000000" w:rsidRPr="00785129" w:rsidP="00785129">
      <w:pPr>
        <w:pStyle w:val="ListBullet2"/>
      </w:pPr>
      <w:r w:rsidRPr="00785129">
        <w:t>preparing for and conducting briefings, toolbox and site meetings</w:t>
      </w:r>
    </w:p>
    <w:p w:rsidR="00000000" w:rsidRPr="00785129" w:rsidP="00785129">
      <w:pPr>
        <w:pStyle w:val="ListBullet2"/>
      </w:pPr>
      <w:r w:rsidRPr="00785129">
        <w:t>maintaining clear and legible written records and the reporting systems</w:t>
      </w:r>
    </w:p>
    <w:p w:rsidR="00000000" w:rsidRPr="00785129" w:rsidP="00785129">
      <w:pPr>
        <w:pStyle w:val="ListBullet2"/>
      </w:pPr>
      <w:r w:rsidRPr="00785129">
        <w:t>consulting with stakeholders</w:t>
      </w:r>
    </w:p>
    <w:p w:rsidR="00000000" w:rsidRPr="00785129" w:rsidP="00785129">
      <w:pPr>
        <w:pStyle w:val="ListBullet"/>
      </w:pPr>
      <w:r w:rsidRPr="00785129">
        <w:t>demonstrates completion of preparing civil works bill of quantities that safely, effectively and efficiently meets all of the required outcomes on more than one (1) occasion including:</w:t>
      </w:r>
    </w:p>
    <w:p w:rsidR="00000000" w:rsidRPr="00785129" w:rsidP="00785129">
      <w:pPr>
        <w:pStyle w:val="ListBullet2"/>
      </w:pPr>
      <w:r w:rsidRPr="00785129">
        <w:t>identification of the relevant informat</w:t>
      </w:r>
      <w:r w:rsidRPr="00785129">
        <w:t xml:space="preserve">ion and scope of the work required </w:t>
      </w:r>
    </w:p>
    <w:p w:rsidR="00000000" w:rsidRPr="00785129" w:rsidP="00785129">
      <w:pPr>
        <w:pStyle w:val="ListBullet2"/>
      </w:pPr>
      <w:r w:rsidRPr="00785129">
        <w:t>identification of viable options and selects civil works bill of quantities</w:t>
      </w:r>
    </w:p>
    <w:p w:rsidR="00000000" w:rsidRPr="00785129" w:rsidP="00785129">
      <w:pPr>
        <w:pStyle w:val="ListBullet2"/>
      </w:pPr>
      <w:r w:rsidRPr="00785129">
        <w:t xml:space="preserve">consultation with the clients (internal and external) </w:t>
      </w:r>
    </w:p>
    <w:p w:rsidR="00000000" w:rsidRPr="00785129" w:rsidP="00785129">
      <w:pPr>
        <w:pStyle w:val="ListBullet2"/>
      </w:pPr>
      <w:r w:rsidRPr="00785129">
        <w:t>consultation with others within the organisation</w:t>
      </w:r>
    </w:p>
    <w:p w:rsidR="00000000" w:rsidRPr="00785129" w:rsidP="00785129">
      <w:pPr>
        <w:pStyle w:val="ListBullet2"/>
      </w:pPr>
      <w:r w:rsidRPr="00785129">
        <w:t>consultation with relevant authorities</w:t>
      </w:r>
    </w:p>
    <w:p w:rsidR="00000000" w:rsidRPr="00785129" w:rsidP="00785129">
      <w:pPr>
        <w:pStyle w:val="ListBullet2"/>
      </w:pPr>
      <w:r w:rsidRPr="00785129">
        <w:t>c</w:t>
      </w:r>
      <w:r w:rsidRPr="00785129">
        <w:t>onducting a risk assessment of the existing and potential hazards</w:t>
      </w:r>
    </w:p>
    <w:p w:rsidR="00000000" w:rsidRPr="00785129" w:rsidP="00785129">
      <w:pPr>
        <w:pStyle w:val="ListBullet2"/>
      </w:pPr>
      <w:r w:rsidRPr="00785129">
        <w:t>obtaining further site data, including:</w:t>
      </w:r>
    </w:p>
    <w:p w:rsidR="00000000" w:rsidRPr="00785129" w:rsidP="00785129">
      <w:pPr>
        <w:pStyle w:val="ListBullet2"/>
      </w:pPr>
      <w:r w:rsidRPr="00785129">
        <w:t>known and potential hazards, constraints and conditions</w:t>
      </w:r>
    </w:p>
    <w:p w:rsidR="00000000" w:rsidRPr="00785129" w:rsidP="00785129">
      <w:pPr>
        <w:pStyle w:val="ListBullet2"/>
      </w:pPr>
      <w:r w:rsidRPr="00785129">
        <w:t xml:space="preserve">cultural and heritage data </w:t>
      </w:r>
    </w:p>
    <w:p w:rsidR="00000000" w:rsidRPr="00785129" w:rsidP="00785129">
      <w:pPr>
        <w:pStyle w:val="ListBullet2"/>
      </w:pPr>
      <w:r w:rsidRPr="00785129">
        <w:t>geological data</w:t>
      </w:r>
    </w:p>
    <w:p w:rsidR="00000000" w:rsidRPr="00785129" w:rsidP="00785129">
      <w:pPr>
        <w:pStyle w:val="ListBullet2"/>
      </w:pPr>
      <w:r w:rsidRPr="00785129">
        <w:t>geotechnical data</w:t>
      </w:r>
    </w:p>
    <w:p w:rsidR="00000000" w:rsidRPr="00785129" w:rsidP="00785129">
      <w:pPr>
        <w:pStyle w:val="ListBullet2"/>
      </w:pPr>
      <w:r w:rsidRPr="00785129">
        <w:t>hydrological data</w:t>
      </w:r>
    </w:p>
    <w:p w:rsidR="00000000" w:rsidRPr="00785129" w:rsidP="00785129">
      <w:pPr>
        <w:pStyle w:val="ListBullet2"/>
      </w:pPr>
      <w:r w:rsidRPr="00785129">
        <w:t>survey data</w:t>
      </w:r>
    </w:p>
    <w:p w:rsidR="00000000" w:rsidRPr="00785129" w:rsidP="00785129">
      <w:pPr>
        <w:pStyle w:val="ListBullet2"/>
      </w:pPr>
      <w:r w:rsidRPr="00785129">
        <w:t>metrological data</w:t>
      </w:r>
    </w:p>
    <w:p w:rsidR="00000000" w:rsidRPr="00785129" w:rsidP="00785129">
      <w:pPr>
        <w:pStyle w:val="AllowPageBreak"/>
      </w:pPr>
    </w:p>
    <w:p w:rsidR="00000000" w:rsidRPr="00785129" w:rsidP="00785129">
      <w:pPr>
        <w:pStyle w:val="Heading1"/>
      </w:pPr>
      <w:bookmarkStart w:id="3" w:name="O_686163"/>
      <w:bookmarkEnd w:id="3"/>
      <w:r w:rsidRPr="00785129">
        <w:t>Knowledge Evidence</w:t>
      </w:r>
    </w:p>
    <w:p w:rsidR="00000000" w:rsidRPr="00785129" w:rsidP="00F74E71">
      <w:pPr>
        <w:pStyle w:val="BodyText"/>
      </w:pPr>
      <w:r w:rsidRPr="00785129">
        <w:t>The candidate must demonstrate knowledge in preparation of a civil works bill of quantities through:</w:t>
      </w:r>
    </w:p>
    <w:p w:rsidR="00000000" w:rsidRPr="00785129" w:rsidP="00785129">
      <w:pPr>
        <w:pStyle w:val="ListBullet"/>
      </w:pPr>
      <w:r w:rsidRPr="00785129">
        <w:t>accessing, interpreting and applying legislative, organization and site requirement and procedures f</w:t>
      </w:r>
      <w:r w:rsidRPr="00785129">
        <w:t>or:</w:t>
      </w:r>
    </w:p>
    <w:p w:rsidR="00000000" w:rsidRPr="00785129" w:rsidP="00785129">
      <w:pPr>
        <w:pStyle w:val="ListBullet2"/>
      </w:pPr>
      <w:r w:rsidRPr="00785129">
        <w:t xml:space="preserve">risk assessment and management </w:t>
      </w:r>
    </w:p>
    <w:p w:rsidR="00000000" w:rsidRPr="00785129" w:rsidP="00785129">
      <w:pPr>
        <w:pStyle w:val="ListBullet2"/>
      </w:pPr>
      <w:r w:rsidRPr="00785129">
        <w:t xml:space="preserve">statutory compliance </w:t>
      </w:r>
    </w:p>
    <w:p w:rsidR="00000000" w:rsidRPr="00785129" w:rsidP="00785129">
      <w:pPr>
        <w:pStyle w:val="ListBullet2"/>
      </w:pPr>
      <w:r w:rsidRPr="00785129">
        <w:t xml:space="preserve">work health and safety </w:t>
      </w:r>
    </w:p>
    <w:p w:rsidR="00000000" w:rsidRPr="00785129" w:rsidP="00785129">
      <w:pPr>
        <w:pStyle w:val="ListBullet2"/>
      </w:pPr>
      <w:r w:rsidRPr="00785129">
        <w:t xml:space="preserve">environmental management </w:t>
      </w:r>
    </w:p>
    <w:p w:rsidR="00000000" w:rsidRPr="00785129" w:rsidP="00785129">
      <w:pPr>
        <w:pStyle w:val="ListBullet2"/>
      </w:pPr>
      <w:r w:rsidRPr="00785129">
        <w:t xml:space="preserve">cultural and heritage </w:t>
      </w:r>
    </w:p>
    <w:p w:rsidR="00000000" w:rsidRPr="00785129" w:rsidP="00785129">
      <w:pPr>
        <w:pStyle w:val="ListBullet2"/>
      </w:pPr>
      <w:r w:rsidRPr="00785129">
        <w:t xml:space="preserve">quality management </w:t>
      </w:r>
    </w:p>
    <w:p w:rsidR="00000000" w:rsidRPr="00785129" w:rsidP="00785129">
      <w:pPr>
        <w:pStyle w:val="ListBullet2"/>
      </w:pPr>
      <w:r w:rsidRPr="00785129">
        <w:t xml:space="preserve">communication </w:t>
      </w:r>
    </w:p>
    <w:p w:rsidR="00000000" w:rsidRPr="00785129" w:rsidP="00785129">
      <w:pPr>
        <w:pStyle w:val="ListBullet2"/>
      </w:pPr>
      <w:r w:rsidRPr="00785129">
        <w:t xml:space="preserve">bill of quantities review </w:t>
      </w:r>
    </w:p>
    <w:p w:rsidR="00000000" w:rsidRPr="00785129" w:rsidP="00785129">
      <w:pPr>
        <w:pStyle w:val="ListBullet2"/>
      </w:pPr>
      <w:r w:rsidRPr="00785129">
        <w:t xml:space="preserve">documentation </w:t>
      </w:r>
    </w:p>
    <w:p w:rsidR="00000000" w:rsidRPr="00785129" w:rsidP="00785129">
      <w:pPr>
        <w:pStyle w:val="ListBullet2"/>
      </w:pPr>
      <w:r w:rsidRPr="00785129">
        <w:t xml:space="preserve">reporting </w:t>
      </w:r>
    </w:p>
    <w:p w:rsidR="00000000" w:rsidRPr="00785129" w:rsidP="00785129">
      <w:pPr>
        <w:pStyle w:val="ListBullet2"/>
      </w:pPr>
      <w:r w:rsidRPr="00785129">
        <w:t xml:space="preserve">bills of quantities approval </w:t>
      </w:r>
    </w:p>
    <w:p w:rsidR="00000000" w:rsidRPr="00785129" w:rsidP="00785129">
      <w:pPr>
        <w:pStyle w:val="ListBullet2"/>
      </w:pPr>
      <w:r w:rsidRPr="00785129">
        <w:t>bills of quantities records filing</w:t>
      </w:r>
    </w:p>
    <w:p w:rsidR="00000000" w:rsidRPr="00785129" w:rsidP="00785129">
      <w:pPr>
        <w:pStyle w:val="AllowPageBreak"/>
      </w:pPr>
    </w:p>
    <w:p w:rsidR="00000000" w:rsidRPr="00785129" w:rsidP="00785129">
      <w:pPr>
        <w:pStyle w:val="Heading1"/>
      </w:pPr>
      <w:bookmarkStart w:id="4" w:name="O_686162"/>
      <w:bookmarkEnd w:id="4"/>
      <w:r w:rsidRPr="00785129">
        <w:t>Assessment Conditions</w:t>
      </w:r>
    </w:p>
    <w:p w:rsidR="00000000" w:rsidRPr="00785129" w:rsidP="00785129">
      <w:pPr>
        <w:pStyle w:val="ListBullet"/>
      </w:pPr>
      <w:r w:rsidRPr="00785129">
        <w:t>An assessor of this unit must satisfy the requirements of the NVR/AQTF or their successors; and Industry regulations for certification and licensing; and,</w:t>
      </w:r>
    </w:p>
    <w:p w:rsidR="00000000" w:rsidRPr="00785129" w:rsidP="00785129">
      <w:pPr>
        <w:pStyle w:val="ListBullet"/>
      </w:pPr>
      <w:r w:rsidRPr="00785129">
        <w:t>this unit must be assessed</w:t>
      </w:r>
      <w:r w:rsidRPr="00785129">
        <w:t xml:space="preserve"> in the context of this sector’s work environment; and,</w:t>
      </w:r>
    </w:p>
    <w:p w:rsidR="00000000" w:rsidRPr="00785129" w:rsidP="00785129">
      <w:pPr>
        <w:pStyle w:val="ListBullet"/>
      </w:pPr>
      <w:r w:rsidRPr="00785129">
        <w:t xml:space="preserve">this unit must be assessed in compliance with relevant legislation/regulation and using policies, procedures, processes and operational manuals directly related to the industry sector for which it is </w:t>
      </w:r>
      <w:r w:rsidRPr="00785129">
        <w:t>being assessed; and,</w:t>
      </w:r>
    </w:p>
    <w:p w:rsidR="00000000" w:rsidRPr="00785129" w:rsidP="00785129">
      <w:pPr>
        <w:pStyle w:val="ListBullet"/>
      </w:pPr>
      <w:r w:rsidRPr="00785129">
        <w:t>assessment may be conducted in conjunction with the assessment of other Units of Competency; and,</w:t>
      </w:r>
    </w:p>
    <w:p w:rsidR="00000000" w:rsidRPr="00785129" w:rsidP="00785129">
      <w:pPr>
        <w:pStyle w:val="ListBullet"/>
      </w:pPr>
      <w:r w:rsidRPr="00785129">
        <w:t>assessment must confirm consistent performance can be applied in a range of relevant workplace circumstances; and,</w:t>
      </w:r>
    </w:p>
    <w:p w:rsidR="00000000" w:rsidRPr="00785129" w:rsidP="00785129">
      <w:pPr>
        <w:pStyle w:val="ListBullet"/>
      </w:pPr>
      <w:r w:rsidRPr="00785129">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785129" w:rsidP="00785129">
      <w:pPr>
        <w:pStyle w:val="ListBullet"/>
      </w:pPr>
      <w:r w:rsidRPr="00785129">
        <w:t>wh</w:t>
      </w:r>
      <w:r w:rsidRPr="00785129">
        <w:t>ere the assessor does not meet experience requirements a co-assessment or partnership arrangement must exist between the qualified assessor and an Industry subject matter expert. The Industry subject matter expert should hold the unit being assessed (or an</w:t>
      </w:r>
      <w:r w:rsidRPr="00785129">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785129">
        <w:t>cluding time spent in roles related to the unit being assessed; and,</w:t>
      </w:r>
    </w:p>
    <w:p w:rsidR="00000000" w:rsidRPr="00785129" w:rsidP="00785129">
      <w:pPr>
        <w:pStyle w:val="ListBullet"/>
      </w:pPr>
      <w:r w:rsidRPr="00785129">
        <w:t>assessor and Industry subject matter expert requirements differ depending on the Australian Qualifications Framework Level (AQF) of the qualification being assessed and/or Industry Sector</w:t>
      </w:r>
      <w:r w:rsidRPr="00785129">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78512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29">
            <w:pPr>
              <w:pStyle w:val="BodyText"/>
              <w:rPr>
                <w:lang w:val="en-NZ"/>
              </w:rPr>
            </w:pPr>
            <w:r w:rsidRPr="0078512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29">
            <w:pPr>
              <w:pStyle w:val="BodyText"/>
              <w:rPr>
                <w:lang w:val="en-NZ"/>
              </w:rPr>
            </w:pPr>
            <w:r w:rsidRPr="0078512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29">
            <w:pPr>
              <w:pStyle w:val="BodyText"/>
              <w:rPr>
                <w:lang w:val="en-NZ"/>
              </w:rPr>
            </w:pPr>
            <w:r w:rsidRPr="00785129">
              <w:t>Required assessor or Industry subject matter expert experience</w:t>
            </w:r>
          </w:p>
        </w:tc>
      </w:tr>
      <w:tr w:rsidTr="0078512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29">
            <w:pPr>
              <w:pStyle w:val="BodyText"/>
              <w:rPr>
                <w:lang w:val="en-NZ"/>
              </w:rPr>
            </w:pPr>
            <w:r w:rsidRPr="0078512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29">
            <w:pPr>
              <w:pStyle w:val="BodyText"/>
              <w:rPr>
                <w:lang w:val="en-NZ"/>
              </w:rPr>
            </w:pPr>
            <w:r w:rsidRPr="0078512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29">
            <w:pPr>
              <w:pStyle w:val="BodyText"/>
              <w:rPr>
                <w:lang w:val="en-NZ"/>
              </w:rPr>
            </w:pPr>
            <w:r w:rsidRPr="00785129">
              <w:t>1 Year</w:t>
            </w:r>
          </w:p>
        </w:tc>
      </w:tr>
      <w:tr w:rsidTr="0078512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29">
            <w:pPr>
              <w:pStyle w:val="BodyText"/>
              <w:rPr>
                <w:lang w:val="en-NZ"/>
              </w:rPr>
            </w:pPr>
            <w:r w:rsidRPr="0078512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29">
            <w:pPr>
              <w:pStyle w:val="BodyText"/>
              <w:rPr>
                <w:lang w:val="en-NZ"/>
              </w:rPr>
            </w:pPr>
            <w:r w:rsidRPr="00785129">
              <w:t>2 Years</w:t>
            </w:r>
          </w:p>
        </w:tc>
      </w:tr>
      <w:tr w:rsidTr="0078512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29">
            <w:pPr>
              <w:pStyle w:val="BodyText"/>
              <w:rPr>
                <w:lang w:val="en-NZ"/>
              </w:rPr>
            </w:pPr>
            <w:r w:rsidRPr="0078512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29">
            <w:pPr>
              <w:pStyle w:val="BodyText"/>
              <w:rPr>
                <w:lang w:val="en-NZ"/>
              </w:rPr>
            </w:pPr>
            <w:r w:rsidRPr="0078512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29">
            <w:pPr>
              <w:pStyle w:val="BodyText"/>
              <w:rPr>
                <w:lang w:val="en-NZ"/>
              </w:rPr>
            </w:pPr>
            <w:r w:rsidRPr="00785129">
              <w:t>3 Years</w:t>
            </w:r>
          </w:p>
        </w:tc>
      </w:tr>
      <w:tr w:rsidTr="0078512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29">
            <w:pPr>
              <w:pStyle w:val="BodyText"/>
              <w:rPr>
                <w:lang w:val="en-NZ"/>
              </w:rPr>
            </w:pPr>
            <w:r w:rsidRPr="0078512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29">
            <w:pPr>
              <w:pStyle w:val="BodyText"/>
              <w:rPr>
                <w:lang w:val="en-NZ"/>
              </w:rPr>
            </w:pPr>
            <w:r w:rsidRPr="0078512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29">
            <w:pPr>
              <w:pStyle w:val="BodyText"/>
              <w:rPr>
                <w:lang w:val="en-NZ"/>
              </w:rPr>
            </w:pPr>
            <w:r w:rsidRPr="00785129">
              <w:t>5 Years</w:t>
            </w:r>
          </w:p>
        </w:tc>
      </w:tr>
      <w:tr w:rsidTr="0078512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29">
            <w:pPr>
              <w:pStyle w:val="BodyText"/>
              <w:rPr>
                <w:lang w:val="en-NZ"/>
              </w:rPr>
            </w:pPr>
            <w:r w:rsidRPr="0078512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5129" w:rsidP="00785129">
            <w:pPr>
              <w:pStyle w:val="BodyText"/>
            </w:pPr>
            <w:r w:rsidRPr="00785129">
              <w:t>Where this Unit is being assessed outside of the Resources and Infrastructure Sectors assessor and/or Industry subject matter expert experience should be in-line with industry standards for the sector in which it is being assessed and where no Industry sta</w:t>
            </w:r>
            <w:r w:rsidRPr="00785129">
              <w:t>ndard is specified should comply with any relevant regulation.</w:t>
            </w:r>
          </w:p>
        </w:tc>
      </w:tr>
    </w:tbl>
    <w:p w:rsidR="00000000" w:rsidRPr="00785129" w:rsidP="00F74E71">
      <w:pPr>
        <w:pStyle w:val="BodyText"/>
      </w:pPr>
      <w:r w:rsidRPr="00785129">
        <w:t>*Assessors can demonstrate current work experience through employment within Industry in a role relevant to the outcomes of the Unit; or, for external assessors this can be demonstrated throu</w:t>
      </w:r>
      <w:r w:rsidRPr="00785129">
        <w:t>gh exposure to Industry by conducting frequent site assessments across various locations.</w:t>
      </w:r>
    </w:p>
    <w:p w:rsidR="00000000" w:rsidRPr="00785129" w:rsidP="00F74E71">
      <w:pPr>
        <w:pStyle w:val="BodyText"/>
      </w:pPr>
      <w:r w:rsidRPr="00785129">
        <w:t>**Where a unit is being delivered outside of a Qualification the first numeric character in the Unit code should be considered to indicate the AQF level</w:t>
      </w:r>
    </w:p>
    <w:p w:rsidR="00000000" w:rsidRPr="00785129" w:rsidP="00785129">
      <w:pPr>
        <w:pStyle w:val="Heading1"/>
      </w:pPr>
      <w:bookmarkStart w:id="5" w:name="O_686174"/>
      <w:bookmarkEnd w:id="5"/>
      <w:r w:rsidRPr="00785129">
        <w:t>Links</w:t>
      </w:r>
    </w:p>
    <w:p w:rsidR="00000000" w:rsidRPr="00785129" w:rsidP="00F74E71">
      <w:pPr>
        <w:pStyle w:val="BodyText"/>
      </w:pPr>
      <w:r w:rsidRPr="0078512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E5F03">
        <w:rPr>
          <w:rStyle w:val="Hyperlink"/>
        </w:rPr>
        <w:t>https://vetnet.gov.au/Pages/TrainingDocs.aspx?q=88a61002-9a21-4386-aaf8-69c76e675272</w:t>
      </w:r>
      <w:r>
        <w:fldChar w:fldCharType="end"/>
      </w:r>
    </w:p>
    <w:p w:rsidR="00000000" w:rsidRPr="00785129" w:rsidP="00785129"/>
    <w:sectPr w:rsidSect="007851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29" w:rsidRPr="00F74E71" w:rsidP="00F74E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71" w:rsidP="007851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4E71" w:rsidP="0078512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74E71" w:rsidP="007851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129" w:rsidRPr="00F74E71" w:rsidP="00F74E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71" w:rsidRPr="002D2AF8" w:rsidP="00785129">
    <w:pPr>
      <w:pStyle w:val="Header"/>
      <w:framePr w:wrap="around"/>
    </w:pPr>
    <w:r>
      <w:fldChar w:fldCharType="begin"/>
    </w:r>
    <w:r>
      <w:instrText xml:space="preserve"> TITLE   \* MERGEFORMAT </w:instrText>
    </w:r>
    <w:r>
      <w:fldChar w:fldCharType="separate"/>
    </w:r>
    <w:r>
      <w:t>Assessment Requirements for RIICWM504D Prepare civil works bill of quantities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F74E71" w:rsidP="007851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02B5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A28A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EE53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1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129"/>
    <w:pPr>
      <w:spacing w:before="360" w:after="60"/>
      <w:outlineLvl w:val="0"/>
    </w:pPr>
    <w:rPr>
      <w:sz w:val="32"/>
    </w:rPr>
  </w:style>
  <w:style w:type="paragraph" w:styleId="Heading2">
    <w:name w:val="heading 2"/>
    <w:basedOn w:val="HeadingBase"/>
    <w:next w:val="BodyText"/>
    <w:link w:val="Heading2Char"/>
    <w:qFormat/>
    <w:rsid w:val="00785129"/>
    <w:pPr>
      <w:keepLines/>
      <w:spacing w:before="240" w:after="120"/>
      <w:outlineLvl w:val="1"/>
    </w:pPr>
    <w:rPr>
      <w:sz w:val="28"/>
      <w:szCs w:val="40"/>
    </w:rPr>
  </w:style>
  <w:style w:type="paragraph" w:styleId="Heading3">
    <w:name w:val="heading 3"/>
    <w:basedOn w:val="HeadingBase"/>
    <w:next w:val="BodyText"/>
    <w:link w:val="Heading3Char"/>
    <w:qFormat/>
    <w:rsid w:val="00785129"/>
    <w:pPr>
      <w:spacing w:before="180" w:after="120"/>
      <w:outlineLvl w:val="2"/>
    </w:pPr>
    <w:rPr>
      <w:spacing w:val="-10"/>
      <w:kern w:val="32"/>
    </w:rPr>
  </w:style>
  <w:style w:type="paragraph" w:styleId="Heading4">
    <w:name w:val="heading 4"/>
    <w:basedOn w:val="HeadingBase"/>
    <w:next w:val="BodyText"/>
    <w:link w:val="Heading4Char"/>
    <w:qFormat/>
    <w:rsid w:val="00785129"/>
    <w:pPr>
      <w:spacing w:before="160" w:after="120"/>
      <w:outlineLvl w:val="3"/>
    </w:pPr>
    <w:rPr>
      <w:sz w:val="22"/>
    </w:rPr>
  </w:style>
  <w:style w:type="paragraph" w:styleId="Heading5">
    <w:name w:val="heading 5"/>
    <w:basedOn w:val="HeadingBase"/>
    <w:next w:val="Normal"/>
    <w:link w:val="Heading5Char"/>
    <w:qFormat/>
    <w:rsid w:val="00785129"/>
    <w:pPr>
      <w:spacing w:before="80"/>
      <w:outlineLvl w:val="4"/>
    </w:pPr>
    <w:rPr>
      <w:color w:val="918585"/>
      <w:sz w:val="20"/>
    </w:rPr>
  </w:style>
  <w:style w:type="paragraph" w:styleId="Heading6">
    <w:name w:val="heading 6"/>
    <w:basedOn w:val="HeadingBase"/>
    <w:next w:val="Normal"/>
    <w:link w:val="Heading6Char"/>
    <w:qFormat/>
    <w:rsid w:val="00785129"/>
    <w:pPr>
      <w:spacing w:before="60"/>
      <w:outlineLvl w:val="5"/>
    </w:pPr>
    <w:rPr>
      <w:color w:val="918585"/>
      <w:sz w:val="20"/>
    </w:rPr>
  </w:style>
  <w:style w:type="paragraph" w:styleId="Heading7">
    <w:name w:val="heading 7"/>
    <w:basedOn w:val="Normal"/>
    <w:next w:val="Normal"/>
    <w:link w:val="Heading7Char"/>
    <w:qFormat/>
    <w:rsid w:val="00785129"/>
    <w:pPr>
      <w:ind w:left="720"/>
      <w:outlineLvl w:val="6"/>
    </w:pPr>
    <w:rPr>
      <w:i/>
    </w:rPr>
  </w:style>
  <w:style w:type="paragraph" w:styleId="Heading8">
    <w:name w:val="heading 8"/>
    <w:basedOn w:val="Normal"/>
    <w:next w:val="Normal"/>
    <w:link w:val="Heading8Char"/>
    <w:qFormat/>
    <w:rsid w:val="00785129"/>
    <w:pPr>
      <w:ind w:left="720"/>
      <w:outlineLvl w:val="7"/>
    </w:pPr>
    <w:rPr>
      <w:i/>
    </w:rPr>
  </w:style>
  <w:style w:type="paragraph" w:styleId="Heading9">
    <w:name w:val="heading 9"/>
    <w:basedOn w:val="Normal"/>
    <w:next w:val="Normal"/>
    <w:link w:val="Heading9Char"/>
    <w:qFormat/>
    <w:rsid w:val="00785129"/>
    <w:pPr>
      <w:ind w:left="720"/>
      <w:outlineLvl w:val="8"/>
    </w:pPr>
    <w:rPr>
      <w:i/>
    </w:rPr>
  </w:style>
  <w:style w:type="character" w:default="1" w:styleId="DefaultParagraphFont">
    <w:name w:val="Default Paragraph Font"/>
    <w:uiPriority w:val="1"/>
    <w:unhideWhenUsed/>
    <w:rsid w:val="007851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129"/>
  </w:style>
  <w:style w:type="character" w:customStyle="1" w:styleId="Heading1Char">
    <w:name w:val="Heading 1 Char"/>
    <w:basedOn w:val="DefaultParagraphFont"/>
    <w:link w:val="Heading1"/>
    <w:rsid w:val="00785129"/>
    <w:rPr>
      <w:rFonts w:ascii="Times New Roman" w:eastAsia="Times New Roman" w:hAnsi="Times New Roman" w:cs="Times New Roman"/>
      <w:b/>
      <w:sz w:val="32"/>
      <w:szCs w:val="20"/>
      <w:lang w:eastAsia="en-US"/>
    </w:rPr>
  </w:style>
  <w:style w:type="paragraph" w:styleId="BodyText">
    <w:name w:val="Body Text"/>
    <w:basedOn w:val="Normal"/>
    <w:link w:val="BodyTextChar"/>
    <w:rsid w:val="007851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129"/>
    <w:rPr>
      <w:rFonts w:ascii="Times New Roman" w:eastAsia="Times New Roman" w:hAnsi="Times New Roman" w:cs="Times New Roman"/>
      <w:sz w:val="24"/>
      <w:lang w:eastAsia="en-US"/>
    </w:rPr>
  </w:style>
  <w:style w:type="paragraph" w:styleId="ListBullet">
    <w:name w:val="List Bullet"/>
    <w:basedOn w:val="List"/>
    <w:rsid w:val="00785129"/>
    <w:pPr>
      <w:numPr>
        <w:numId w:val="12"/>
      </w:numPr>
      <w:tabs>
        <w:tab w:val="clear" w:pos="340"/>
      </w:tabs>
      <w:spacing w:before="40" w:after="40"/>
    </w:pPr>
  </w:style>
  <w:style w:type="paragraph" w:styleId="ListBullet2">
    <w:name w:val="List Bullet 2"/>
    <w:basedOn w:val="List2"/>
    <w:rsid w:val="00785129"/>
    <w:pPr>
      <w:numPr>
        <w:numId w:val="13"/>
      </w:numPr>
      <w:tabs>
        <w:tab w:val="clear" w:pos="680"/>
      </w:tabs>
    </w:pPr>
  </w:style>
  <w:style w:type="paragraph" w:customStyle="1" w:styleId="SuperHeading">
    <w:name w:val="SuperHeading"/>
    <w:basedOn w:val="Normal"/>
    <w:rsid w:val="00785129"/>
    <w:pPr>
      <w:spacing w:before="240" w:after="120"/>
      <w:outlineLvl w:val="0"/>
    </w:pPr>
    <w:rPr>
      <w:rFonts w:ascii="Times New Roman" w:hAnsi="Times New Roman"/>
      <w:b/>
      <w:sz w:val="32"/>
    </w:rPr>
  </w:style>
  <w:style w:type="paragraph" w:customStyle="1" w:styleId="AllowPageBreak">
    <w:name w:val="AllowPageBreak"/>
    <w:rsid w:val="007851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1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1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1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1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1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1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1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129"/>
    <w:rPr>
      <w:rFonts w:ascii="Courier New" w:eastAsia="Times New Roman" w:hAnsi="Courier New" w:cs="Times New Roman"/>
      <w:i/>
      <w:szCs w:val="20"/>
      <w:lang w:eastAsia="en-US"/>
    </w:rPr>
  </w:style>
  <w:style w:type="paragraph" w:customStyle="1" w:styleId="HeadingBase">
    <w:name w:val="Heading Base"/>
    <w:rsid w:val="007851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129"/>
    <w:pPr>
      <w:tabs>
        <w:tab w:val="right" w:leader="dot" w:pos="9072"/>
      </w:tabs>
      <w:ind w:left="567"/>
    </w:pPr>
    <w:rPr>
      <w:szCs w:val="22"/>
    </w:rPr>
  </w:style>
  <w:style w:type="paragraph" w:customStyle="1" w:styleId="TOCBase">
    <w:name w:val="TOC Base"/>
    <w:rsid w:val="007851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129"/>
    <w:pPr>
      <w:tabs>
        <w:tab w:val="right" w:leader="dot" w:pos="9072"/>
      </w:tabs>
      <w:spacing w:before="40" w:after="40"/>
      <w:ind w:left="284"/>
    </w:pPr>
    <w:rPr>
      <w:rFonts w:ascii="Times New Roman" w:hAnsi="Times New Roman"/>
    </w:rPr>
  </w:style>
  <w:style w:type="paragraph" w:styleId="TOC1">
    <w:name w:val="toc 1"/>
    <w:basedOn w:val="TOCBase"/>
    <w:next w:val="Normal"/>
    <w:rsid w:val="007851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1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129"/>
    <w:rPr>
      <w:rFonts w:ascii="Times New Roman" w:eastAsia="Times New Roman" w:hAnsi="Times New Roman" w:cs="Times New Roman"/>
      <w:sz w:val="16"/>
      <w:lang w:eastAsia="en-US"/>
    </w:rPr>
  </w:style>
  <w:style w:type="paragraph" w:styleId="Title">
    <w:name w:val="Title"/>
    <w:basedOn w:val="HeadingBase"/>
    <w:link w:val="TitleChar"/>
    <w:qFormat/>
    <w:rsid w:val="00785129"/>
    <w:pPr>
      <w:spacing w:before="5040"/>
      <w:jc w:val="center"/>
    </w:pPr>
    <w:rPr>
      <w:sz w:val="48"/>
      <w:szCs w:val="72"/>
      <w:lang w:val="en-US"/>
    </w:rPr>
  </w:style>
  <w:style w:type="character" w:customStyle="1" w:styleId="TitleChar">
    <w:name w:val="Title Char"/>
    <w:basedOn w:val="DefaultParagraphFont"/>
    <w:link w:val="Title"/>
    <w:rsid w:val="007851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129"/>
    <w:pPr>
      <w:tabs>
        <w:tab w:val="left" w:pos="3600"/>
        <w:tab w:val="left" w:pos="3958"/>
      </w:tabs>
    </w:pPr>
  </w:style>
  <w:style w:type="paragraph" w:styleId="List">
    <w:name w:val="List"/>
    <w:basedOn w:val="BodyText"/>
    <w:next w:val="BodyText"/>
    <w:rsid w:val="00785129"/>
    <w:pPr>
      <w:tabs>
        <w:tab w:val="left" w:pos="340"/>
      </w:tabs>
      <w:spacing w:before="60" w:after="60"/>
      <w:ind w:left="340" w:hanging="340"/>
    </w:pPr>
  </w:style>
  <w:style w:type="paragraph" w:customStyle="1" w:styleId="Note">
    <w:name w:val="Note"/>
    <w:basedOn w:val="BodyText"/>
    <w:rsid w:val="007851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5129"/>
    <w:rPr>
      <w:b/>
      <w:spacing w:val="0"/>
    </w:rPr>
  </w:style>
  <w:style w:type="paragraph" w:customStyle="1" w:styleId="SuperTitle">
    <w:name w:val="SuperTitle"/>
    <w:basedOn w:val="Title"/>
    <w:rsid w:val="00785129"/>
    <w:pPr>
      <w:framePr w:wrap="auto" w:hAnchor="text" w:y="6049"/>
    </w:pPr>
    <w:rPr>
      <w:color w:val="000000"/>
      <w:sz w:val="40"/>
    </w:rPr>
  </w:style>
  <w:style w:type="paragraph" w:customStyle="1" w:styleId="TOCTitle">
    <w:name w:val="TOCTitle"/>
    <w:basedOn w:val="Heading1"/>
    <w:rsid w:val="00785129"/>
    <w:pPr>
      <w:spacing w:after="240"/>
      <w:jc w:val="center"/>
      <w:outlineLvl w:val="9"/>
    </w:pPr>
    <w:rPr>
      <w:caps/>
    </w:rPr>
  </w:style>
  <w:style w:type="paragraph" w:customStyle="1" w:styleId="Version">
    <w:name w:val="Version"/>
    <w:rsid w:val="007851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129"/>
    <w:pPr>
      <w:keepNext w:val="0"/>
      <w:tabs>
        <w:tab w:val="right" w:pos="4176"/>
      </w:tabs>
      <w:ind w:left="198" w:hanging="198"/>
    </w:pPr>
    <w:rPr>
      <w:rFonts w:ascii="Garamond" w:hAnsi="Garamond"/>
    </w:rPr>
  </w:style>
  <w:style w:type="paragraph" w:styleId="IndexHeading">
    <w:name w:val="index heading"/>
    <w:basedOn w:val="Normal"/>
    <w:next w:val="Index1"/>
    <w:semiHidden/>
    <w:rsid w:val="00785129"/>
    <w:pPr>
      <w:spacing w:before="120" w:after="120"/>
    </w:pPr>
    <w:rPr>
      <w:rFonts w:ascii="Arial" w:hAnsi="Arial"/>
      <w:b/>
      <w:color w:val="918585"/>
      <w:sz w:val="24"/>
    </w:rPr>
  </w:style>
  <w:style w:type="paragraph" w:styleId="Header">
    <w:name w:val="header"/>
    <w:basedOn w:val="Normal"/>
    <w:link w:val="HeaderChar"/>
    <w:rsid w:val="007851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129"/>
    <w:rPr>
      <w:rFonts w:ascii="Times New Roman" w:eastAsia="Times New Roman" w:hAnsi="Times New Roman" w:cs="Times New Roman"/>
      <w:sz w:val="16"/>
      <w:szCs w:val="20"/>
      <w:lang w:val="en-GB" w:eastAsia="en-US"/>
    </w:rPr>
  </w:style>
  <w:style w:type="paragraph" w:customStyle="1" w:styleId="Chapter">
    <w:name w:val="Chapter"/>
    <w:basedOn w:val="Normal"/>
    <w:rsid w:val="00785129"/>
    <w:pPr>
      <w:spacing w:before="240"/>
    </w:pPr>
    <w:rPr>
      <w:rFonts w:ascii="Times New Roman" w:hAnsi="Times New Roman"/>
      <w:smallCaps/>
      <w:spacing w:val="80"/>
      <w:sz w:val="28"/>
    </w:rPr>
  </w:style>
  <w:style w:type="paragraph" w:customStyle="1" w:styleId="InChapter">
    <w:name w:val="InChapter"/>
    <w:basedOn w:val="Heading3"/>
    <w:rsid w:val="00785129"/>
    <w:pPr>
      <w:spacing w:after="240"/>
      <w:outlineLvl w:val="9"/>
    </w:pPr>
    <w:rPr>
      <w:noProof/>
    </w:rPr>
  </w:style>
  <w:style w:type="paragraph" w:styleId="Index2">
    <w:name w:val="index 2"/>
    <w:basedOn w:val="Normal"/>
    <w:next w:val="Normal"/>
    <w:semiHidden/>
    <w:rsid w:val="00785129"/>
    <w:pPr>
      <w:tabs>
        <w:tab w:val="right" w:pos="4176"/>
      </w:tabs>
      <w:ind w:left="568" w:hanging="284"/>
    </w:pPr>
    <w:rPr>
      <w:rFonts w:ascii="Garamond" w:hAnsi="Garamond"/>
    </w:rPr>
  </w:style>
  <w:style w:type="paragraph" w:customStyle="1" w:styleId="Byline">
    <w:name w:val="Byline"/>
    <w:rsid w:val="007851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129"/>
    <w:pPr>
      <w:tabs>
        <w:tab w:val="clear" w:pos="3600"/>
        <w:tab w:val="clear" w:pos="3958"/>
      </w:tabs>
      <w:jc w:val="right"/>
    </w:pPr>
  </w:style>
  <w:style w:type="character" w:styleId="Emphasis">
    <w:name w:val="Emphasis"/>
    <w:basedOn w:val="DefaultParagraphFont"/>
    <w:qFormat/>
    <w:rsid w:val="00785129"/>
    <w:rPr>
      <w:i/>
    </w:rPr>
  </w:style>
  <w:style w:type="paragraph" w:styleId="Caption">
    <w:name w:val="caption"/>
    <w:basedOn w:val="BodyText"/>
    <w:next w:val="Normal"/>
    <w:qFormat/>
    <w:rsid w:val="00785129"/>
    <w:pPr>
      <w:framePr w:w="2268" w:hSpace="181" w:vSpace="181" w:wrap="around" w:vAnchor="text" w:hAnchor="page" w:x="1135" w:y="285" w:anchorLock="1"/>
    </w:pPr>
    <w:rPr>
      <w:i/>
    </w:rPr>
  </w:style>
  <w:style w:type="paragraph" w:customStyle="1" w:styleId="MiniTOCTitle">
    <w:name w:val="MiniTOCTitle"/>
    <w:basedOn w:val="Heading4"/>
    <w:rsid w:val="00785129"/>
    <w:pPr>
      <w:spacing w:before="240"/>
      <w:outlineLvl w:val="9"/>
    </w:pPr>
    <w:rPr>
      <w:noProof/>
      <w:sz w:val="24"/>
    </w:rPr>
  </w:style>
  <w:style w:type="paragraph" w:customStyle="1" w:styleId="MiniTOCItem">
    <w:name w:val="MiniTOCItem"/>
    <w:basedOn w:val="ListBullet"/>
    <w:rsid w:val="00785129"/>
    <w:pPr>
      <w:numPr>
        <w:numId w:val="0"/>
      </w:numPr>
      <w:tabs>
        <w:tab w:val="right" w:leader="dot" w:pos="6521"/>
      </w:tabs>
      <w:spacing w:before="0" w:after="0"/>
    </w:pPr>
  </w:style>
  <w:style w:type="paragraph" w:customStyle="1" w:styleId="TOFTitle">
    <w:name w:val="TOFTitle"/>
    <w:basedOn w:val="TOCTitle"/>
    <w:rsid w:val="00785129"/>
  </w:style>
  <w:style w:type="paragraph" w:styleId="TableofFigures">
    <w:name w:val="table of figures"/>
    <w:basedOn w:val="Normal"/>
    <w:next w:val="Normal"/>
    <w:semiHidden/>
    <w:rsid w:val="00785129"/>
    <w:pPr>
      <w:tabs>
        <w:tab w:val="right" w:leader="dot" w:pos="9072"/>
      </w:tabs>
      <w:ind w:left="970" w:hanging="403"/>
    </w:pPr>
    <w:rPr>
      <w:rFonts w:ascii="Times New Roman" w:hAnsi="Times New Roman"/>
      <w:b/>
    </w:rPr>
  </w:style>
  <w:style w:type="paragraph" w:styleId="ListNumber">
    <w:name w:val="List Number"/>
    <w:basedOn w:val="List"/>
    <w:rsid w:val="00785129"/>
    <w:pPr>
      <w:numPr>
        <w:numId w:val="15"/>
      </w:numPr>
      <w:tabs>
        <w:tab w:val="clear" w:pos="340"/>
      </w:tabs>
    </w:pPr>
  </w:style>
  <w:style w:type="character" w:customStyle="1" w:styleId="WingdingSymbols">
    <w:name w:val="Wingding Symbols"/>
    <w:rsid w:val="00785129"/>
    <w:rPr>
      <w:rFonts w:ascii="Wingdings" w:hAnsi="Wingdings"/>
    </w:rPr>
  </w:style>
  <w:style w:type="paragraph" w:customStyle="1" w:styleId="TableHeading">
    <w:name w:val="Table Heading"/>
    <w:basedOn w:val="HeadingBase"/>
    <w:rsid w:val="00785129"/>
    <w:pPr>
      <w:keepLines/>
      <w:pBdr>
        <w:bottom w:val="single" w:sz="6" w:space="1" w:color="918585"/>
      </w:pBdr>
      <w:spacing w:before="240"/>
    </w:pPr>
  </w:style>
  <w:style w:type="character" w:customStyle="1" w:styleId="HotSpot">
    <w:name w:val="HotSpot"/>
    <w:rsid w:val="00785129"/>
    <w:rPr>
      <w:color w:val="0033CC"/>
      <w:u w:val="none"/>
    </w:rPr>
  </w:style>
  <w:style w:type="paragraph" w:customStyle="1" w:styleId="BodyTextRight">
    <w:name w:val="Body Text Right"/>
    <w:basedOn w:val="BodyText"/>
    <w:rsid w:val="00785129"/>
    <w:pPr>
      <w:spacing w:before="0" w:after="0"/>
      <w:jc w:val="right"/>
    </w:pPr>
  </w:style>
  <w:style w:type="paragraph" w:styleId="Index3">
    <w:name w:val="index 3"/>
    <w:basedOn w:val="ListNumber2"/>
    <w:next w:val="Normal"/>
    <w:semiHidden/>
    <w:rsid w:val="00785129"/>
    <w:pPr>
      <w:numPr>
        <w:numId w:val="0"/>
      </w:numPr>
      <w:tabs>
        <w:tab w:val="right" w:leader="dot" w:pos="4176"/>
      </w:tabs>
    </w:pPr>
  </w:style>
  <w:style w:type="paragraph" w:styleId="ListNumber2">
    <w:name w:val="List Number 2"/>
    <w:basedOn w:val="List2"/>
    <w:rsid w:val="00785129"/>
    <w:pPr>
      <w:numPr>
        <w:numId w:val="10"/>
      </w:numPr>
      <w:tabs>
        <w:tab w:val="clear" w:pos="1060"/>
      </w:tabs>
    </w:pPr>
  </w:style>
  <w:style w:type="paragraph" w:customStyle="1" w:styleId="MarginNote">
    <w:name w:val="Margin Note"/>
    <w:basedOn w:val="BodyText"/>
    <w:rsid w:val="007851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1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1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129"/>
    <w:rPr>
      <w:sz w:val="32"/>
    </w:rPr>
  </w:style>
  <w:style w:type="paragraph" w:customStyle="1" w:styleId="HeadingProcedure">
    <w:name w:val="Heading Procedure"/>
    <w:basedOn w:val="HeadingBase"/>
    <w:next w:val="Normal"/>
    <w:rsid w:val="00785129"/>
    <w:pPr>
      <w:tabs>
        <w:tab w:val="left" w:pos="0"/>
      </w:tabs>
      <w:spacing w:before="120" w:after="60"/>
    </w:pPr>
    <w:rPr>
      <w:i/>
      <w:color w:val="918585"/>
      <w:sz w:val="22"/>
    </w:rPr>
  </w:style>
  <w:style w:type="paragraph" w:customStyle="1" w:styleId="TableBodyText">
    <w:name w:val="Table Body Text"/>
    <w:basedOn w:val="BodyText"/>
    <w:rsid w:val="00785129"/>
    <w:pPr>
      <w:spacing w:before="60" w:after="60"/>
    </w:pPr>
  </w:style>
  <w:style w:type="paragraph" w:styleId="ListContinue">
    <w:name w:val="List Continue"/>
    <w:basedOn w:val="List"/>
    <w:rsid w:val="00785129"/>
    <w:pPr>
      <w:ind w:firstLine="0"/>
    </w:pPr>
  </w:style>
  <w:style w:type="paragraph" w:customStyle="1" w:styleId="ListNote">
    <w:name w:val="List Note"/>
    <w:basedOn w:val="List"/>
    <w:rsid w:val="00785129"/>
    <w:pPr>
      <w:pBdr>
        <w:top w:val="single" w:sz="6" w:space="2" w:color="918585"/>
        <w:bottom w:val="single" w:sz="6" w:space="2" w:color="918585"/>
      </w:pBdr>
      <w:tabs>
        <w:tab w:val="left" w:pos="1021"/>
      </w:tabs>
      <w:ind w:firstLine="0"/>
    </w:pPr>
  </w:style>
  <w:style w:type="paragraph" w:customStyle="1" w:styleId="Warning">
    <w:name w:val="Warning"/>
    <w:basedOn w:val="BodyText"/>
    <w:rsid w:val="00785129"/>
    <w:pPr>
      <w:shd w:val="clear" w:color="auto" w:fill="D9D9D9"/>
      <w:tabs>
        <w:tab w:val="left" w:pos="992"/>
      </w:tabs>
      <w:ind w:left="119" w:right="119"/>
    </w:pPr>
    <w:rPr>
      <w:sz w:val="20"/>
    </w:rPr>
  </w:style>
  <w:style w:type="paragraph" w:customStyle="1" w:styleId="MarginIcons">
    <w:name w:val="Margin Icons"/>
    <w:basedOn w:val="BodyText"/>
    <w:rsid w:val="007851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129"/>
    <w:rPr>
      <w:rFonts w:ascii="Courier New" w:hAnsi="Courier New"/>
    </w:rPr>
  </w:style>
  <w:style w:type="paragraph" w:customStyle="1" w:styleId="NoteBullet">
    <w:name w:val="Note Bullet"/>
    <w:basedOn w:val="Note"/>
    <w:rsid w:val="00785129"/>
    <w:pPr>
      <w:tabs>
        <w:tab w:val="clear" w:pos="680"/>
      </w:tabs>
      <w:spacing w:before="60" w:after="60"/>
    </w:pPr>
  </w:style>
  <w:style w:type="paragraph" w:customStyle="1" w:styleId="SubHeading2">
    <w:name w:val="SubHeading2"/>
    <w:basedOn w:val="HeadingBase"/>
    <w:rsid w:val="00785129"/>
    <w:pPr>
      <w:spacing w:before="240" w:after="60"/>
    </w:pPr>
    <w:rPr>
      <w:sz w:val="20"/>
    </w:rPr>
  </w:style>
  <w:style w:type="paragraph" w:customStyle="1" w:styleId="SubHeading1">
    <w:name w:val="SubHeading1"/>
    <w:basedOn w:val="HeadingBase"/>
    <w:rsid w:val="00785129"/>
    <w:pPr>
      <w:spacing w:before="240" w:after="60"/>
    </w:pPr>
    <w:rPr>
      <w:color w:val="918585"/>
      <w:sz w:val="22"/>
    </w:rPr>
  </w:style>
  <w:style w:type="paragraph" w:customStyle="1" w:styleId="SideHeading">
    <w:name w:val="Side Heading"/>
    <w:basedOn w:val="HeadingBase"/>
    <w:rsid w:val="007851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129"/>
    <w:pPr>
      <w:tabs>
        <w:tab w:val="num" w:pos="360"/>
      </w:tabs>
    </w:pPr>
  </w:style>
  <w:style w:type="paragraph" w:styleId="PlainText">
    <w:name w:val="Plain Text"/>
    <w:basedOn w:val="Normal"/>
    <w:link w:val="PlainTextChar"/>
    <w:rsid w:val="00785129"/>
    <w:rPr>
      <w:sz w:val="20"/>
    </w:rPr>
  </w:style>
  <w:style w:type="character" w:customStyle="1" w:styleId="PlainTextChar">
    <w:name w:val="Plain Text Char"/>
    <w:basedOn w:val="DefaultParagraphFont"/>
    <w:link w:val="PlainText"/>
    <w:rsid w:val="00785129"/>
    <w:rPr>
      <w:rFonts w:ascii="Courier New" w:eastAsia="Times New Roman" w:hAnsi="Courier New" w:cs="Times New Roman"/>
      <w:sz w:val="20"/>
      <w:szCs w:val="20"/>
      <w:lang w:eastAsia="en-US"/>
    </w:rPr>
  </w:style>
  <w:style w:type="character" w:customStyle="1" w:styleId="MenuOption">
    <w:name w:val="Menu Option"/>
    <w:basedOn w:val="DefaultParagraphFont"/>
    <w:rsid w:val="00785129"/>
    <w:rPr>
      <w:b/>
      <w:smallCaps/>
    </w:rPr>
  </w:style>
  <w:style w:type="paragraph" w:customStyle="1" w:styleId="TableListNumber">
    <w:name w:val="Table List Number"/>
    <w:basedOn w:val="ListNumber"/>
    <w:rsid w:val="00785129"/>
    <w:pPr>
      <w:numPr>
        <w:numId w:val="0"/>
      </w:numPr>
    </w:pPr>
  </w:style>
  <w:style w:type="paragraph" w:styleId="TOC4">
    <w:name w:val="toc 4"/>
    <w:basedOn w:val="TOCBase"/>
    <w:next w:val="Normal"/>
    <w:semiHidden/>
    <w:rsid w:val="00785129"/>
    <w:pPr>
      <w:tabs>
        <w:tab w:val="right" w:leader="dot" w:pos="9071"/>
      </w:tabs>
      <w:ind w:left="1701"/>
    </w:pPr>
  </w:style>
  <w:style w:type="paragraph" w:customStyle="1" w:styleId="ListAlpha">
    <w:name w:val="List Alpha"/>
    <w:basedOn w:val="List"/>
    <w:rsid w:val="00785129"/>
    <w:pPr>
      <w:numPr>
        <w:numId w:val="9"/>
      </w:numPr>
    </w:pPr>
  </w:style>
  <w:style w:type="paragraph" w:customStyle="1" w:styleId="ListAlpha2">
    <w:name w:val="List Alpha 2"/>
    <w:basedOn w:val="List2"/>
    <w:rsid w:val="00785129"/>
    <w:pPr>
      <w:numPr>
        <w:numId w:val="8"/>
      </w:numPr>
    </w:pPr>
  </w:style>
  <w:style w:type="paragraph" w:styleId="List2">
    <w:name w:val="List 2"/>
    <w:basedOn w:val="BodyText"/>
    <w:rsid w:val="00785129"/>
    <w:pPr>
      <w:tabs>
        <w:tab w:val="left" w:pos="680"/>
      </w:tabs>
      <w:spacing w:before="60" w:after="60"/>
      <w:ind w:left="680" w:hanging="340"/>
    </w:pPr>
  </w:style>
  <w:style w:type="paragraph" w:styleId="List3">
    <w:name w:val="List 3"/>
    <w:basedOn w:val="BodyText"/>
    <w:rsid w:val="00785129"/>
    <w:pPr>
      <w:tabs>
        <w:tab w:val="left" w:pos="1021"/>
      </w:tabs>
      <w:spacing w:before="60" w:after="60"/>
      <w:ind w:left="1020" w:hanging="340"/>
    </w:pPr>
  </w:style>
  <w:style w:type="paragraph" w:styleId="List4">
    <w:name w:val="List 4"/>
    <w:basedOn w:val="BodyText"/>
    <w:rsid w:val="00785129"/>
    <w:pPr>
      <w:tabs>
        <w:tab w:val="left" w:pos="1361"/>
      </w:tabs>
      <w:spacing w:before="60" w:after="60"/>
      <w:ind w:left="1361" w:hanging="340"/>
    </w:pPr>
  </w:style>
  <w:style w:type="paragraph" w:styleId="List5">
    <w:name w:val="List 5"/>
    <w:basedOn w:val="BodyText"/>
    <w:rsid w:val="00785129"/>
    <w:pPr>
      <w:tabs>
        <w:tab w:val="left" w:pos="1701"/>
      </w:tabs>
      <w:spacing w:before="60" w:after="60"/>
      <w:ind w:left="1701" w:hanging="340"/>
    </w:pPr>
  </w:style>
  <w:style w:type="paragraph" w:styleId="ListBullet3">
    <w:name w:val="List Bullet 3"/>
    <w:basedOn w:val="List3"/>
    <w:rsid w:val="00785129"/>
    <w:pPr>
      <w:numPr>
        <w:numId w:val="14"/>
      </w:numPr>
      <w:tabs>
        <w:tab w:val="clear" w:pos="1021"/>
      </w:tabs>
      <w:ind w:left="1037" w:hanging="357"/>
    </w:pPr>
  </w:style>
  <w:style w:type="paragraph" w:styleId="ListBullet4">
    <w:name w:val="List Bullet 4"/>
    <w:basedOn w:val="List4"/>
    <w:rsid w:val="00785129"/>
    <w:pPr>
      <w:numPr>
        <w:numId w:val="3"/>
      </w:numPr>
      <w:tabs>
        <w:tab w:val="clear" w:pos="1361"/>
      </w:tabs>
    </w:pPr>
  </w:style>
  <w:style w:type="paragraph" w:styleId="ListBullet5">
    <w:name w:val="List Bullet 5"/>
    <w:basedOn w:val="List5"/>
    <w:rsid w:val="00785129"/>
    <w:pPr>
      <w:numPr>
        <w:numId w:val="4"/>
      </w:numPr>
    </w:pPr>
  </w:style>
  <w:style w:type="paragraph" w:styleId="ListContinue2">
    <w:name w:val="List Continue 2"/>
    <w:basedOn w:val="List2"/>
    <w:rsid w:val="00785129"/>
    <w:pPr>
      <w:ind w:firstLine="0"/>
    </w:pPr>
  </w:style>
  <w:style w:type="paragraph" w:styleId="ListContinue3">
    <w:name w:val="List Continue 3"/>
    <w:basedOn w:val="List3"/>
    <w:rsid w:val="00785129"/>
    <w:pPr>
      <w:ind w:left="1021" w:firstLine="0"/>
    </w:pPr>
  </w:style>
  <w:style w:type="paragraph" w:styleId="ListContinue4">
    <w:name w:val="List Continue 4"/>
    <w:basedOn w:val="List4"/>
    <w:rsid w:val="00785129"/>
    <w:pPr>
      <w:ind w:firstLine="0"/>
    </w:pPr>
  </w:style>
  <w:style w:type="paragraph" w:styleId="ListContinue5">
    <w:name w:val="List Continue 5"/>
    <w:basedOn w:val="List5"/>
    <w:rsid w:val="00785129"/>
    <w:pPr>
      <w:ind w:firstLine="0"/>
    </w:pPr>
  </w:style>
  <w:style w:type="paragraph" w:styleId="ListNumber3">
    <w:name w:val="List Number 3"/>
    <w:basedOn w:val="List3"/>
    <w:rsid w:val="00785129"/>
    <w:pPr>
      <w:numPr>
        <w:numId w:val="5"/>
      </w:numPr>
    </w:pPr>
  </w:style>
  <w:style w:type="paragraph" w:styleId="ListNumber4">
    <w:name w:val="List Number 4"/>
    <w:basedOn w:val="List4"/>
    <w:rsid w:val="00785129"/>
    <w:pPr>
      <w:numPr>
        <w:numId w:val="6"/>
      </w:numPr>
    </w:pPr>
  </w:style>
  <w:style w:type="paragraph" w:styleId="ListNumber5">
    <w:name w:val="List Number 5"/>
    <w:basedOn w:val="List5"/>
    <w:rsid w:val="00785129"/>
    <w:pPr>
      <w:numPr>
        <w:numId w:val="7"/>
      </w:numPr>
    </w:pPr>
  </w:style>
  <w:style w:type="paragraph" w:styleId="BlockText">
    <w:name w:val="Block Text"/>
    <w:basedOn w:val="Normal"/>
    <w:rsid w:val="00785129"/>
    <w:pPr>
      <w:spacing w:after="120"/>
      <w:ind w:left="1440" w:right="1440"/>
    </w:pPr>
  </w:style>
  <w:style w:type="character" w:customStyle="1" w:styleId="Subscript">
    <w:name w:val="Subscript"/>
    <w:basedOn w:val="DefaultParagraphFont"/>
    <w:rsid w:val="00785129"/>
    <w:rPr>
      <w:sz w:val="16"/>
      <w:vertAlign w:val="subscript"/>
    </w:rPr>
  </w:style>
  <w:style w:type="character" w:customStyle="1" w:styleId="Superscript">
    <w:name w:val="Superscript"/>
    <w:basedOn w:val="DefaultParagraphFont"/>
    <w:rsid w:val="00785129"/>
    <w:rPr>
      <w:sz w:val="16"/>
      <w:vertAlign w:val="superscript"/>
    </w:rPr>
  </w:style>
  <w:style w:type="character" w:customStyle="1" w:styleId="Symbols">
    <w:name w:val="Symbols"/>
    <w:basedOn w:val="DefaultParagraphFont"/>
    <w:rsid w:val="00785129"/>
    <w:rPr>
      <w:rFonts w:ascii="Symbol" w:hAnsi="Symbol"/>
    </w:rPr>
  </w:style>
  <w:style w:type="character" w:customStyle="1" w:styleId="MenuOptions">
    <w:name w:val="Menu Options"/>
    <w:basedOn w:val="DefaultParagraphFont"/>
    <w:rsid w:val="00785129"/>
    <w:rPr>
      <w:rFonts w:ascii="Arial Narrow" w:hAnsi="Arial Narrow"/>
      <w:smallCaps/>
    </w:rPr>
  </w:style>
  <w:style w:type="character" w:customStyle="1" w:styleId="Buttons">
    <w:name w:val="Buttons"/>
    <w:basedOn w:val="DefaultParagraphFont"/>
    <w:rsid w:val="00785129"/>
    <w:rPr>
      <w:b/>
    </w:rPr>
  </w:style>
  <w:style w:type="character" w:customStyle="1" w:styleId="Underlined">
    <w:name w:val="Underlined"/>
    <w:basedOn w:val="DefaultParagraphFont"/>
    <w:rsid w:val="00785129"/>
    <w:rPr>
      <w:u w:val="single"/>
    </w:rPr>
  </w:style>
  <w:style w:type="paragraph" w:customStyle="1" w:styleId="TableBodyTextRight">
    <w:name w:val="Table Body Text Right"/>
    <w:basedOn w:val="TableBodyText"/>
    <w:rsid w:val="00785129"/>
    <w:pPr>
      <w:widowControl w:val="0"/>
      <w:autoSpaceDE w:val="0"/>
      <w:autoSpaceDN w:val="0"/>
      <w:adjustRightInd w:val="0"/>
      <w:jc w:val="right"/>
    </w:pPr>
    <w:rPr>
      <w:rFonts w:cs="Arial"/>
      <w:szCs w:val="18"/>
    </w:rPr>
  </w:style>
  <w:style w:type="paragraph" w:customStyle="1" w:styleId="CopyrightText">
    <w:name w:val="Copyright Text"/>
    <w:basedOn w:val="BodyText"/>
    <w:rsid w:val="00785129"/>
    <w:rPr>
      <w:sz w:val="18"/>
    </w:rPr>
  </w:style>
  <w:style w:type="paragraph" w:customStyle="1" w:styleId="BodySmallRight">
    <w:name w:val="Body Small Right"/>
    <w:basedOn w:val="BodyTextRight"/>
    <w:rsid w:val="00785129"/>
    <w:rPr>
      <w:sz w:val="18"/>
      <w:szCs w:val="18"/>
    </w:rPr>
  </w:style>
  <w:style w:type="paragraph" w:customStyle="1" w:styleId="MarginEdition">
    <w:name w:val="Margin Edition"/>
    <w:basedOn w:val="MarginNote"/>
    <w:rsid w:val="00785129"/>
    <w:pPr>
      <w:spacing w:before="0" w:after="0"/>
    </w:pPr>
    <w:rPr>
      <w:rFonts w:ascii="Times New Roman" w:hAnsi="Times New Roman"/>
      <w:color w:val="999999"/>
    </w:rPr>
  </w:style>
  <w:style w:type="paragraph" w:customStyle="1" w:styleId="Spacer">
    <w:name w:val="Spacer"/>
    <w:basedOn w:val="Normal"/>
    <w:rsid w:val="00785129"/>
    <w:rPr>
      <w:sz w:val="2"/>
      <w:szCs w:val="2"/>
    </w:rPr>
  </w:style>
  <w:style w:type="character" w:customStyle="1" w:styleId="Small">
    <w:name w:val="Small"/>
    <w:basedOn w:val="DefaultParagraphFont"/>
    <w:rsid w:val="00785129"/>
    <w:rPr>
      <w:sz w:val="16"/>
    </w:rPr>
  </w:style>
  <w:style w:type="paragraph" w:customStyle="1" w:styleId="WideTable">
    <w:name w:val="Wide Table"/>
    <w:basedOn w:val="Normal"/>
    <w:rsid w:val="00785129"/>
    <w:pPr>
      <w:ind w:left="-1418"/>
    </w:pPr>
    <w:rPr>
      <w:sz w:val="2"/>
      <w:szCs w:val="2"/>
    </w:rPr>
  </w:style>
  <w:style w:type="character" w:styleId="PageNumber">
    <w:name w:val="page number"/>
    <w:basedOn w:val="DefaultParagraphFont"/>
    <w:rsid w:val="00785129"/>
  </w:style>
  <w:style w:type="paragraph" w:styleId="Quote">
    <w:name w:val="Quote"/>
    <w:basedOn w:val="Heading1"/>
    <w:link w:val="QuoteChar"/>
    <w:qFormat/>
    <w:rsid w:val="00785129"/>
    <w:rPr>
      <w:b w:val="0"/>
      <w:sz w:val="72"/>
      <w:szCs w:val="72"/>
      <w:lang w:val="en-NZ"/>
    </w:rPr>
  </w:style>
  <w:style w:type="character" w:customStyle="1" w:styleId="QuoteChar">
    <w:name w:val="Quote Char"/>
    <w:basedOn w:val="DefaultParagraphFont"/>
    <w:link w:val="Quote"/>
    <w:rsid w:val="007851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129"/>
    <w:pPr>
      <w:pageBreakBefore/>
    </w:pPr>
  </w:style>
  <w:style w:type="paragraph" w:customStyle="1" w:styleId="Border">
    <w:name w:val="Border"/>
    <w:basedOn w:val="Normal"/>
    <w:qFormat/>
    <w:rsid w:val="007851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129"/>
    <w:rPr>
      <w:b/>
      <w:bCs/>
      <w:i/>
      <w:iCs/>
      <w:color w:val="auto"/>
    </w:rPr>
  </w:style>
  <w:style w:type="paragraph" w:styleId="IntenseQuote">
    <w:name w:val="Intense Quote"/>
    <w:basedOn w:val="Normal"/>
    <w:next w:val="Normal"/>
    <w:link w:val="IntenseQuoteChar"/>
    <w:uiPriority w:val="30"/>
    <w:qFormat/>
    <w:rsid w:val="007851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1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129"/>
    <w:rPr>
      <w:smallCaps/>
      <w:color w:val="auto"/>
      <w:u w:val="single"/>
    </w:rPr>
  </w:style>
  <w:style w:type="character" w:styleId="IntenseReference">
    <w:name w:val="Intense Reference"/>
    <w:basedOn w:val="DefaultParagraphFont"/>
    <w:uiPriority w:val="32"/>
    <w:qFormat/>
    <w:rsid w:val="00785129"/>
    <w:rPr>
      <w:b/>
      <w:bCs/>
      <w:smallCaps/>
      <w:color w:val="auto"/>
      <w:spacing w:val="5"/>
      <w:u w:val="single"/>
    </w:rPr>
  </w:style>
  <w:style w:type="paragraph" w:customStyle="1" w:styleId="2ColumnHeading">
    <w:name w:val="2Column Heading"/>
    <w:basedOn w:val="BodyText"/>
    <w:qFormat/>
    <w:rsid w:val="00785129"/>
    <w:pPr>
      <w:spacing w:after="60"/>
      <w:ind w:left="-2268"/>
    </w:pPr>
    <w:rPr>
      <w:b/>
    </w:rPr>
  </w:style>
  <w:style w:type="paragraph" w:customStyle="1" w:styleId="Heading1TOC">
    <w:name w:val="Heading1 TOC"/>
    <w:basedOn w:val="Normal"/>
    <w:qFormat/>
    <w:rsid w:val="00785129"/>
    <w:pPr>
      <w:spacing w:before="240" w:after="120"/>
    </w:pPr>
    <w:rPr>
      <w:rFonts w:ascii="Times New Roman" w:hAnsi="Times New Roman"/>
      <w:b/>
      <w:sz w:val="32"/>
    </w:rPr>
  </w:style>
  <w:style w:type="paragraph" w:customStyle="1" w:styleId="Heading2TOC">
    <w:name w:val="Heading2 TOC"/>
    <w:basedOn w:val="Normal"/>
    <w:qFormat/>
    <w:rsid w:val="00785129"/>
    <w:pPr>
      <w:spacing w:before="240" w:after="60"/>
    </w:pPr>
    <w:rPr>
      <w:rFonts w:ascii="Times New Roman" w:hAnsi="Times New Roman"/>
      <w:b/>
      <w:sz w:val="28"/>
    </w:rPr>
  </w:style>
  <w:style w:type="character" w:customStyle="1" w:styleId="Underline">
    <w:name w:val="Underline"/>
    <w:basedOn w:val="DefaultParagraphFont"/>
    <w:qFormat/>
    <w:rsid w:val="00785129"/>
    <w:rPr>
      <w:u w:val="single"/>
    </w:rPr>
  </w:style>
  <w:style w:type="character" w:customStyle="1" w:styleId="BoldandItalics">
    <w:name w:val="Bold and Italics"/>
    <w:qFormat/>
    <w:rsid w:val="00785129"/>
    <w:rPr>
      <w:b/>
      <w:i/>
      <w:u w:val="none"/>
    </w:rPr>
  </w:style>
  <w:style w:type="paragraph" w:styleId="BalloonText">
    <w:name w:val="Balloon Text"/>
    <w:basedOn w:val="Normal"/>
    <w:link w:val="BalloonTextChar"/>
    <w:rsid w:val="00785129"/>
    <w:rPr>
      <w:rFonts w:ascii="Tahoma" w:hAnsi="Tahoma" w:cs="Tahoma"/>
      <w:sz w:val="16"/>
      <w:szCs w:val="16"/>
    </w:rPr>
  </w:style>
  <w:style w:type="character" w:customStyle="1" w:styleId="BalloonTextChar">
    <w:name w:val="Balloon Text Char"/>
    <w:basedOn w:val="DefaultParagraphFont"/>
    <w:link w:val="BalloonText"/>
    <w:rsid w:val="007851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1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1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129"/>
    <w:rPr>
      <w:b/>
      <w:color w:val="660033"/>
      <w:spacing w:val="0"/>
    </w:rPr>
  </w:style>
  <w:style w:type="paragraph" w:customStyle="1" w:styleId="Nameditemlist">
    <w:name w:val="Named item list"/>
    <w:basedOn w:val="BodyText"/>
    <w:qFormat/>
    <w:rsid w:val="00785129"/>
    <w:pPr>
      <w:tabs>
        <w:tab w:val="left" w:pos="2835"/>
      </w:tabs>
      <w:ind w:left="2835" w:hanging="2835"/>
    </w:pPr>
  </w:style>
  <w:style w:type="paragraph" w:customStyle="1" w:styleId="BodyTextnopadding">
    <w:name w:val="Body Text no padding"/>
    <w:basedOn w:val="BodyText"/>
    <w:qFormat/>
    <w:rsid w:val="00785129"/>
    <w:pPr>
      <w:spacing w:before="0" w:after="0"/>
    </w:pPr>
  </w:style>
  <w:style w:type="paragraph" w:customStyle="1" w:styleId="BodyTextBold">
    <w:name w:val="Body Text Bold"/>
    <w:basedOn w:val="BodyText"/>
    <w:qFormat/>
    <w:rsid w:val="00785129"/>
    <w:rPr>
      <w:b/>
    </w:rPr>
  </w:style>
  <w:style w:type="character" w:styleId="Hyperlink">
    <w:name w:val="Hyperlink"/>
    <w:basedOn w:val="DefaultParagraphFont"/>
    <w:uiPriority w:val="99"/>
    <w:unhideWhenUsed/>
    <w:rsid w:val="00F74E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5574</Characters>
  <Application>Microsoft Office Word</Application>
  <DocSecurity>0</DocSecurity>
  <Lines>154</Lines>
  <Paragraphs>109</Paragraphs>
  <ScaleCrop>false</ScaleCrop>
  <Company>Author-it Software Corporation Ltd.</Company>
  <LinksUpToDate>false</LinksUpToDate>
  <CharactersWithSpaces>6344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RIICWM504D Prepare civil works bill of quantities</dc:title>
  <dc:subject>Approved</dc:subject>
  <dc:creator>PwC’s Skills for Australia</dc:creator>
  <cp:keywords>Release: 2</cp:keywords>
  <dc:description>Review Date: 12 April 2008</dc:description>
  <cp:lastModifiedBy>HSD_TPCMSd.prod</cp:lastModifiedBy>
  <cp:revision>3</cp:revision>
  <dcterms:created xsi:type="dcterms:W3CDTF">2020-09-23T08:47:00Z</dcterms:created>
  <dcterms:modified xsi:type="dcterms:W3CDTF">2020-09-23T08:47:00Z</dcterms:modified>
</cp:coreProperties>
</file>