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907" w:rsidP="008B6907">
      <w:pPr>
        <w:pStyle w:val="Title"/>
      </w:pPr>
      <w:r>
        <w:fldChar w:fldCharType="begin"/>
      </w:r>
      <w:r>
        <w:instrText xml:space="preserve"> TITLE   \* MERGEFORMAT </w:instrText>
      </w:r>
      <w:r>
        <w:fldChar w:fldCharType="separate"/>
      </w:r>
      <w:r>
        <w:t>RIICWM503E Prepare civil works cost estimates</w:t>
      </w:r>
      <w:r>
        <w:fldChar w:fldCharType="end"/>
      </w:r>
    </w:p>
    <w:p w:rsidR="008B6907" w:rsidP="008B6907">
      <w:pPr>
        <w:pStyle w:val="Version"/>
        <w:sectPr w:rsidSect="00B630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06E" w:rsidP="00B6306E">
      <w:pPr>
        <w:pStyle w:val="SuperHeading"/>
      </w:pPr>
      <w:r w:rsidRPr="00B6306E">
        <w:t>RIICWM503E Prepare civil works cost estimates</w:t>
      </w:r>
    </w:p>
    <w:p w:rsidR="00000000" w:rsidRPr="00B6306E" w:rsidP="00B6306E">
      <w:pPr>
        <w:pStyle w:val="Heading1"/>
      </w:pPr>
      <w:bookmarkStart w:id="1" w:name="O_1136764"/>
      <w:bookmarkEnd w:id="1"/>
      <w:r w:rsidRPr="00B6306E">
        <w:t>Modification History</w:t>
      </w:r>
    </w:p>
    <w:tbl>
      <w:tblPr>
        <w:tblW w:w="9522" w:type="dxa"/>
        <w:tblLayout w:type="fixed"/>
        <w:tblCellMar>
          <w:left w:w="62" w:type="dxa"/>
          <w:right w:w="62" w:type="dxa"/>
        </w:tblCellMar>
        <w:tblLook w:val="0000"/>
      </w:tblPr>
      <w:tblGrid>
        <w:gridCol w:w="2886"/>
        <w:gridCol w:w="6636"/>
      </w:tblGrid>
      <w:tr w:rsidTr="00B6306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BodyText"/>
            </w:pPr>
            <w:r w:rsidRPr="00B6306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rPr>
                <w:rStyle w:val="SpecialBold"/>
              </w:rPr>
              <w:t>Comments</w:t>
            </w:r>
          </w:p>
        </w:tc>
      </w:tr>
      <w:tr w:rsidTr="00B6306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BodyText"/>
            </w:pPr>
            <w:r w:rsidRPr="00B6306E">
              <w:t>This version first released with RII Resources and Infrastructure Industry Training Package Version 6.0.</w:t>
            </w:r>
          </w:p>
        </w:tc>
      </w:tr>
    </w:tbl>
    <w:p w:rsidR="00000000" w:rsidRPr="00B6306E" w:rsidP="00B6306E">
      <w:pPr>
        <w:pStyle w:val="BodyText"/>
      </w:pPr>
    </w:p>
    <w:p w:rsidR="00000000" w:rsidRPr="00B6306E" w:rsidP="00B6306E">
      <w:pPr>
        <w:pStyle w:val="AllowPageBreak"/>
      </w:pPr>
    </w:p>
    <w:p w:rsidR="00000000" w:rsidRPr="00B6306E" w:rsidP="00B6306E">
      <w:pPr>
        <w:pStyle w:val="Heading1"/>
      </w:pPr>
      <w:bookmarkStart w:id="2" w:name="O_1136769"/>
      <w:bookmarkEnd w:id="2"/>
      <w:r w:rsidRPr="00B6306E">
        <w:t>Application</w:t>
      </w:r>
    </w:p>
    <w:p w:rsidR="00000000" w:rsidRPr="00B6306E" w:rsidP="008B6907">
      <w:pPr>
        <w:pStyle w:val="BodyText"/>
      </w:pPr>
      <w:r w:rsidRPr="00B6306E">
        <w:t>This unit describes the skills and knowledge required to pre</w:t>
      </w:r>
      <w:r w:rsidRPr="00B6306E">
        <w:t xml:space="preserve">pare civil works cost estimates in civil construction. It includes confirming bills of quantities and schedules of rates, and developing, gaining agreement on and supporting project cost estimates. </w:t>
      </w:r>
    </w:p>
    <w:p w:rsidR="00000000" w:rsidRPr="00B6306E" w:rsidP="008B6907">
      <w:pPr>
        <w:pStyle w:val="BodyText"/>
      </w:pPr>
      <w:r w:rsidRPr="00B6306E">
        <w:t>It applies to those working in managerial or technical sp</w:t>
      </w:r>
      <w:r w:rsidRPr="00B6306E">
        <w:t>ecialist roles. They generally apply a broad range of technical and managerial skills and are responsible for the delivery of outputs that meet site requirements.</w:t>
      </w:r>
    </w:p>
    <w:p w:rsidR="00000000" w:rsidRPr="00B6306E" w:rsidP="008B6907">
      <w:pPr>
        <w:pStyle w:val="BodyText"/>
      </w:pPr>
      <w:r w:rsidRPr="00B6306E">
        <w:t>Licensing, legislative and certification requirements that apply to this unit can vary betwee</w:t>
      </w:r>
      <w:r w:rsidRPr="00B6306E">
        <w:t>n states, territories, and industry sectors. Users must check requirements with relevant body before applying the unit.</w:t>
      </w:r>
    </w:p>
    <w:p w:rsidR="00000000" w:rsidRPr="00B6306E" w:rsidP="00B6306E">
      <w:pPr>
        <w:pStyle w:val="Heading1"/>
      </w:pPr>
      <w:bookmarkStart w:id="3" w:name="O_1136768"/>
      <w:bookmarkEnd w:id="3"/>
      <w:r w:rsidRPr="00B6306E">
        <w:t>Unit Sector</w:t>
      </w:r>
    </w:p>
    <w:p w:rsidR="00000000" w:rsidRPr="00B6306E" w:rsidP="008B6907">
      <w:pPr>
        <w:pStyle w:val="BodyText"/>
      </w:pPr>
      <w:r w:rsidRPr="00B6306E">
        <w:t xml:space="preserve">Civil construction </w:t>
      </w:r>
    </w:p>
    <w:p w:rsidR="00000000" w:rsidRPr="00B6306E" w:rsidP="00B6306E">
      <w:pPr>
        <w:pStyle w:val="Heading1"/>
      </w:pPr>
      <w:bookmarkStart w:id="4" w:name="O_1136767"/>
      <w:bookmarkEnd w:id="4"/>
      <w:r w:rsidRPr="00B6306E">
        <w:t>Elements and Performance Criteria</w:t>
      </w:r>
    </w:p>
    <w:tbl>
      <w:tblPr>
        <w:tblW w:w="9566" w:type="dxa"/>
        <w:tblLayout w:type="fixed"/>
        <w:tblCellMar>
          <w:left w:w="62" w:type="dxa"/>
          <w:right w:w="62" w:type="dxa"/>
        </w:tblCellMar>
        <w:tblLook w:val="0000"/>
      </w:tblPr>
      <w:tblGrid>
        <w:gridCol w:w="2376"/>
        <w:gridCol w:w="7190"/>
      </w:tblGrid>
      <w:tr w:rsidTr="00B6306E">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6306E" w:rsidP="00B6306E">
            <w:pPr>
              <w:pStyle w:val="BodyText"/>
            </w:pPr>
            <w:r w:rsidRPr="00B6306E">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6306E">
            <w:pPr>
              <w:pStyle w:val="BodyText"/>
              <w:rPr>
                <w:lang w:val="en-NZ"/>
              </w:rPr>
            </w:pPr>
            <w:r w:rsidRPr="00B6306E">
              <w:rPr>
                <w:rStyle w:val="SpecialBold"/>
              </w:rPr>
              <w:t>PERFORMANCE CRITERIA</w:t>
            </w:r>
          </w:p>
        </w:tc>
      </w:tr>
      <w:tr w:rsidTr="00B6306E">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BodyText"/>
            </w:pPr>
            <w:r w:rsidRPr="00B6306E">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rPr>
                <w:rStyle w:val="Emphasis"/>
              </w:rPr>
              <w:t>Performance criteria describe the performance needed to demonstrate achievement of the element.</w:t>
            </w:r>
          </w:p>
        </w:tc>
      </w:tr>
      <w:tr w:rsidTr="00B6306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List"/>
              <w:rPr>
                <w:lang w:val="en-NZ"/>
              </w:rPr>
            </w:pPr>
            <w:r w:rsidRPr="00B6306E">
              <w:t>1. Plan to prepare civil works cost estimates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List"/>
            </w:pPr>
            <w:r w:rsidRPr="00B6306E">
              <w:t>1.1 Obtain, interpret and confirm work requirements</w:t>
            </w:r>
          </w:p>
          <w:p w:rsidR="00000000" w:rsidRPr="00B6306E" w:rsidP="00B6306E">
            <w:pPr>
              <w:pStyle w:val="List"/>
            </w:pPr>
            <w:r w:rsidRPr="00B6306E">
              <w:t>1.2 Access, interpr</w:t>
            </w:r>
            <w:r w:rsidRPr="00B6306E">
              <w:t xml:space="preserve">et and apply documentation required to prepare civil works cost estimates and confirm work activity is compliant </w:t>
            </w:r>
          </w:p>
          <w:p w:rsidR="00000000" w:rsidRPr="00B6306E" w:rsidP="00B6306E">
            <w:pPr>
              <w:pStyle w:val="List"/>
            </w:pPr>
            <w:r w:rsidRPr="00B6306E">
              <w:t xml:space="preserve">1.3 Identify and address potential risks, hazards and environmental issues and implement control measures </w:t>
            </w:r>
          </w:p>
          <w:p w:rsidR="00000000" w:rsidRPr="00B6306E" w:rsidP="00B6306E">
            <w:pPr>
              <w:pStyle w:val="List"/>
            </w:pPr>
            <w:r w:rsidRPr="00B6306E">
              <w:t xml:space="preserve">1.4 Review and confirm draft works program that details tasks to be undertaken </w:t>
            </w:r>
          </w:p>
          <w:p w:rsidR="00000000" w:rsidP="00B6306E">
            <w:pPr>
              <w:pStyle w:val="List"/>
              <w:rPr>
                <w:lang w:val="en-NZ"/>
              </w:rPr>
            </w:pPr>
            <w:r w:rsidRPr="00B6306E">
              <w:t>1.5 Confirm agreement on draft works program</w:t>
            </w:r>
          </w:p>
        </w:tc>
      </w:tr>
      <w:tr w:rsidTr="00B6306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List"/>
              <w:rPr>
                <w:lang w:val="en-NZ"/>
              </w:rPr>
            </w:pPr>
            <w:r w:rsidRPr="00B6306E">
              <w:t xml:space="preserve">2. Confirm bills of </w:t>
            </w:r>
            <w:r w:rsidRPr="00B6306E">
              <w:t>quantities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List"/>
            </w:pPr>
            <w:r w:rsidRPr="00B6306E">
              <w:t xml:space="preserve">2.1 Review and confirm on-site labour bill of quantities </w:t>
            </w:r>
          </w:p>
          <w:p w:rsidR="00000000" w:rsidRPr="00B6306E" w:rsidP="00B6306E">
            <w:pPr>
              <w:pStyle w:val="List"/>
            </w:pPr>
            <w:r w:rsidRPr="00B6306E">
              <w:t xml:space="preserve">2.2 Review and confirm materials bill of </w:t>
            </w:r>
            <w:r w:rsidRPr="00B6306E">
              <w:t xml:space="preserve">quantities </w:t>
            </w:r>
          </w:p>
          <w:p w:rsidR="00000000" w:rsidP="00B6306E">
            <w:pPr>
              <w:pStyle w:val="List"/>
              <w:rPr>
                <w:lang w:val="en-NZ"/>
              </w:rPr>
            </w:pPr>
            <w:r w:rsidRPr="00B6306E">
              <w:t xml:space="preserve">2.3 Review and confirm sub-contractor services bill of quantities </w:t>
            </w:r>
          </w:p>
        </w:tc>
      </w:tr>
      <w:tr w:rsidTr="00B6306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List"/>
              <w:rPr>
                <w:lang w:val="en-NZ"/>
              </w:rPr>
            </w:pPr>
            <w:r w:rsidRPr="00B6306E">
              <w:t>3. Confirm the schedules of rates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List"/>
            </w:pPr>
            <w:r w:rsidRPr="00B6306E">
              <w:t xml:space="preserve">3.1 Review and confirm on-site labour schedule of rates </w:t>
            </w:r>
          </w:p>
          <w:p w:rsidR="00000000" w:rsidP="00B6306E">
            <w:pPr>
              <w:pStyle w:val="List"/>
              <w:rPr>
                <w:lang w:val="en-NZ"/>
              </w:rPr>
            </w:pPr>
            <w:r w:rsidRPr="00B6306E">
              <w:t xml:space="preserve">3.2 Review and confirm sub-contractor schedule of rates </w:t>
            </w:r>
          </w:p>
        </w:tc>
      </w:tr>
      <w:tr w:rsidTr="00B6306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List"/>
              <w:rPr>
                <w:lang w:val="en-NZ"/>
              </w:rPr>
            </w:pPr>
            <w:r w:rsidRPr="00B6306E">
              <w:t>4. Develop and gain agreeme</w:t>
            </w:r>
            <w:r w:rsidRPr="00B6306E">
              <w:t>nt on estimated cost of civil works project</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List"/>
            </w:pPr>
            <w:r w:rsidRPr="00B6306E">
              <w:t>4.1 Apply confirmed schedules of rates to the respective confirmed bill of quantities and estimate civil works project cost</w:t>
            </w:r>
          </w:p>
          <w:p w:rsidR="00000000" w:rsidRPr="00B6306E" w:rsidP="00B6306E">
            <w:pPr>
              <w:pStyle w:val="List"/>
            </w:pPr>
            <w:r w:rsidRPr="00B6306E">
              <w:t>4.2 Gain approval of civil works cost estimate</w:t>
            </w:r>
          </w:p>
          <w:p w:rsidR="00000000" w:rsidP="00B6306E">
            <w:pPr>
              <w:pStyle w:val="List"/>
              <w:rPr>
                <w:lang w:val="en-NZ"/>
              </w:rPr>
            </w:pPr>
            <w:r w:rsidRPr="00B6306E">
              <w:t xml:space="preserve">4.3 Complete and submit documentation of </w:t>
            </w:r>
            <w:r w:rsidRPr="00B6306E">
              <w:t>civil works cost estimate</w:t>
            </w:r>
          </w:p>
        </w:tc>
      </w:tr>
      <w:tr w:rsidTr="00B6306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List"/>
              <w:rPr>
                <w:lang w:val="en-NZ"/>
              </w:rPr>
            </w:pPr>
            <w:r w:rsidRPr="00B6306E">
              <w:t>5. Support and review the application of the cost estimate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List"/>
            </w:pPr>
            <w:r w:rsidRPr="00B6306E">
              <w:t>5.1 Provide clarification and advice to those applying cost estimate</w:t>
            </w:r>
          </w:p>
          <w:p w:rsidR="00000000" w:rsidRPr="00B6306E" w:rsidP="00B6306E">
            <w:pPr>
              <w:pStyle w:val="List"/>
            </w:pPr>
            <w:r w:rsidRPr="00B6306E">
              <w:t>5.2 Review application of cost estimate and recommend improvements to civil works cost estimate prepa</w:t>
            </w:r>
            <w:r w:rsidRPr="00B6306E">
              <w:t>ration processes</w:t>
            </w:r>
          </w:p>
        </w:tc>
      </w:tr>
    </w:tbl>
    <w:p w:rsidR="00000000" w:rsidRPr="00B6306E" w:rsidP="00B6306E">
      <w:pPr>
        <w:pStyle w:val="List"/>
      </w:pPr>
    </w:p>
    <w:p w:rsidR="00000000" w:rsidRPr="00B6306E" w:rsidP="00B6306E">
      <w:pPr>
        <w:pStyle w:val="AllowPageBreak"/>
      </w:pPr>
    </w:p>
    <w:p w:rsidR="00000000" w:rsidRPr="00B6306E" w:rsidP="00B6306E">
      <w:pPr>
        <w:pStyle w:val="Heading1"/>
      </w:pPr>
      <w:bookmarkStart w:id="5" w:name="O_1136766"/>
      <w:bookmarkEnd w:id="5"/>
      <w:r w:rsidRPr="00B6306E">
        <w:t>Foundation Skills</w:t>
      </w:r>
    </w:p>
    <w:p w:rsidR="00000000" w:rsidRPr="008B6907" w:rsidP="008B6907">
      <w:pPr>
        <w:pStyle w:val="BodyText"/>
        <w:rPr>
          <w:i/>
        </w:rPr>
      </w:pPr>
      <w:r w:rsidRPr="008B690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B6306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BodyText"/>
            </w:pPr>
            <w:r w:rsidRPr="00B6306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rPr>
                <w:rStyle w:val="SpecialBold"/>
              </w:rPr>
              <w:t>Description</w:t>
            </w:r>
          </w:p>
        </w:tc>
      </w:tr>
      <w:tr w:rsidTr="00B6306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ListBullet"/>
              <w:rPr>
                <w:lang w:val="en-NZ"/>
              </w:rPr>
            </w:pPr>
            <w:r w:rsidRPr="00B6306E">
              <w:t>Applies basic mathematics to calculate bill of quantities and schedule of rates from site requirements and documentation</w:t>
            </w:r>
          </w:p>
        </w:tc>
      </w:tr>
      <w:tr w:rsidTr="00B6306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ListBullet"/>
            </w:pPr>
            <w:r w:rsidRPr="00B6306E">
              <w:t>Conveys information and requirements clearly and listens actively</w:t>
            </w:r>
          </w:p>
        </w:tc>
      </w:tr>
    </w:tbl>
    <w:p w:rsidR="00000000" w:rsidRPr="00B6306E" w:rsidP="00B6306E">
      <w:pPr>
        <w:pStyle w:val="BodyText"/>
      </w:pPr>
    </w:p>
    <w:p w:rsidR="00000000" w:rsidRPr="00B6306E" w:rsidP="00B6306E">
      <w:pPr>
        <w:pStyle w:val="AllowPageBreak"/>
      </w:pPr>
    </w:p>
    <w:p w:rsidR="00000000" w:rsidRPr="00B6306E" w:rsidP="00B6306E">
      <w:pPr>
        <w:pStyle w:val="Heading1"/>
      </w:pPr>
      <w:bookmarkStart w:id="6" w:name="O_1136765"/>
      <w:bookmarkEnd w:id="6"/>
      <w:r w:rsidRPr="00B6306E">
        <w:t>Unit Mapping Information</w:t>
      </w:r>
    </w:p>
    <w:p w:rsidR="00000000" w:rsidRPr="00B6306E" w:rsidP="008B6907">
      <w:pPr>
        <w:pStyle w:val="BodyText"/>
      </w:pPr>
      <w:r w:rsidRPr="00B6306E">
        <w:t>Supersedes and is equivalent to RIICWM503D Prepare civil works cost estimate.</w:t>
      </w:r>
    </w:p>
    <w:p w:rsidR="00000000" w:rsidRPr="00B6306E" w:rsidP="00B6306E">
      <w:pPr>
        <w:pStyle w:val="Heading1"/>
      </w:pPr>
      <w:bookmarkStart w:id="7" w:name="O_1136758"/>
      <w:bookmarkEnd w:id="7"/>
      <w:r w:rsidRPr="00B6306E">
        <w:t>Links</w:t>
      </w:r>
    </w:p>
    <w:p w:rsidR="00000000" w:rsidRPr="00B6306E" w:rsidP="008B6907">
      <w:pPr>
        <w:pStyle w:val="BodyText"/>
      </w:pPr>
      <w:r w:rsidRPr="00B630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C0449">
        <w:rPr>
          <w:rStyle w:val="Hyperlink"/>
        </w:rPr>
        <w:t>https://vetnet.gov.au/Pages/TrainingDocs.aspx?q=88a61002-9a21-4386-aaf8-69c76e675272</w:t>
      </w:r>
      <w:r>
        <w:fldChar w:fldCharType="end"/>
      </w:r>
    </w:p>
    <w:p w:rsidR="00000000" w:rsidRPr="00B6306E" w:rsidP="008B6907">
      <w:pPr>
        <w:pStyle w:val="BodyText"/>
        <w:sectPr w:rsidSect="00B6306E">
          <w:headerReference w:type="default" r:id="rId10"/>
          <w:footerReference w:type="default" r:id="rId11"/>
          <w:pgSz w:w="11908" w:h="16833"/>
          <w:pgMar w:top="1702" w:right="1418" w:bottom="1702" w:left="1418" w:header="992" w:footer="992" w:gutter="0"/>
          <w:cols w:space="720"/>
          <w:noEndnote/>
          <w:docGrid w:linePitch="299"/>
        </w:sectPr>
      </w:pPr>
    </w:p>
    <w:p w:rsidR="00000000" w:rsidRPr="00B6306E" w:rsidP="00B6306E">
      <w:pPr>
        <w:pStyle w:val="SuperHeading"/>
      </w:pPr>
      <w:r w:rsidRPr="00B6306E">
        <w:t>Assessment Requirements for RIICWM503E Prepare civil works cost estimates</w:t>
      </w:r>
    </w:p>
    <w:p w:rsidR="00000000" w:rsidRPr="00B6306E" w:rsidP="00B6306E">
      <w:pPr>
        <w:pStyle w:val="Heading1"/>
      </w:pPr>
      <w:bookmarkStart w:id="8" w:name="O_1136760"/>
      <w:bookmarkEnd w:id="8"/>
      <w:r w:rsidRPr="00B6306E">
        <w:t>Modification History</w:t>
      </w:r>
    </w:p>
    <w:tbl>
      <w:tblPr>
        <w:tblW w:w="9522" w:type="dxa"/>
        <w:tblLayout w:type="fixed"/>
        <w:tblCellMar>
          <w:left w:w="62" w:type="dxa"/>
          <w:right w:w="62" w:type="dxa"/>
        </w:tblCellMar>
        <w:tblLook w:val="0000"/>
      </w:tblPr>
      <w:tblGrid>
        <w:gridCol w:w="2886"/>
        <w:gridCol w:w="6636"/>
      </w:tblGrid>
      <w:tr w:rsidTr="00B6306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BodyText"/>
            </w:pPr>
            <w:r w:rsidRPr="00B6306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rPr>
                <w:rStyle w:val="SpecialBold"/>
              </w:rPr>
              <w:t>Comments</w:t>
            </w:r>
          </w:p>
        </w:tc>
      </w:tr>
      <w:tr w:rsidTr="00B6306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06E">
            <w:pPr>
              <w:pStyle w:val="BodyText"/>
              <w:rPr>
                <w:lang w:val="en-NZ"/>
              </w:rPr>
            </w:pPr>
            <w:r w:rsidRPr="00B6306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06E" w:rsidP="00B6306E">
            <w:pPr>
              <w:pStyle w:val="BodyText"/>
            </w:pPr>
            <w:r w:rsidRPr="00B6306E">
              <w:t>This version first released with RII Resources and Infrastructure Ind</w:t>
            </w:r>
            <w:r w:rsidRPr="00B6306E">
              <w:t>ustry Training Package Version 6.0.</w:t>
            </w:r>
          </w:p>
        </w:tc>
      </w:tr>
    </w:tbl>
    <w:p w:rsidR="00000000" w:rsidRPr="00B6306E" w:rsidP="00B6306E">
      <w:pPr>
        <w:pStyle w:val="BodyText"/>
      </w:pPr>
    </w:p>
    <w:p w:rsidR="00000000" w:rsidRPr="00B6306E" w:rsidP="00B6306E">
      <w:pPr>
        <w:pStyle w:val="AllowPageBreak"/>
      </w:pPr>
    </w:p>
    <w:p w:rsidR="00000000" w:rsidRPr="00B6306E" w:rsidP="00B6306E">
      <w:pPr>
        <w:pStyle w:val="Heading1"/>
      </w:pPr>
      <w:bookmarkStart w:id="9" w:name="O_1136763"/>
      <w:bookmarkEnd w:id="9"/>
      <w:r w:rsidRPr="00B6306E">
        <w:t>Performance Evidence</w:t>
      </w:r>
    </w:p>
    <w:p w:rsidR="00000000" w:rsidRPr="00B6306E" w:rsidP="008B6907">
      <w:pPr>
        <w:pStyle w:val="BodyText"/>
      </w:pPr>
      <w:r w:rsidRPr="00B6306E">
        <w:t>The candidate must demonstrate the ability to complete the tasks outlined in the elements, performance criteria and foundation skills of this unit, including evidence of the abil</w:t>
      </w:r>
      <w:r w:rsidRPr="00B6306E">
        <w:t>ity to:</w:t>
      </w:r>
    </w:p>
    <w:p w:rsidR="00000000" w:rsidRPr="00B6306E" w:rsidP="00B6306E">
      <w:pPr>
        <w:pStyle w:val="ListBullet"/>
      </w:pPr>
      <w:r w:rsidRPr="00B6306E">
        <w:t>prepare a civil works cost estimate on at least two occasions, including:</w:t>
      </w:r>
    </w:p>
    <w:p w:rsidR="00000000" w:rsidRPr="00B6306E" w:rsidP="00B6306E">
      <w:pPr>
        <w:pStyle w:val="ListBullet2"/>
      </w:pPr>
      <w:r w:rsidRPr="00B6306E">
        <w:t xml:space="preserve">identifying relevant information and scope of the work required </w:t>
      </w:r>
    </w:p>
    <w:p w:rsidR="00000000" w:rsidRPr="00B6306E" w:rsidP="00B6306E">
      <w:pPr>
        <w:pStyle w:val="ListBullet2"/>
      </w:pPr>
      <w:r w:rsidRPr="00B6306E">
        <w:t>identifying viable options and selecting civil works cost estimates</w:t>
      </w:r>
    </w:p>
    <w:p w:rsidR="00000000" w:rsidRPr="00B6306E" w:rsidP="00B6306E">
      <w:pPr>
        <w:pStyle w:val="ListBullet2"/>
      </w:pPr>
      <w:r w:rsidRPr="00B6306E">
        <w:t>consulting with internal and external clients and relevant authorities</w:t>
      </w:r>
    </w:p>
    <w:p w:rsidR="00000000" w:rsidRPr="00B6306E" w:rsidP="00B6306E">
      <w:pPr>
        <w:pStyle w:val="ListBullet2"/>
      </w:pPr>
      <w:r w:rsidRPr="00B6306E">
        <w:t>conducting a risk assessment of existing and potential hazards</w:t>
      </w:r>
    </w:p>
    <w:p w:rsidR="00000000" w:rsidRPr="00B6306E" w:rsidP="00B6306E">
      <w:pPr>
        <w:pStyle w:val="ListBullet2"/>
      </w:pPr>
      <w:r w:rsidRPr="00B6306E">
        <w:t>reviewing and confirming bills of materials data</w:t>
      </w:r>
    </w:p>
    <w:p w:rsidR="00000000" w:rsidRPr="00B6306E" w:rsidP="00B6306E">
      <w:pPr>
        <w:pStyle w:val="ListBullet2"/>
      </w:pPr>
      <w:r w:rsidRPr="00B6306E">
        <w:t>reviewing and confirming the schedule of rates data</w:t>
      </w:r>
    </w:p>
    <w:p w:rsidR="00000000" w:rsidRPr="00B6306E" w:rsidP="00B6306E">
      <w:pPr>
        <w:pStyle w:val="ListBullet2"/>
      </w:pPr>
      <w:r w:rsidRPr="00B6306E">
        <w:t>obtaining further sit</w:t>
      </w:r>
      <w:r w:rsidRPr="00B6306E">
        <w:t>e data, including:</w:t>
      </w:r>
    </w:p>
    <w:p w:rsidR="00000000" w:rsidRPr="00B6306E" w:rsidP="00B6306E">
      <w:pPr>
        <w:pStyle w:val="ListBullet3"/>
      </w:pPr>
      <w:r w:rsidRPr="00B6306E">
        <w:t>known and potential hazards, constraints and conditions</w:t>
      </w:r>
    </w:p>
    <w:p w:rsidR="00000000" w:rsidRPr="00B6306E" w:rsidP="00B6306E">
      <w:pPr>
        <w:pStyle w:val="ListBullet3"/>
      </w:pPr>
      <w:r w:rsidRPr="00B6306E">
        <w:t>cultural and heritage data</w:t>
      </w:r>
    </w:p>
    <w:p w:rsidR="00000000" w:rsidRPr="00B6306E" w:rsidP="00B6306E">
      <w:pPr>
        <w:pStyle w:val="ListBullet3"/>
      </w:pPr>
      <w:r w:rsidRPr="00B6306E">
        <w:t>geological data</w:t>
      </w:r>
    </w:p>
    <w:p w:rsidR="00000000" w:rsidRPr="00B6306E" w:rsidP="00B6306E">
      <w:pPr>
        <w:pStyle w:val="ListBullet3"/>
      </w:pPr>
      <w:r w:rsidRPr="00B6306E">
        <w:t>survey data</w:t>
      </w:r>
    </w:p>
    <w:p w:rsidR="00000000" w:rsidRPr="00B6306E" w:rsidP="00B6306E">
      <w:pPr>
        <w:pStyle w:val="ListBullet3"/>
      </w:pPr>
      <w:r w:rsidRPr="00B6306E">
        <w:t>hydrological data</w:t>
      </w:r>
    </w:p>
    <w:p w:rsidR="00000000" w:rsidRPr="00B6306E" w:rsidP="00B6306E">
      <w:pPr>
        <w:pStyle w:val="ListBullet3"/>
      </w:pPr>
      <w:r w:rsidRPr="00B6306E">
        <w:t>meteorological data.</w:t>
      </w:r>
    </w:p>
    <w:p w:rsidR="00000000" w:rsidRPr="00B6306E" w:rsidP="00B6306E">
      <w:pPr>
        <w:pStyle w:val="BodyText"/>
      </w:pPr>
    </w:p>
    <w:p w:rsidR="00000000" w:rsidRPr="00B6306E" w:rsidP="008B6907">
      <w:pPr>
        <w:pStyle w:val="BodyText"/>
      </w:pPr>
      <w:r w:rsidRPr="00B6306E">
        <w:t>During the above, the candidate must:</w:t>
      </w:r>
    </w:p>
    <w:p w:rsidR="00000000" w:rsidRPr="00B6306E" w:rsidP="00B6306E">
      <w:pPr>
        <w:pStyle w:val="ListBullet"/>
      </w:pPr>
      <w:r w:rsidRPr="00B6306E">
        <w:t>locate and apply required legislation, documentation, policies and procedures</w:t>
      </w:r>
    </w:p>
    <w:p w:rsidR="00000000" w:rsidRPr="00B6306E" w:rsidP="00B6306E">
      <w:pPr>
        <w:pStyle w:val="ListBullet"/>
      </w:pPr>
      <w:r w:rsidRPr="00B6306E">
        <w:t>implement procedures and techniques for the preparation of civil works cost estimates, including accessing, interpreting and applying:</w:t>
      </w:r>
    </w:p>
    <w:p w:rsidR="00000000" w:rsidRPr="00B6306E" w:rsidP="00B6306E">
      <w:pPr>
        <w:pStyle w:val="ListBullet2"/>
      </w:pPr>
      <w:r w:rsidRPr="00B6306E">
        <w:t>project plans, drawings and specifications</w:t>
      </w:r>
    </w:p>
    <w:p w:rsidR="00000000" w:rsidRPr="00B6306E" w:rsidP="00B6306E">
      <w:pPr>
        <w:pStyle w:val="ListBullet2"/>
      </w:pPr>
      <w:r w:rsidRPr="00B6306E">
        <w:t>Australian and other relevant standards</w:t>
      </w:r>
    </w:p>
    <w:p w:rsidR="00000000" w:rsidRPr="00B6306E" w:rsidP="00B6306E">
      <w:pPr>
        <w:pStyle w:val="ListBullet2"/>
      </w:pPr>
      <w:r w:rsidRPr="00B6306E">
        <w:t>engineering survey information</w:t>
      </w:r>
    </w:p>
    <w:p w:rsidR="00000000" w:rsidRPr="00B6306E" w:rsidP="00B6306E">
      <w:pPr>
        <w:pStyle w:val="ListBullet2"/>
      </w:pPr>
      <w:r w:rsidRPr="00B6306E">
        <w:t>site hydrological, meteorological and geotechnical data</w:t>
      </w:r>
    </w:p>
    <w:p w:rsidR="00000000" w:rsidRPr="00B6306E" w:rsidP="00B6306E">
      <w:pPr>
        <w:pStyle w:val="ListBullet2"/>
      </w:pPr>
      <w:r w:rsidRPr="00B6306E">
        <w:t>civil works construction materials test results</w:t>
      </w:r>
    </w:p>
    <w:p w:rsidR="00000000" w:rsidRPr="00B6306E" w:rsidP="00B6306E">
      <w:pPr>
        <w:pStyle w:val="ListBullet2"/>
      </w:pPr>
      <w:r w:rsidRPr="00B6306E">
        <w:t xml:space="preserve">cultural and heritage data </w:t>
      </w:r>
    </w:p>
    <w:p w:rsidR="00000000" w:rsidRPr="00B6306E" w:rsidP="00B6306E">
      <w:pPr>
        <w:pStyle w:val="ListBullet2"/>
      </w:pPr>
      <w:r w:rsidRPr="00B6306E">
        <w:t>civil works options selection data</w:t>
      </w:r>
    </w:p>
    <w:p w:rsidR="00000000" w:rsidRPr="00B6306E" w:rsidP="00B6306E">
      <w:pPr>
        <w:pStyle w:val="ListBullet2"/>
      </w:pPr>
      <w:r w:rsidRPr="00B6306E">
        <w:t>computer based works planning technology</w:t>
      </w:r>
    </w:p>
    <w:p w:rsidR="00000000" w:rsidRPr="00B6306E" w:rsidP="00B6306E">
      <w:pPr>
        <w:pStyle w:val="ListBullet2"/>
      </w:pPr>
      <w:r w:rsidRPr="00B6306E">
        <w:t>client feedback techniques</w:t>
      </w:r>
    </w:p>
    <w:p w:rsidR="00000000" w:rsidRPr="00B6306E" w:rsidP="00B6306E">
      <w:pPr>
        <w:pStyle w:val="ListBullet"/>
      </w:pPr>
      <w:r w:rsidRPr="00B6306E">
        <w:t xml:space="preserve">work with others to prepare civil works cost estimates that meet required outcomes, including: </w:t>
      </w:r>
    </w:p>
    <w:p w:rsidR="00000000" w:rsidRPr="00B6306E" w:rsidP="00B6306E">
      <w:pPr>
        <w:pStyle w:val="ListBullet2"/>
      </w:pPr>
      <w:r w:rsidRPr="00B6306E">
        <w:t>organising work activities to meet task requirements</w:t>
      </w:r>
    </w:p>
    <w:p w:rsidR="00000000" w:rsidRPr="00B6306E" w:rsidP="00B6306E">
      <w:pPr>
        <w:pStyle w:val="ListBullet2"/>
      </w:pPr>
      <w:r w:rsidRPr="00B6306E">
        <w:t xml:space="preserve">communicating with others to receive </w:t>
      </w:r>
      <w:r w:rsidRPr="00B6306E">
        <w:t>and clarify work instructions</w:t>
      </w:r>
    </w:p>
    <w:p w:rsidR="00000000" w:rsidRPr="00B6306E" w:rsidP="00B6306E">
      <w:pPr>
        <w:pStyle w:val="ListBullet2"/>
      </w:pPr>
      <w:r w:rsidRPr="00B6306E">
        <w:t xml:space="preserve">communicating with others to resolve coordination requirements prior to commencing and during work activities </w:t>
      </w:r>
    </w:p>
    <w:p w:rsidR="00000000" w:rsidRPr="00B6306E" w:rsidP="00B6306E">
      <w:pPr>
        <w:pStyle w:val="ListBullet2"/>
      </w:pPr>
      <w:r w:rsidRPr="00B6306E">
        <w:t>consulting with stakeholders.</w:t>
      </w:r>
    </w:p>
    <w:p w:rsidR="00000000" w:rsidRPr="00B6306E" w:rsidP="00B6306E">
      <w:pPr>
        <w:pStyle w:val="AllowPageBreak"/>
      </w:pPr>
    </w:p>
    <w:p w:rsidR="00000000" w:rsidRPr="00B6306E" w:rsidP="00B6306E">
      <w:pPr>
        <w:pStyle w:val="Heading1"/>
      </w:pPr>
      <w:bookmarkStart w:id="10" w:name="O_1136762"/>
      <w:bookmarkEnd w:id="10"/>
      <w:r w:rsidRPr="00B6306E">
        <w:t>Knowledge Evidence</w:t>
      </w:r>
    </w:p>
    <w:p w:rsidR="00000000" w:rsidRPr="00B6306E" w:rsidP="008B6907">
      <w:pPr>
        <w:pStyle w:val="BodyText"/>
      </w:pPr>
      <w:r w:rsidRPr="00B6306E">
        <w:t>The candidate must be able to demonstrate knowledge to complete the tasks outlined in the elements, performance criteria and foundation skills of this unit, including knowledge of:</w:t>
      </w:r>
    </w:p>
    <w:p w:rsidR="00000000" w:rsidRPr="00B6306E" w:rsidP="00B6306E">
      <w:pPr>
        <w:pStyle w:val="ListBullet"/>
      </w:pPr>
      <w:r w:rsidRPr="00B6306E">
        <w:t>legislation required to prepare civil works cost estimates</w:t>
      </w:r>
    </w:p>
    <w:p w:rsidR="00000000" w:rsidRPr="00B6306E" w:rsidP="00B6306E">
      <w:pPr>
        <w:pStyle w:val="ListBullet"/>
      </w:pPr>
      <w:r w:rsidRPr="00B6306E">
        <w:t>policies, proce</w:t>
      </w:r>
      <w:r w:rsidRPr="00B6306E">
        <w:t>dures and documentation required to prepare civil works cost estimates, including those relating to:</w:t>
      </w:r>
    </w:p>
    <w:p w:rsidR="00000000" w:rsidRPr="00B6306E" w:rsidP="00B6306E">
      <w:pPr>
        <w:pStyle w:val="ListBullet2"/>
      </w:pPr>
      <w:r w:rsidRPr="00B6306E">
        <w:t xml:space="preserve">risk assessment and management </w:t>
      </w:r>
    </w:p>
    <w:p w:rsidR="00000000" w:rsidRPr="00B6306E" w:rsidP="00B6306E">
      <w:pPr>
        <w:pStyle w:val="ListBullet2"/>
      </w:pPr>
      <w:r w:rsidRPr="00B6306E">
        <w:t>statutory compliance</w:t>
      </w:r>
    </w:p>
    <w:p w:rsidR="00000000" w:rsidRPr="00B6306E" w:rsidP="00B6306E">
      <w:pPr>
        <w:pStyle w:val="ListBullet2"/>
      </w:pPr>
      <w:r w:rsidRPr="00B6306E">
        <w:t xml:space="preserve">work health and safety </w:t>
      </w:r>
    </w:p>
    <w:p w:rsidR="00000000" w:rsidRPr="00B6306E" w:rsidP="00B6306E">
      <w:pPr>
        <w:pStyle w:val="ListBullet2"/>
      </w:pPr>
      <w:r w:rsidRPr="00B6306E">
        <w:t>emergency response</w:t>
      </w:r>
    </w:p>
    <w:p w:rsidR="00000000" w:rsidRPr="00B6306E" w:rsidP="00B6306E">
      <w:pPr>
        <w:pStyle w:val="ListBullet2"/>
      </w:pPr>
      <w:r w:rsidRPr="00B6306E">
        <w:t xml:space="preserve">environmental management </w:t>
      </w:r>
    </w:p>
    <w:p w:rsidR="00000000" w:rsidRPr="00B6306E" w:rsidP="00B6306E">
      <w:pPr>
        <w:pStyle w:val="ListBullet2"/>
      </w:pPr>
      <w:r w:rsidRPr="00B6306E">
        <w:t>cultural and heritage management</w:t>
      </w:r>
    </w:p>
    <w:p w:rsidR="00000000" w:rsidRPr="00B6306E" w:rsidP="00B6306E">
      <w:pPr>
        <w:pStyle w:val="ListBullet2"/>
      </w:pPr>
      <w:r w:rsidRPr="00B6306E">
        <w:t xml:space="preserve">quality management </w:t>
      </w:r>
    </w:p>
    <w:p w:rsidR="00000000" w:rsidRPr="00B6306E" w:rsidP="00B6306E">
      <w:pPr>
        <w:pStyle w:val="ListBullet2"/>
      </w:pPr>
      <w:r w:rsidRPr="00B6306E">
        <w:t>contract management</w:t>
      </w:r>
    </w:p>
    <w:p w:rsidR="00000000" w:rsidRPr="00B6306E" w:rsidP="00B6306E">
      <w:pPr>
        <w:pStyle w:val="ListBullet2"/>
      </w:pPr>
      <w:r w:rsidRPr="00B6306E">
        <w:t>maintaining cost records</w:t>
      </w:r>
    </w:p>
    <w:p w:rsidR="00000000" w:rsidRPr="00B6306E" w:rsidP="00B6306E">
      <w:pPr>
        <w:pStyle w:val="ListBullet2"/>
      </w:pPr>
      <w:r w:rsidRPr="00B6306E">
        <w:t>assessing operational requirements</w:t>
      </w:r>
    </w:p>
    <w:p w:rsidR="00000000" w:rsidRPr="00B6306E" w:rsidP="00B6306E">
      <w:pPr>
        <w:pStyle w:val="ListBullet2"/>
      </w:pPr>
      <w:r w:rsidRPr="00B6306E">
        <w:t>cultural and heritage management</w:t>
      </w:r>
    </w:p>
    <w:p w:rsidR="00000000" w:rsidRPr="00B6306E" w:rsidP="00B6306E">
      <w:pPr>
        <w:pStyle w:val="ListBullet2"/>
      </w:pPr>
      <w:r w:rsidRPr="00B6306E">
        <w:t xml:space="preserve">reporting requirements, including: </w:t>
      </w:r>
    </w:p>
    <w:p w:rsidR="00000000" w:rsidRPr="00B6306E" w:rsidP="00B6306E">
      <w:pPr>
        <w:pStyle w:val="ListBullet3"/>
      </w:pPr>
      <w:r w:rsidRPr="00B6306E">
        <w:t>task specifications</w:t>
      </w:r>
    </w:p>
    <w:p w:rsidR="00000000" w:rsidRPr="00B6306E" w:rsidP="00B6306E">
      <w:pPr>
        <w:pStyle w:val="ListBullet3"/>
      </w:pPr>
      <w:r w:rsidRPr="00B6306E">
        <w:t>job plan</w:t>
      </w:r>
    </w:p>
    <w:p w:rsidR="00000000" w:rsidRPr="00B6306E" w:rsidP="00B6306E">
      <w:pPr>
        <w:pStyle w:val="ListBullet3"/>
      </w:pPr>
      <w:r w:rsidRPr="00B6306E">
        <w:t>task drawings</w:t>
      </w:r>
    </w:p>
    <w:p w:rsidR="00000000" w:rsidRPr="00B6306E" w:rsidP="00B6306E">
      <w:pPr>
        <w:pStyle w:val="ListBullet3"/>
      </w:pPr>
      <w:r w:rsidRPr="00B6306E">
        <w:t>activity scheduling</w:t>
      </w:r>
    </w:p>
    <w:p w:rsidR="00000000" w:rsidRPr="00B6306E" w:rsidP="00B6306E">
      <w:pPr>
        <w:pStyle w:val="ListBullet3"/>
      </w:pPr>
      <w:r w:rsidRPr="00B6306E">
        <w:t xml:space="preserve">unit costs </w:t>
      </w:r>
    </w:p>
    <w:p w:rsidR="00000000" w:rsidRPr="00B6306E" w:rsidP="00B6306E">
      <w:pPr>
        <w:pStyle w:val="ListBullet3"/>
      </w:pPr>
      <w:r w:rsidRPr="00B6306E">
        <w:t>overall task costs</w:t>
      </w:r>
    </w:p>
    <w:p w:rsidR="00000000" w:rsidRPr="00B6306E" w:rsidP="00B6306E">
      <w:pPr>
        <w:pStyle w:val="ListBullet2"/>
      </w:pPr>
      <w:r w:rsidRPr="00B6306E">
        <w:t>communication techniques and equipment</w:t>
      </w:r>
    </w:p>
    <w:p w:rsidR="00000000" w:rsidRPr="00B6306E" w:rsidP="00B6306E">
      <w:pPr>
        <w:pStyle w:val="ListBullet2"/>
      </w:pPr>
      <w:r w:rsidRPr="00B6306E">
        <w:t>calculation methods, including those related to:</w:t>
      </w:r>
    </w:p>
    <w:p w:rsidR="00000000" w:rsidRPr="00B6306E" w:rsidP="00B6306E">
      <w:pPr>
        <w:pStyle w:val="ListBullet3"/>
      </w:pPr>
      <w:r w:rsidRPr="00B6306E">
        <w:t>areas</w:t>
      </w:r>
    </w:p>
    <w:p w:rsidR="00000000" w:rsidRPr="00B6306E" w:rsidP="00B6306E">
      <w:pPr>
        <w:pStyle w:val="ListBullet3"/>
      </w:pPr>
      <w:r w:rsidRPr="00B6306E">
        <w:t>volumes</w:t>
      </w:r>
    </w:p>
    <w:p w:rsidR="00000000" w:rsidRPr="00B6306E" w:rsidP="00B6306E">
      <w:pPr>
        <w:pStyle w:val="ListBullet3"/>
      </w:pPr>
      <w:r w:rsidRPr="00B6306E">
        <w:t>labour hours</w:t>
      </w:r>
    </w:p>
    <w:p w:rsidR="00000000" w:rsidRPr="00B6306E" w:rsidP="00B6306E">
      <w:pPr>
        <w:pStyle w:val="ListBullet3"/>
      </w:pPr>
      <w:r w:rsidRPr="00B6306E">
        <w:t>materials quantities</w:t>
      </w:r>
    </w:p>
    <w:p w:rsidR="00000000" w:rsidRPr="00B6306E" w:rsidP="00B6306E">
      <w:pPr>
        <w:pStyle w:val="ListBullet3"/>
      </w:pPr>
      <w:r w:rsidRPr="00B6306E">
        <w:t>sub-contractor service capabilities</w:t>
      </w:r>
    </w:p>
    <w:p w:rsidR="00000000" w:rsidRPr="00B6306E" w:rsidP="00B6306E">
      <w:pPr>
        <w:pStyle w:val="ListBullet3"/>
      </w:pPr>
      <w:r w:rsidRPr="00B6306E">
        <w:t>productivity and required hours</w:t>
      </w:r>
    </w:p>
    <w:p w:rsidR="00000000" w:rsidRPr="00B6306E" w:rsidP="00B6306E">
      <w:pPr>
        <w:pStyle w:val="ListBullet3"/>
      </w:pPr>
      <w:r w:rsidRPr="00B6306E">
        <w:t>total civil works cost estimates</w:t>
      </w:r>
    </w:p>
    <w:p w:rsidR="00000000" w:rsidRPr="00B6306E" w:rsidP="00B6306E">
      <w:pPr>
        <w:pStyle w:val="ListBullet"/>
      </w:pPr>
      <w:r w:rsidRPr="00B6306E">
        <w:t xml:space="preserve">principles and techniques for preparing civil works cost estimates, including those related to: </w:t>
      </w:r>
    </w:p>
    <w:p w:rsidR="00000000" w:rsidRPr="00B6306E" w:rsidP="00B6306E">
      <w:pPr>
        <w:pStyle w:val="ListBullet2"/>
      </w:pPr>
      <w:r w:rsidRPr="00B6306E">
        <w:t>civil works activities</w:t>
      </w:r>
    </w:p>
    <w:p w:rsidR="00000000" w:rsidRPr="00B6306E" w:rsidP="00B6306E">
      <w:pPr>
        <w:pStyle w:val="ListBullet2"/>
      </w:pPr>
      <w:r w:rsidRPr="00B6306E">
        <w:t xml:space="preserve">confirmation methods, including consultations </w:t>
      </w:r>
    </w:p>
    <w:p w:rsidR="00000000" w:rsidRPr="00B6306E" w:rsidP="00B6306E">
      <w:pPr>
        <w:pStyle w:val="ListBullet2"/>
      </w:pPr>
      <w:r w:rsidRPr="00B6306E">
        <w:t>providing clarification and advice</w:t>
      </w:r>
    </w:p>
    <w:p w:rsidR="00000000" w:rsidRPr="00B6306E" w:rsidP="00B6306E">
      <w:pPr>
        <w:pStyle w:val="ListBullet2"/>
      </w:pPr>
      <w:r w:rsidRPr="00B6306E">
        <w:t xml:space="preserve">interpretation methods, including those related to: </w:t>
      </w:r>
    </w:p>
    <w:p w:rsidR="00000000" w:rsidRPr="00B6306E" w:rsidP="00B6306E">
      <w:pPr>
        <w:pStyle w:val="ListBullet3"/>
      </w:pPr>
      <w:r w:rsidRPr="00B6306E">
        <w:t>engineering survey information</w:t>
      </w:r>
    </w:p>
    <w:p w:rsidR="00000000" w:rsidRPr="00B6306E" w:rsidP="00B6306E">
      <w:pPr>
        <w:pStyle w:val="ListBullet3"/>
      </w:pPr>
      <w:r w:rsidRPr="00B6306E">
        <w:t>hydrological data</w:t>
      </w:r>
    </w:p>
    <w:p w:rsidR="00000000" w:rsidRPr="00B6306E" w:rsidP="00B6306E">
      <w:pPr>
        <w:pStyle w:val="ListBullet3"/>
      </w:pPr>
      <w:r w:rsidRPr="00B6306E">
        <w:t>geotechnical information</w:t>
      </w:r>
    </w:p>
    <w:p w:rsidR="00000000" w:rsidRPr="00B6306E" w:rsidP="00B6306E">
      <w:pPr>
        <w:pStyle w:val="ListBullet3"/>
      </w:pPr>
      <w:r w:rsidRPr="00B6306E">
        <w:t>civil works construction materials test results</w:t>
      </w:r>
    </w:p>
    <w:p w:rsidR="00000000" w:rsidRPr="00B6306E" w:rsidP="00B6306E">
      <w:pPr>
        <w:pStyle w:val="ListBullet3"/>
      </w:pPr>
      <w:r w:rsidRPr="00B6306E">
        <w:t>meteorological data</w:t>
      </w:r>
    </w:p>
    <w:p w:rsidR="00000000" w:rsidRPr="00B6306E" w:rsidP="00B6306E">
      <w:pPr>
        <w:pStyle w:val="ListBullet3"/>
      </w:pPr>
      <w:r w:rsidRPr="00B6306E">
        <w:t xml:space="preserve">cultural and heritage data </w:t>
      </w:r>
    </w:p>
    <w:p w:rsidR="00000000" w:rsidRPr="00B6306E" w:rsidP="00B6306E">
      <w:pPr>
        <w:pStyle w:val="ListBullet3"/>
      </w:pPr>
      <w:r w:rsidRPr="00B6306E">
        <w:t>civil works options selection da</w:t>
      </w:r>
      <w:r w:rsidRPr="00B6306E">
        <w:t>ta</w:t>
      </w:r>
    </w:p>
    <w:p w:rsidR="00000000" w:rsidRPr="00B6306E" w:rsidP="00B6306E">
      <w:pPr>
        <w:pStyle w:val="ListBullet"/>
      </w:pPr>
      <w:r w:rsidRPr="00B6306E">
        <w:t>types, characteristics, technical capabilities and limitations of materials, plant and equipment required for preparing civil works cost estimates.</w:t>
      </w:r>
    </w:p>
    <w:p w:rsidR="00000000" w:rsidRPr="00B6306E" w:rsidP="00B6306E">
      <w:pPr>
        <w:pStyle w:val="AllowPageBreak"/>
      </w:pPr>
    </w:p>
    <w:p w:rsidR="00000000" w:rsidRPr="00B6306E" w:rsidP="00B6306E">
      <w:pPr>
        <w:pStyle w:val="Heading1"/>
      </w:pPr>
      <w:bookmarkStart w:id="11" w:name="O_1136761"/>
      <w:bookmarkEnd w:id="11"/>
      <w:r w:rsidRPr="00B6306E">
        <w:t>Assessment Conditions</w:t>
      </w:r>
    </w:p>
    <w:p w:rsidR="00000000" w:rsidRPr="00B6306E" w:rsidP="008B6907">
      <w:pPr>
        <w:pStyle w:val="BodyText"/>
      </w:pPr>
      <w:r w:rsidRPr="00B6306E">
        <w:t>Mandatory conditions for assessment of this unit are stipulated below. The assessment must:</w:t>
      </w:r>
    </w:p>
    <w:p w:rsidR="00000000" w:rsidRPr="00B6306E" w:rsidP="00B6306E">
      <w:pPr>
        <w:pStyle w:val="ListBullet"/>
      </w:pPr>
      <w:r w:rsidRPr="00B6306E">
        <w:t>include access to:</w:t>
      </w:r>
    </w:p>
    <w:p w:rsidR="00000000" w:rsidRPr="00B6306E" w:rsidP="00B6306E">
      <w:pPr>
        <w:pStyle w:val="ListBullet2"/>
      </w:pPr>
      <w:r w:rsidRPr="00B6306E">
        <w:t>personal protective equipment</w:t>
      </w:r>
    </w:p>
    <w:p w:rsidR="00000000" w:rsidRPr="00B6306E" w:rsidP="00B6306E">
      <w:pPr>
        <w:pStyle w:val="ListBullet2"/>
      </w:pPr>
      <w:r w:rsidRPr="00B6306E">
        <w:t>equipment required to prepare civil works cost estimates</w:t>
      </w:r>
    </w:p>
    <w:p w:rsidR="00000000" w:rsidRPr="00B6306E" w:rsidP="00B6306E">
      <w:pPr>
        <w:pStyle w:val="ListBullet"/>
      </w:pPr>
      <w:r w:rsidRPr="00B6306E">
        <w:t xml:space="preserve">be conducted in a safe environment; and, </w:t>
      </w:r>
    </w:p>
    <w:p w:rsidR="00000000" w:rsidRPr="00B6306E" w:rsidP="00B6306E">
      <w:pPr>
        <w:pStyle w:val="ListBullet"/>
      </w:pPr>
      <w:r w:rsidRPr="00B6306E">
        <w:t>be assessed i</w:t>
      </w:r>
      <w:r w:rsidRPr="00B6306E">
        <w:t>n the context of this sector</w:t>
      </w:r>
      <w:r>
        <w:t>’</w:t>
      </w:r>
      <w:r w:rsidRPr="00B6306E">
        <w:t xml:space="preserve">s work environment; and, </w:t>
      </w:r>
    </w:p>
    <w:p w:rsidR="00000000" w:rsidRPr="00B6306E" w:rsidP="00B6306E">
      <w:pPr>
        <w:pStyle w:val="ListBullet"/>
      </w:pPr>
      <w:r w:rsidRPr="00B6306E">
        <w:t>be assessed in compliance with relevant legislation/regulation and using policies, procedures and processes directly related to the industry sector for which it is being assessed; and,</w:t>
      </w:r>
    </w:p>
    <w:p w:rsidR="00000000" w:rsidRPr="00B6306E" w:rsidP="00B6306E">
      <w:pPr>
        <w:pStyle w:val="ListBullet"/>
      </w:pPr>
      <w:r w:rsidRPr="00B6306E">
        <w:t>confirm consiste</w:t>
      </w:r>
      <w:r w:rsidRPr="00B6306E">
        <w:t>nt performance can be applied in a range of relevant workplace circumstances.</w:t>
      </w:r>
    </w:p>
    <w:p w:rsidR="00000000" w:rsidRPr="00B6306E" w:rsidP="008B6907">
      <w:pPr>
        <w:pStyle w:val="BodyText"/>
      </w:pPr>
      <w:r w:rsidRPr="00B6306E">
        <w:t>Where personal safety or environmental damage are limiting factors, assessment may occur in a simulated work environment* provided it is realistic and sufficiently rigorous to co</w:t>
      </w:r>
      <w:r w:rsidRPr="00B6306E">
        <w:t>ver all aspects of this sector’s workplace performance, including environment, task skills, task management skills, contingency management skills and job role environment skills.</w:t>
      </w:r>
    </w:p>
    <w:p w:rsidR="00000000" w:rsidRPr="00B6306E" w:rsidP="00B6306E">
      <w:pPr>
        <w:pStyle w:val="List"/>
      </w:pPr>
      <w:r w:rsidRPr="00B6306E">
        <w:rPr>
          <w:rStyle w:val="SpecialBold"/>
        </w:rPr>
        <w:t>Assessor requirements</w:t>
      </w:r>
    </w:p>
    <w:p w:rsidR="00000000" w:rsidRPr="00B6306E" w:rsidP="008B6907">
      <w:pPr>
        <w:pStyle w:val="BodyText"/>
      </w:pPr>
      <w:r w:rsidRPr="00B6306E">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6306E">
        <w:t>mandatory requirements for assessors current at the time of assessment and any relevant licensing and certification requirements. This includes:</w:t>
      </w:r>
    </w:p>
    <w:p w:rsidR="00000000" w:rsidRPr="00B6306E" w:rsidP="00B6306E">
      <w:pPr>
        <w:pStyle w:val="ListBullet"/>
      </w:pPr>
      <w:r w:rsidRPr="00B6306E">
        <w:t>vocational competencies at least to the level being delivered and assessed</w:t>
      </w:r>
    </w:p>
    <w:p w:rsidR="00000000" w:rsidRPr="00B6306E" w:rsidP="00B6306E">
      <w:pPr>
        <w:pStyle w:val="ListBullet"/>
      </w:pPr>
      <w:r w:rsidRPr="00B6306E">
        <w:t>current industry skills directly re</w:t>
      </w:r>
      <w:r w:rsidRPr="00B6306E">
        <w:t>levant to the training and assessment being provided</w:t>
      </w:r>
    </w:p>
    <w:p w:rsidR="00000000" w:rsidRPr="00B6306E" w:rsidP="00B6306E">
      <w:pPr>
        <w:pStyle w:val="ListBullet"/>
      </w:pPr>
      <w:r w:rsidRPr="00B6306E">
        <w:t>current knowledge and skills in vocational training and learning that informs their training and assessment</w:t>
      </w:r>
    </w:p>
    <w:p w:rsidR="00000000" w:rsidRPr="00B6306E" w:rsidP="00B6306E">
      <w:pPr>
        <w:pStyle w:val="ListBullet"/>
      </w:pPr>
      <w:r w:rsidRPr="00B6306E">
        <w:t>formal relevant qualifications in training and assessment</w:t>
      </w:r>
    </w:p>
    <w:p w:rsidR="00000000" w:rsidRPr="00B6306E" w:rsidP="00B6306E">
      <w:pPr>
        <w:pStyle w:val="ListBullet"/>
      </w:pPr>
      <w:r w:rsidRPr="00B6306E">
        <w:t>having knowledge of and/or experience</w:t>
      </w:r>
      <w:r w:rsidRPr="00B6306E">
        <w:t xml:space="preserve"> using the latest techniques and processes </w:t>
      </w:r>
    </w:p>
    <w:p w:rsidR="00000000" w:rsidRPr="00B6306E" w:rsidP="00B6306E">
      <w:pPr>
        <w:pStyle w:val="ListBullet"/>
      </w:pPr>
      <w:r w:rsidRPr="00B6306E">
        <w:t>possessing the required level of RII training product knowledge</w:t>
      </w:r>
    </w:p>
    <w:p w:rsidR="00000000" w:rsidRPr="00B6306E" w:rsidP="00B6306E">
      <w:pPr>
        <w:pStyle w:val="ListBullet"/>
      </w:pPr>
      <w:r w:rsidRPr="00B6306E">
        <w:t>having an understanding and knowledge of legislation and regulations relevant to the industry and to employment and workplaces</w:t>
      </w:r>
    </w:p>
    <w:p w:rsidR="00000000" w:rsidRPr="00B6306E" w:rsidP="00B6306E">
      <w:pPr>
        <w:pStyle w:val="ListBullet"/>
      </w:pPr>
      <w:r w:rsidRPr="00B6306E">
        <w:t>demonstrating the per</w:t>
      </w:r>
      <w:r w:rsidRPr="00B6306E">
        <w:t>formance evidence, and knowledge evidence outlined in this unit of competency, and</w:t>
      </w:r>
    </w:p>
    <w:p w:rsidR="00000000" w:rsidRPr="00B6306E" w:rsidP="00B6306E">
      <w:pPr>
        <w:pStyle w:val="ListBullet"/>
      </w:pPr>
      <w:r w:rsidRPr="00B6306E">
        <w:t>the minimum years of current** work experience after competency has been obtained as specified below in an industry sector relevant to the outcomes of the unit.</w:t>
      </w:r>
    </w:p>
    <w:p w:rsidR="00000000" w:rsidRPr="00B6306E" w:rsidP="008B6907">
      <w:pPr>
        <w:pStyle w:val="BodyText"/>
      </w:pPr>
      <w:r w:rsidRPr="00B6306E">
        <w:t>It is also a</w:t>
      </w:r>
      <w:r w:rsidRPr="00B6306E">
        <w:t>cceptable for the appropriately qualified assessor to work with an industry expert to conduct assessment together and for the industry expert to be involved in the assessment judgement. The industry expert must have current industry skills directly relevan</w:t>
      </w:r>
      <w:r w:rsidRPr="00B6306E">
        <w:t>t to the training and assessment being provided. This means the industry subject matter expert must demonstrate skills and knowledge from the minimum years of current work experience after competency has been obtained as specified below, including time spe</w:t>
      </w:r>
      <w:r w:rsidRPr="00B6306E">
        <w:t>nt in roles related to the unit being assessed:</w:t>
      </w:r>
    </w:p>
    <w:tbl>
      <w:tblPr>
        <w:tblW w:w="0" w:type="auto"/>
        <w:tblCellMar>
          <w:left w:w="62" w:type="dxa"/>
          <w:right w:w="62" w:type="dxa"/>
        </w:tblCellMar>
        <w:tblLook w:val="0000"/>
      </w:tblPr>
      <w:tblGrid>
        <w:gridCol w:w="4330"/>
        <w:gridCol w:w="1622"/>
        <w:gridCol w:w="3244"/>
      </w:tblGrid>
      <w:tr w:rsidTr="008B69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Heading4"/>
              <w:rPr>
                <w:lang w:val="en-NZ"/>
              </w:rPr>
            </w:pPr>
            <w:r w:rsidRPr="00B6306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Heading4"/>
              <w:rPr>
                <w:lang w:val="en-NZ"/>
              </w:rPr>
            </w:pPr>
            <w:r w:rsidRPr="00B6306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Heading4"/>
              <w:rPr>
                <w:lang w:val="en-NZ"/>
              </w:rPr>
            </w:pPr>
            <w:r w:rsidRPr="00B6306E">
              <w:t>Required assessor or industry subject matter expert experience</w:t>
            </w:r>
          </w:p>
        </w:tc>
      </w:tr>
      <w:tr w:rsidTr="008B690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1 year</w:t>
            </w:r>
          </w:p>
        </w:tc>
      </w:tr>
      <w:tr w:rsidTr="008B690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2 years</w:t>
            </w:r>
          </w:p>
        </w:tc>
      </w:tr>
      <w:tr w:rsidTr="008B69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3 years</w:t>
            </w:r>
          </w:p>
        </w:tc>
      </w:tr>
      <w:tr w:rsidTr="008B69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306E">
            <w:pPr>
              <w:pStyle w:val="BodyText"/>
              <w:rPr>
                <w:lang w:val="en-NZ"/>
              </w:rPr>
            </w:pPr>
            <w:r w:rsidRPr="00B6306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306E" w:rsidP="00B6306E">
            <w:pPr>
              <w:pStyle w:val="BodyText"/>
            </w:pPr>
            <w:r w:rsidRPr="00B6306E">
              <w:t>Where this unit is being assessed outside of the resources and infrastructure sectors assessor and/or industry subject matter expert experience should be in-line with industry standards for the sector in which it is being assessed and where no industry sta</w:t>
            </w:r>
            <w:r w:rsidRPr="00B6306E">
              <w:t>ndard is specified should comply with any relevant regulation.</w:t>
            </w:r>
          </w:p>
        </w:tc>
      </w:tr>
    </w:tbl>
    <w:p w:rsidR="00000000" w:rsidRPr="00B6306E" w:rsidP="008B6907">
      <w:pPr>
        <w:pStyle w:val="BodyText"/>
      </w:pPr>
      <w:r w:rsidRPr="00B6306E">
        <w:t>*Guidance on simulated environments has been stipulated in the Companion Volume Implementation Guide located on VETNet.</w:t>
      </w:r>
    </w:p>
    <w:p w:rsidR="00000000" w:rsidRPr="00B6306E" w:rsidP="008B6907">
      <w:pPr>
        <w:pStyle w:val="BodyText"/>
      </w:pPr>
      <w:r w:rsidRPr="00B6306E">
        <w:t xml:space="preserve">**Assessors can demonstrate current work experience through employment </w:t>
      </w:r>
      <w:r w:rsidRPr="00B6306E">
        <w:t>within industry in a role relevant to the outcomes of the unit; or, for external assessors this can be demonstrated through exposure to industry by conducting a minimum number of site assessments as determined by the relevant industry sector, across variou</w:t>
      </w:r>
      <w:r w:rsidRPr="00B6306E">
        <w:t>s locations.</w:t>
      </w:r>
    </w:p>
    <w:p w:rsidR="00000000" w:rsidRPr="00B6306E" w:rsidP="008B6907">
      <w:pPr>
        <w:pStyle w:val="BodyText"/>
      </w:pPr>
      <w:r w:rsidRPr="00B6306E">
        <w:t>*** While a unit of competency does not have an AQF level, where a unit is being delivered outside of a qualification the first numeric character in the unit code should be considered as the AQF indicator level for assessment purposes.</w:t>
      </w:r>
    </w:p>
    <w:p w:rsidR="00000000" w:rsidRPr="00B6306E" w:rsidP="00B6306E">
      <w:pPr>
        <w:pStyle w:val="Heading1"/>
      </w:pPr>
      <w:bookmarkStart w:id="12" w:name="O_1136759"/>
      <w:bookmarkEnd w:id="12"/>
      <w:r w:rsidRPr="00B6306E">
        <w:t>Links</w:t>
      </w:r>
    </w:p>
    <w:p w:rsidR="00000000" w:rsidRPr="00B6306E" w:rsidP="008B6907">
      <w:pPr>
        <w:pStyle w:val="BodyText"/>
      </w:pPr>
      <w:r w:rsidRPr="00B630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C0449">
        <w:rPr>
          <w:rStyle w:val="Hyperlink"/>
        </w:rPr>
        <w:t>https://vetnet.gov.au/Pages/TrainingDocs.aspx?q=88a61002-9a21-4386-aaf8-69c76e675272</w:t>
      </w:r>
      <w:r>
        <w:fldChar w:fldCharType="end"/>
      </w:r>
    </w:p>
    <w:p w:rsidR="00000000" w:rsidRPr="00B6306E" w:rsidP="00B6306E"/>
    <w:sectPr w:rsidSect="00B630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rsidRPr="008B6907" w:rsidP="008B6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07" w:rsidP="00B63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6907" w:rsidP="00B630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6907" w:rsidP="00B630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rsidP="00B6306E">
    <w:pPr>
      <w:pStyle w:val="Footer"/>
      <w:framePr w:wrap="around"/>
    </w:pPr>
    <w:r>
      <w:fldChar w:fldCharType="begin"/>
    </w:r>
    <w:r>
      <w:instrText xml:space="preserve"> DOCPROPERTY  Subject  \* MERGEFORMAT </w:instrText>
    </w:r>
    <w:r>
      <w:fldChar w:fldCharType="separate"/>
    </w:r>
    <w:r w:rsidR="008B6907">
      <w:t>Approved</w:t>
    </w:r>
    <w:r w:rsidR="008B6907">
      <w:fldChar w:fldCharType="end"/>
    </w:r>
    <w:r>
      <w:tab/>
      <w:t xml:space="preserve">Page </w:t>
    </w:r>
    <w:r>
      <w:fldChar w:fldCharType="begin"/>
    </w:r>
    <w:r>
      <w:instrText xml:space="preserve"> PAGE  \* Arabic  \* MERGEFORMAT </w:instrText>
    </w:r>
    <w:r>
      <w:fldChar w:fldCharType="separate"/>
    </w:r>
    <w:r w:rsidR="008B69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907">
      <w:rPr>
        <w:noProof/>
      </w:rPr>
      <w:t>6</w:t>
    </w:r>
    <w:r>
      <w:rPr>
        <w:noProof/>
      </w:rPr>
      <w:fldChar w:fldCharType="end"/>
    </w:r>
  </w:p>
  <w:p w:rsidR="00B6306E" w:rsidP="00B6306E">
    <w:pPr>
      <w:pStyle w:val="Footer"/>
      <w:framePr w:wrap="around"/>
    </w:pPr>
    <w:r>
      <w:t xml:space="preserve">© Commonwealth of Australia, </w:t>
    </w:r>
    <w:r>
      <w:fldChar w:fldCharType="begin"/>
    </w:r>
    <w:r>
      <w:instrText xml:space="preserve"> DATE  \@ "yyyy"  \* MERGEFORMAT </w:instrText>
    </w:r>
    <w:r>
      <w:fldChar w:fldCharType="separate"/>
    </w:r>
    <w:r w:rsidR="008B6907">
      <w:rPr>
        <w:noProof/>
      </w:rPr>
      <w:t>2025</w:t>
    </w:r>
    <w:r>
      <w:fldChar w:fldCharType="end"/>
    </w:r>
    <w:r>
      <w:tab/>
    </w:r>
    <w:r>
      <w:fldChar w:fldCharType="begin"/>
    </w:r>
    <w:r>
      <w:instrText xml:space="preserve"> DOCPROPERTY  Author  \* MERGEFORMAT </w:instrText>
    </w:r>
    <w:r>
      <w:fldChar w:fldCharType="separate"/>
    </w:r>
    <w:r w:rsidR="008B6907">
      <w:t>Mining and Automotive Skills Alliance</w:t>
    </w:r>
    <w:r w:rsidR="008B6907">
      <w:fldChar w:fldCharType="end"/>
    </w:r>
  </w:p>
  <w:p w:rsidR="00B6306E" w:rsidP="00B630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06E" w:rsidRPr="008B6907" w:rsidP="008B6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07" w:rsidRPr="002D2AF8" w:rsidP="00B6306E">
    <w:pPr>
      <w:pStyle w:val="Header"/>
      <w:framePr w:wrap="around"/>
    </w:pPr>
    <w:r>
      <w:fldChar w:fldCharType="begin"/>
    </w:r>
    <w:r>
      <w:instrText xml:space="preserve"> TITLE   \* MERGEFORMAT </w:instrText>
    </w:r>
    <w:r>
      <w:fldChar w:fldCharType="separate"/>
    </w:r>
    <w:r>
      <w:t>RIICWM503E Prepare civil works cost estimates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907" w:rsidP="00B630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6E" w:rsidRPr="002D2AF8" w:rsidP="00B6306E">
    <w:pPr>
      <w:pStyle w:val="Header"/>
      <w:framePr w:wrap="around"/>
    </w:pPr>
    <w:r>
      <w:fldChar w:fldCharType="begin"/>
    </w:r>
    <w:r>
      <w:instrText xml:space="preserve"> TITLE   \* MERGEFORMAT </w:instrText>
    </w:r>
    <w:r>
      <w:fldChar w:fldCharType="separate"/>
    </w:r>
    <w:r w:rsidR="008B6907">
      <w:t>RIICWM503E Prepare civil works cost estimates</w:t>
    </w:r>
    <w:r w:rsidR="008B6907">
      <w:fldChar w:fldCharType="end"/>
    </w:r>
    <w:r>
      <w:tab/>
      <w:t xml:space="preserve">Date this document was generated: </w:t>
    </w:r>
    <w:r>
      <w:fldChar w:fldCharType="begin"/>
    </w:r>
    <w:r>
      <w:instrText xml:space="preserve"> CREATEDATE  \@ "d MMMM yyyy"  \* MERGEFORMAT </w:instrText>
    </w:r>
    <w:r>
      <w:fldChar w:fldCharType="separate"/>
    </w:r>
    <w:r w:rsidR="008B6907">
      <w:rPr>
        <w:noProof/>
      </w:rPr>
      <w:t>2 March 2025</w:t>
    </w:r>
    <w:r>
      <w:fldChar w:fldCharType="end"/>
    </w:r>
  </w:p>
  <w:p w:rsidR="00B6306E" w:rsidP="00B63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44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AE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E5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06E"/>
    <w:pPr>
      <w:spacing w:before="360" w:after="60"/>
      <w:outlineLvl w:val="0"/>
    </w:pPr>
    <w:rPr>
      <w:sz w:val="32"/>
    </w:rPr>
  </w:style>
  <w:style w:type="paragraph" w:styleId="Heading2">
    <w:name w:val="heading 2"/>
    <w:basedOn w:val="HeadingBase"/>
    <w:next w:val="BodyText"/>
    <w:link w:val="Heading2Char"/>
    <w:qFormat/>
    <w:rsid w:val="00B6306E"/>
    <w:pPr>
      <w:keepLines/>
      <w:spacing w:before="240" w:after="120"/>
      <w:outlineLvl w:val="1"/>
    </w:pPr>
    <w:rPr>
      <w:sz w:val="28"/>
      <w:szCs w:val="40"/>
    </w:rPr>
  </w:style>
  <w:style w:type="paragraph" w:styleId="Heading3">
    <w:name w:val="heading 3"/>
    <w:basedOn w:val="HeadingBase"/>
    <w:next w:val="BodyText"/>
    <w:link w:val="Heading3Char"/>
    <w:qFormat/>
    <w:rsid w:val="00B6306E"/>
    <w:pPr>
      <w:spacing w:before="180" w:after="120"/>
      <w:outlineLvl w:val="2"/>
    </w:pPr>
    <w:rPr>
      <w:spacing w:val="-10"/>
      <w:kern w:val="32"/>
    </w:rPr>
  </w:style>
  <w:style w:type="paragraph" w:styleId="Heading4">
    <w:name w:val="heading 4"/>
    <w:basedOn w:val="HeadingBase"/>
    <w:next w:val="BodyText"/>
    <w:link w:val="Heading4Char"/>
    <w:qFormat/>
    <w:rsid w:val="00B6306E"/>
    <w:pPr>
      <w:spacing w:before="160" w:after="120"/>
      <w:outlineLvl w:val="3"/>
    </w:pPr>
    <w:rPr>
      <w:sz w:val="22"/>
    </w:rPr>
  </w:style>
  <w:style w:type="paragraph" w:styleId="Heading5">
    <w:name w:val="heading 5"/>
    <w:basedOn w:val="HeadingBase"/>
    <w:next w:val="Normal"/>
    <w:link w:val="Heading5Char"/>
    <w:qFormat/>
    <w:rsid w:val="00B6306E"/>
    <w:pPr>
      <w:spacing w:before="80"/>
      <w:outlineLvl w:val="4"/>
    </w:pPr>
    <w:rPr>
      <w:color w:val="918585"/>
      <w:sz w:val="20"/>
    </w:rPr>
  </w:style>
  <w:style w:type="paragraph" w:styleId="Heading6">
    <w:name w:val="heading 6"/>
    <w:basedOn w:val="HeadingBase"/>
    <w:next w:val="Normal"/>
    <w:link w:val="Heading6Char"/>
    <w:qFormat/>
    <w:rsid w:val="00B6306E"/>
    <w:pPr>
      <w:spacing w:before="60"/>
      <w:outlineLvl w:val="5"/>
    </w:pPr>
    <w:rPr>
      <w:color w:val="918585"/>
      <w:sz w:val="20"/>
    </w:rPr>
  </w:style>
  <w:style w:type="paragraph" w:styleId="Heading7">
    <w:name w:val="heading 7"/>
    <w:basedOn w:val="Normal"/>
    <w:next w:val="Normal"/>
    <w:link w:val="Heading7Char"/>
    <w:qFormat/>
    <w:rsid w:val="00B6306E"/>
    <w:pPr>
      <w:ind w:left="720"/>
      <w:outlineLvl w:val="6"/>
    </w:pPr>
    <w:rPr>
      <w:i/>
    </w:rPr>
  </w:style>
  <w:style w:type="paragraph" w:styleId="Heading8">
    <w:name w:val="heading 8"/>
    <w:basedOn w:val="Normal"/>
    <w:next w:val="Normal"/>
    <w:link w:val="Heading8Char"/>
    <w:qFormat/>
    <w:rsid w:val="00B6306E"/>
    <w:pPr>
      <w:ind w:left="720"/>
      <w:outlineLvl w:val="7"/>
    </w:pPr>
    <w:rPr>
      <w:i/>
    </w:rPr>
  </w:style>
  <w:style w:type="paragraph" w:styleId="Heading9">
    <w:name w:val="heading 9"/>
    <w:basedOn w:val="Normal"/>
    <w:next w:val="Normal"/>
    <w:link w:val="Heading9Char"/>
    <w:qFormat/>
    <w:rsid w:val="00B6306E"/>
    <w:pPr>
      <w:ind w:left="720"/>
      <w:outlineLvl w:val="8"/>
    </w:pPr>
    <w:rPr>
      <w:i/>
    </w:rPr>
  </w:style>
  <w:style w:type="character" w:default="1" w:styleId="DefaultParagraphFont">
    <w:name w:val="Default Paragraph Font"/>
    <w:uiPriority w:val="1"/>
    <w:unhideWhenUsed/>
    <w:rsid w:val="00B63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06E"/>
  </w:style>
  <w:style w:type="character" w:customStyle="1" w:styleId="Heading1Char">
    <w:name w:val="Heading 1 Char"/>
    <w:basedOn w:val="DefaultParagraphFont"/>
    <w:link w:val="Heading1"/>
    <w:rsid w:val="00B630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306E"/>
    <w:rPr>
      <w:rFonts w:ascii="Times New Roman" w:eastAsia="Times New Roman" w:hAnsi="Times New Roman" w:cs="Times New Roman"/>
      <w:b/>
      <w:szCs w:val="20"/>
      <w:lang w:eastAsia="en-US"/>
    </w:rPr>
  </w:style>
  <w:style w:type="paragraph" w:styleId="BodyText">
    <w:name w:val="Body Text"/>
    <w:basedOn w:val="Normal"/>
    <w:link w:val="BodyTextChar"/>
    <w:rsid w:val="00B630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06E"/>
    <w:rPr>
      <w:rFonts w:ascii="Times New Roman" w:eastAsia="Times New Roman" w:hAnsi="Times New Roman" w:cs="Times New Roman"/>
      <w:sz w:val="24"/>
      <w:lang w:eastAsia="en-US"/>
    </w:rPr>
  </w:style>
  <w:style w:type="paragraph" w:styleId="List">
    <w:name w:val="List"/>
    <w:basedOn w:val="BodyText"/>
    <w:next w:val="BodyText"/>
    <w:rsid w:val="00B6306E"/>
    <w:pPr>
      <w:tabs>
        <w:tab w:val="left" w:pos="340"/>
      </w:tabs>
      <w:spacing w:before="60" w:after="60"/>
      <w:ind w:left="340" w:hanging="340"/>
    </w:pPr>
  </w:style>
  <w:style w:type="paragraph" w:styleId="ListBullet">
    <w:name w:val="List Bullet"/>
    <w:basedOn w:val="List"/>
    <w:rsid w:val="00B6306E"/>
    <w:pPr>
      <w:numPr>
        <w:numId w:val="13"/>
      </w:numPr>
      <w:tabs>
        <w:tab w:val="clear" w:pos="340"/>
      </w:tabs>
      <w:spacing w:before="40" w:after="40"/>
    </w:pPr>
  </w:style>
  <w:style w:type="character" w:customStyle="1" w:styleId="SpecialBold">
    <w:name w:val="Special Bold"/>
    <w:basedOn w:val="DefaultParagraphFont"/>
    <w:rsid w:val="00B6306E"/>
    <w:rPr>
      <w:b/>
      <w:spacing w:val="0"/>
    </w:rPr>
  </w:style>
  <w:style w:type="paragraph" w:styleId="ListBullet2">
    <w:name w:val="List Bullet 2"/>
    <w:basedOn w:val="List2"/>
    <w:rsid w:val="00B6306E"/>
    <w:pPr>
      <w:numPr>
        <w:numId w:val="14"/>
      </w:numPr>
      <w:tabs>
        <w:tab w:val="clear" w:pos="680"/>
      </w:tabs>
    </w:pPr>
  </w:style>
  <w:style w:type="character" w:styleId="Emphasis">
    <w:name w:val="Emphasis"/>
    <w:basedOn w:val="DefaultParagraphFont"/>
    <w:qFormat/>
    <w:rsid w:val="00B6306E"/>
    <w:rPr>
      <w:i/>
    </w:rPr>
  </w:style>
  <w:style w:type="paragraph" w:customStyle="1" w:styleId="SuperHeading">
    <w:name w:val="SuperHeading"/>
    <w:basedOn w:val="Normal"/>
    <w:rsid w:val="00B6306E"/>
    <w:pPr>
      <w:spacing w:before="240" w:after="120"/>
      <w:outlineLvl w:val="0"/>
    </w:pPr>
    <w:rPr>
      <w:rFonts w:ascii="Times New Roman" w:hAnsi="Times New Roman"/>
      <w:b/>
      <w:sz w:val="32"/>
    </w:rPr>
  </w:style>
  <w:style w:type="paragraph" w:customStyle="1" w:styleId="AllowPageBreak">
    <w:name w:val="AllowPageBreak"/>
    <w:rsid w:val="00B630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306E"/>
    <w:pPr>
      <w:numPr>
        <w:numId w:val="3"/>
      </w:numPr>
      <w:tabs>
        <w:tab w:val="clear" w:pos="1021"/>
      </w:tabs>
      <w:ind w:left="1037" w:hanging="357"/>
    </w:pPr>
  </w:style>
  <w:style w:type="character" w:customStyle="1" w:styleId="Heading2Char">
    <w:name w:val="Heading 2 Char"/>
    <w:basedOn w:val="DefaultParagraphFont"/>
    <w:link w:val="Heading2"/>
    <w:rsid w:val="00B63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0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3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06E"/>
    <w:rPr>
      <w:rFonts w:ascii="Courier New" w:eastAsia="Times New Roman" w:hAnsi="Courier New" w:cs="Times New Roman"/>
      <w:i/>
      <w:szCs w:val="20"/>
      <w:lang w:eastAsia="en-US"/>
    </w:rPr>
  </w:style>
  <w:style w:type="paragraph" w:customStyle="1" w:styleId="HeadingBase">
    <w:name w:val="Heading Base"/>
    <w:rsid w:val="00B63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06E"/>
    <w:pPr>
      <w:tabs>
        <w:tab w:val="right" w:leader="dot" w:pos="9072"/>
      </w:tabs>
      <w:ind w:left="567"/>
    </w:pPr>
    <w:rPr>
      <w:szCs w:val="22"/>
    </w:rPr>
  </w:style>
  <w:style w:type="paragraph" w:customStyle="1" w:styleId="TOCBase">
    <w:name w:val="TOC Base"/>
    <w:rsid w:val="00B63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06E"/>
    <w:pPr>
      <w:tabs>
        <w:tab w:val="right" w:leader="dot" w:pos="9072"/>
      </w:tabs>
      <w:spacing w:before="40" w:after="40"/>
      <w:ind w:left="284"/>
    </w:pPr>
    <w:rPr>
      <w:rFonts w:ascii="Times New Roman" w:hAnsi="Times New Roman"/>
    </w:rPr>
  </w:style>
  <w:style w:type="paragraph" w:styleId="TOC1">
    <w:name w:val="toc 1"/>
    <w:basedOn w:val="TOCBase"/>
    <w:next w:val="Normal"/>
    <w:rsid w:val="00B630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06E"/>
    <w:rPr>
      <w:rFonts w:ascii="Times New Roman" w:eastAsia="Times New Roman" w:hAnsi="Times New Roman" w:cs="Times New Roman"/>
      <w:sz w:val="16"/>
      <w:lang w:eastAsia="en-US"/>
    </w:rPr>
  </w:style>
  <w:style w:type="paragraph" w:styleId="Title">
    <w:name w:val="Title"/>
    <w:basedOn w:val="HeadingBase"/>
    <w:link w:val="TitleChar"/>
    <w:qFormat/>
    <w:rsid w:val="00B6306E"/>
    <w:pPr>
      <w:spacing w:before="5040"/>
      <w:jc w:val="center"/>
    </w:pPr>
    <w:rPr>
      <w:sz w:val="48"/>
      <w:szCs w:val="72"/>
      <w:lang w:val="en-US"/>
    </w:rPr>
  </w:style>
  <w:style w:type="character" w:customStyle="1" w:styleId="TitleChar">
    <w:name w:val="Title Char"/>
    <w:basedOn w:val="DefaultParagraphFont"/>
    <w:link w:val="Title"/>
    <w:rsid w:val="00B63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06E"/>
    <w:pPr>
      <w:tabs>
        <w:tab w:val="left" w:pos="3600"/>
        <w:tab w:val="left" w:pos="3958"/>
      </w:tabs>
    </w:pPr>
  </w:style>
  <w:style w:type="paragraph" w:customStyle="1" w:styleId="Note">
    <w:name w:val="Note"/>
    <w:basedOn w:val="BodyText"/>
    <w:rsid w:val="00B63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06E"/>
    <w:pPr>
      <w:framePr w:wrap="auto" w:hAnchor="text" w:y="6049"/>
    </w:pPr>
    <w:rPr>
      <w:color w:val="000000"/>
      <w:sz w:val="40"/>
    </w:rPr>
  </w:style>
  <w:style w:type="paragraph" w:customStyle="1" w:styleId="TOCTitle">
    <w:name w:val="TOCTitle"/>
    <w:basedOn w:val="Heading1"/>
    <w:rsid w:val="00B6306E"/>
    <w:pPr>
      <w:spacing w:after="240"/>
      <w:jc w:val="center"/>
      <w:outlineLvl w:val="9"/>
    </w:pPr>
    <w:rPr>
      <w:caps/>
    </w:rPr>
  </w:style>
  <w:style w:type="paragraph" w:customStyle="1" w:styleId="Version">
    <w:name w:val="Version"/>
    <w:rsid w:val="00B63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06E"/>
    <w:pPr>
      <w:keepNext w:val="0"/>
      <w:tabs>
        <w:tab w:val="right" w:pos="4176"/>
      </w:tabs>
      <w:ind w:left="198" w:hanging="198"/>
    </w:pPr>
    <w:rPr>
      <w:rFonts w:ascii="Garamond" w:hAnsi="Garamond"/>
    </w:rPr>
  </w:style>
  <w:style w:type="paragraph" w:styleId="IndexHeading">
    <w:name w:val="index heading"/>
    <w:basedOn w:val="Normal"/>
    <w:next w:val="Index1"/>
    <w:semiHidden/>
    <w:rsid w:val="00B6306E"/>
    <w:pPr>
      <w:spacing w:before="120" w:after="120"/>
    </w:pPr>
    <w:rPr>
      <w:rFonts w:ascii="Arial" w:hAnsi="Arial"/>
      <w:b/>
      <w:color w:val="918585"/>
      <w:sz w:val="24"/>
    </w:rPr>
  </w:style>
  <w:style w:type="paragraph" w:styleId="Header">
    <w:name w:val="header"/>
    <w:basedOn w:val="Normal"/>
    <w:link w:val="HeaderChar"/>
    <w:rsid w:val="00B63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06E"/>
    <w:rPr>
      <w:rFonts w:ascii="Times New Roman" w:eastAsia="Times New Roman" w:hAnsi="Times New Roman" w:cs="Times New Roman"/>
      <w:sz w:val="16"/>
      <w:szCs w:val="20"/>
      <w:lang w:val="en-GB" w:eastAsia="en-US"/>
    </w:rPr>
  </w:style>
  <w:style w:type="paragraph" w:customStyle="1" w:styleId="Chapter">
    <w:name w:val="Chapter"/>
    <w:basedOn w:val="Normal"/>
    <w:rsid w:val="00B6306E"/>
    <w:pPr>
      <w:spacing w:before="240"/>
    </w:pPr>
    <w:rPr>
      <w:rFonts w:ascii="Times New Roman" w:hAnsi="Times New Roman"/>
      <w:smallCaps/>
      <w:spacing w:val="80"/>
      <w:sz w:val="28"/>
    </w:rPr>
  </w:style>
  <w:style w:type="paragraph" w:customStyle="1" w:styleId="InChapter">
    <w:name w:val="InChapter"/>
    <w:basedOn w:val="Heading3"/>
    <w:rsid w:val="00B6306E"/>
    <w:pPr>
      <w:spacing w:after="240"/>
      <w:outlineLvl w:val="9"/>
    </w:pPr>
    <w:rPr>
      <w:noProof/>
    </w:rPr>
  </w:style>
  <w:style w:type="paragraph" w:styleId="Index2">
    <w:name w:val="index 2"/>
    <w:basedOn w:val="Normal"/>
    <w:next w:val="Normal"/>
    <w:semiHidden/>
    <w:rsid w:val="00B6306E"/>
    <w:pPr>
      <w:tabs>
        <w:tab w:val="right" w:pos="4176"/>
      </w:tabs>
      <w:ind w:left="568" w:hanging="284"/>
    </w:pPr>
    <w:rPr>
      <w:rFonts w:ascii="Garamond" w:hAnsi="Garamond"/>
    </w:rPr>
  </w:style>
  <w:style w:type="paragraph" w:customStyle="1" w:styleId="Byline">
    <w:name w:val="Byline"/>
    <w:rsid w:val="00B63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06E"/>
    <w:pPr>
      <w:tabs>
        <w:tab w:val="clear" w:pos="3600"/>
        <w:tab w:val="clear" w:pos="3958"/>
      </w:tabs>
      <w:jc w:val="right"/>
    </w:pPr>
  </w:style>
  <w:style w:type="paragraph" w:styleId="Caption">
    <w:name w:val="caption"/>
    <w:basedOn w:val="BodyText"/>
    <w:next w:val="Normal"/>
    <w:qFormat/>
    <w:rsid w:val="00B6306E"/>
    <w:pPr>
      <w:framePr w:w="2268" w:hSpace="181" w:vSpace="181" w:wrap="around" w:vAnchor="text" w:hAnchor="page" w:x="1135" w:y="285" w:anchorLock="1"/>
    </w:pPr>
    <w:rPr>
      <w:i/>
    </w:rPr>
  </w:style>
  <w:style w:type="paragraph" w:customStyle="1" w:styleId="MiniTOCTitle">
    <w:name w:val="MiniTOCTitle"/>
    <w:basedOn w:val="Heading4"/>
    <w:rsid w:val="00B6306E"/>
    <w:pPr>
      <w:spacing w:before="240"/>
      <w:outlineLvl w:val="9"/>
    </w:pPr>
    <w:rPr>
      <w:noProof/>
      <w:sz w:val="24"/>
    </w:rPr>
  </w:style>
  <w:style w:type="paragraph" w:customStyle="1" w:styleId="MiniTOCItem">
    <w:name w:val="MiniTOCItem"/>
    <w:basedOn w:val="ListBullet"/>
    <w:rsid w:val="00B6306E"/>
    <w:pPr>
      <w:numPr>
        <w:numId w:val="0"/>
      </w:numPr>
      <w:tabs>
        <w:tab w:val="right" w:leader="dot" w:pos="6521"/>
      </w:tabs>
      <w:spacing w:before="0" w:after="0"/>
    </w:pPr>
  </w:style>
  <w:style w:type="paragraph" w:customStyle="1" w:styleId="TOFTitle">
    <w:name w:val="TOFTitle"/>
    <w:basedOn w:val="TOCTitle"/>
    <w:rsid w:val="00B6306E"/>
  </w:style>
  <w:style w:type="paragraph" w:styleId="TableofFigures">
    <w:name w:val="table of figures"/>
    <w:basedOn w:val="Normal"/>
    <w:next w:val="Normal"/>
    <w:semiHidden/>
    <w:rsid w:val="00B6306E"/>
    <w:pPr>
      <w:tabs>
        <w:tab w:val="right" w:leader="dot" w:pos="9072"/>
      </w:tabs>
      <w:ind w:left="970" w:hanging="403"/>
    </w:pPr>
    <w:rPr>
      <w:rFonts w:ascii="Times New Roman" w:hAnsi="Times New Roman"/>
      <w:b/>
    </w:rPr>
  </w:style>
  <w:style w:type="paragraph" w:styleId="ListNumber">
    <w:name w:val="List Number"/>
    <w:basedOn w:val="List"/>
    <w:rsid w:val="00B6306E"/>
    <w:pPr>
      <w:numPr>
        <w:numId w:val="16"/>
      </w:numPr>
      <w:tabs>
        <w:tab w:val="clear" w:pos="340"/>
      </w:tabs>
    </w:pPr>
  </w:style>
  <w:style w:type="character" w:customStyle="1" w:styleId="WingdingSymbols">
    <w:name w:val="Wingding Symbols"/>
    <w:rsid w:val="00B6306E"/>
    <w:rPr>
      <w:rFonts w:ascii="Wingdings" w:hAnsi="Wingdings"/>
    </w:rPr>
  </w:style>
  <w:style w:type="paragraph" w:customStyle="1" w:styleId="TableHeading">
    <w:name w:val="Table Heading"/>
    <w:basedOn w:val="HeadingBase"/>
    <w:rsid w:val="00B6306E"/>
    <w:pPr>
      <w:keepLines/>
      <w:pBdr>
        <w:bottom w:val="single" w:sz="6" w:space="1" w:color="918585"/>
      </w:pBdr>
      <w:spacing w:before="240"/>
    </w:pPr>
  </w:style>
  <w:style w:type="character" w:customStyle="1" w:styleId="HotSpot">
    <w:name w:val="HotSpot"/>
    <w:rsid w:val="00B6306E"/>
    <w:rPr>
      <w:color w:val="0033CC"/>
      <w:u w:val="none"/>
    </w:rPr>
  </w:style>
  <w:style w:type="paragraph" w:customStyle="1" w:styleId="BodyTextRight">
    <w:name w:val="Body Text Right"/>
    <w:basedOn w:val="BodyText"/>
    <w:rsid w:val="00B6306E"/>
    <w:pPr>
      <w:spacing w:before="0" w:after="0"/>
      <w:jc w:val="right"/>
    </w:pPr>
  </w:style>
  <w:style w:type="paragraph" w:styleId="Index3">
    <w:name w:val="index 3"/>
    <w:basedOn w:val="ListNumber2"/>
    <w:next w:val="Normal"/>
    <w:semiHidden/>
    <w:rsid w:val="00B6306E"/>
    <w:pPr>
      <w:numPr>
        <w:numId w:val="0"/>
      </w:numPr>
      <w:tabs>
        <w:tab w:val="right" w:leader="dot" w:pos="4176"/>
      </w:tabs>
    </w:pPr>
  </w:style>
  <w:style w:type="paragraph" w:styleId="ListNumber2">
    <w:name w:val="List Number 2"/>
    <w:basedOn w:val="List2"/>
    <w:rsid w:val="00B6306E"/>
    <w:pPr>
      <w:numPr>
        <w:numId w:val="11"/>
      </w:numPr>
      <w:tabs>
        <w:tab w:val="clear" w:pos="1060"/>
      </w:tabs>
    </w:pPr>
  </w:style>
  <w:style w:type="paragraph" w:customStyle="1" w:styleId="MarginNote">
    <w:name w:val="Margin Note"/>
    <w:basedOn w:val="BodyText"/>
    <w:rsid w:val="00B63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06E"/>
    <w:rPr>
      <w:sz w:val="32"/>
    </w:rPr>
  </w:style>
  <w:style w:type="paragraph" w:customStyle="1" w:styleId="HeadingProcedure">
    <w:name w:val="Heading Procedure"/>
    <w:basedOn w:val="HeadingBase"/>
    <w:next w:val="Normal"/>
    <w:rsid w:val="00B6306E"/>
    <w:pPr>
      <w:tabs>
        <w:tab w:val="left" w:pos="0"/>
      </w:tabs>
      <w:spacing w:before="120" w:after="60"/>
    </w:pPr>
    <w:rPr>
      <w:i/>
      <w:color w:val="918585"/>
      <w:sz w:val="22"/>
    </w:rPr>
  </w:style>
  <w:style w:type="paragraph" w:customStyle="1" w:styleId="TableBodyText">
    <w:name w:val="Table Body Text"/>
    <w:basedOn w:val="BodyText"/>
    <w:rsid w:val="00B6306E"/>
    <w:pPr>
      <w:spacing w:before="60" w:after="60"/>
    </w:pPr>
  </w:style>
  <w:style w:type="paragraph" w:styleId="ListContinue">
    <w:name w:val="List Continue"/>
    <w:basedOn w:val="List"/>
    <w:rsid w:val="00B6306E"/>
    <w:pPr>
      <w:ind w:firstLine="0"/>
    </w:pPr>
  </w:style>
  <w:style w:type="paragraph" w:customStyle="1" w:styleId="ListNote">
    <w:name w:val="List Note"/>
    <w:basedOn w:val="List"/>
    <w:rsid w:val="00B6306E"/>
    <w:pPr>
      <w:pBdr>
        <w:top w:val="single" w:sz="6" w:space="2" w:color="918585"/>
        <w:bottom w:val="single" w:sz="6" w:space="2" w:color="918585"/>
      </w:pBdr>
      <w:tabs>
        <w:tab w:val="left" w:pos="1021"/>
      </w:tabs>
      <w:ind w:firstLine="0"/>
    </w:pPr>
  </w:style>
  <w:style w:type="paragraph" w:customStyle="1" w:styleId="Warning">
    <w:name w:val="Warning"/>
    <w:basedOn w:val="BodyText"/>
    <w:rsid w:val="00B6306E"/>
    <w:pPr>
      <w:shd w:val="clear" w:color="auto" w:fill="D9D9D9"/>
      <w:tabs>
        <w:tab w:val="left" w:pos="992"/>
      </w:tabs>
      <w:ind w:left="119" w:right="119"/>
    </w:pPr>
    <w:rPr>
      <w:sz w:val="20"/>
    </w:rPr>
  </w:style>
  <w:style w:type="paragraph" w:customStyle="1" w:styleId="MarginIcons">
    <w:name w:val="Margin Icons"/>
    <w:basedOn w:val="BodyText"/>
    <w:rsid w:val="00B63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06E"/>
    <w:rPr>
      <w:rFonts w:ascii="Courier New" w:hAnsi="Courier New"/>
    </w:rPr>
  </w:style>
  <w:style w:type="paragraph" w:customStyle="1" w:styleId="NoteBullet">
    <w:name w:val="Note Bullet"/>
    <w:basedOn w:val="Note"/>
    <w:rsid w:val="00B6306E"/>
    <w:pPr>
      <w:tabs>
        <w:tab w:val="clear" w:pos="680"/>
      </w:tabs>
      <w:spacing w:before="60" w:after="60"/>
    </w:pPr>
  </w:style>
  <w:style w:type="paragraph" w:customStyle="1" w:styleId="SubHeading2">
    <w:name w:val="SubHeading2"/>
    <w:basedOn w:val="HeadingBase"/>
    <w:rsid w:val="00B6306E"/>
    <w:pPr>
      <w:spacing w:before="240" w:after="60"/>
    </w:pPr>
    <w:rPr>
      <w:sz w:val="20"/>
    </w:rPr>
  </w:style>
  <w:style w:type="paragraph" w:customStyle="1" w:styleId="SubHeading1">
    <w:name w:val="SubHeading1"/>
    <w:basedOn w:val="HeadingBase"/>
    <w:rsid w:val="00B6306E"/>
    <w:pPr>
      <w:spacing w:before="240" w:after="60"/>
    </w:pPr>
    <w:rPr>
      <w:color w:val="918585"/>
      <w:sz w:val="22"/>
    </w:rPr>
  </w:style>
  <w:style w:type="paragraph" w:customStyle="1" w:styleId="SideHeading">
    <w:name w:val="Side Heading"/>
    <w:basedOn w:val="HeadingBase"/>
    <w:rsid w:val="00B63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06E"/>
    <w:pPr>
      <w:numPr>
        <w:numId w:val="12"/>
      </w:numPr>
    </w:pPr>
  </w:style>
  <w:style w:type="paragraph" w:styleId="PlainText">
    <w:name w:val="Plain Text"/>
    <w:basedOn w:val="Normal"/>
    <w:link w:val="PlainTextChar"/>
    <w:rsid w:val="00B6306E"/>
    <w:rPr>
      <w:sz w:val="20"/>
    </w:rPr>
  </w:style>
  <w:style w:type="character" w:customStyle="1" w:styleId="PlainTextChar">
    <w:name w:val="Plain Text Char"/>
    <w:basedOn w:val="DefaultParagraphFont"/>
    <w:link w:val="PlainText"/>
    <w:rsid w:val="00B6306E"/>
    <w:rPr>
      <w:rFonts w:ascii="Courier New" w:eastAsia="Times New Roman" w:hAnsi="Courier New" w:cs="Times New Roman"/>
      <w:sz w:val="20"/>
      <w:szCs w:val="20"/>
      <w:lang w:eastAsia="en-US"/>
    </w:rPr>
  </w:style>
  <w:style w:type="character" w:customStyle="1" w:styleId="MenuOption">
    <w:name w:val="Menu Option"/>
    <w:basedOn w:val="DefaultParagraphFont"/>
    <w:rsid w:val="00B6306E"/>
    <w:rPr>
      <w:b/>
      <w:smallCaps/>
    </w:rPr>
  </w:style>
  <w:style w:type="paragraph" w:customStyle="1" w:styleId="TableListNumber">
    <w:name w:val="Table List Number"/>
    <w:basedOn w:val="ListNumber"/>
    <w:rsid w:val="00B6306E"/>
    <w:pPr>
      <w:numPr>
        <w:numId w:val="0"/>
      </w:numPr>
    </w:pPr>
  </w:style>
  <w:style w:type="paragraph" w:styleId="TOC4">
    <w:name w:val="toc 4"/>
    <w:basedOn w:val="TOCBase"/>
    <w:next w:val="Normal"/>
    <w:semiHidden/>
    <w:rsid w:val="00B6306E"/>
    <w:pPr>
      <w:tabs>
        <w:tab w:val="right" w:leader="dot" w:pos="9071"/>
      </w:tabs>
      <w:ind w:left="1701"/>
    </w:pPr>
  </w:style>
  <w:style w:type="paragraph" w:customStyle="1" w:styleId="ListAlpha">
    <w:name w:val="List Alpha"/>
    <w:basedOn w:val="List"/>
    <w:rsid w:val="00B6306E"/>
    <w:pPr>
      <w:numPr>
        <w:numId w:val="10"/>
      </w:numPr>
    </w:pPr>
  </w:style>
  <w:style w:type="paragraph" w:customStyle="1" w:styleId="ListAlpha2">
    <w:name w:val="List Alpha 2"/>
    <w:basedOn w:val="List2"/>
    <w:rsid w:val="00B6306E"/>
    <w:pPr>
      <w:numPr>
        <w:numId w:val="9"/>
      </w:numPr>
    </w:pPr>
  </w:style>
  <w:style w:type="paragraph" w:styleId="List2">
    <w:name w:val="List 2"/>
    <w:basedOn w:val="BodyText"/>
    <w:rsid w:val="00B6306E"/>
    <w:pPr>
      <w:tabs>
        <w:tab w:val="left" w:pos="680"/>
      </w:tabs>
      <w:spacing w:before="60" w:after="60"/>
      <w:ind w:left="680" w:hanging="340"/>
    </w:pPr>
  </w:style>
  <w:style w:type="paragraph" w:styleId="List3">
    <w:name w:val="List 3"/>
    <w:basedOn w:val="BodyText"/>
    <w:rsid w:val="00B6306E"/>
    <w:pPr>
      <w:tabs>
        <w:tab w:val="left" w:pos="1021"/>
      </w:tabs>
      <w:spacing w:before="60" w:after="60"/>
      <w:ind w:left="1020" w:hanging="340"/>
    </w:pPr>
  </w:style>
  <w:style w:type="paragraph" w:styleId="List4">
    <w:name w:val="List 4"/>
    <w:basedOn w:val="BodyText"/>
    <w:rsid w:val="00B6306E"/>
    <w:pPr>
      <w:tabs>
        <w:tab w:val="left" w:pos="1361"/>
      </w:tabs>
      <w:spacing w:before="60" w:after="60"/>
      <w:ind w:left="1361" w:hanging="340"/>
    </w:pPr>
  </w:style>
  <w:style w:type="paragraph" w:styleId="List5">
    <w:name w:val="List 5"/>
    <w:basedOn w:val="BodyText"/>
    <w:rsid w:val="00B6306E"/>
    <w:pPr>
      <w:tabs>
        <w:tab w:val="left" w:pos="1701"/>
      </w:tabs>
      <w:spacing w:before="60" w:after="60"/>
      <w:ind w:left="1701" w:hanging="340"/>
    </w:pPr>
  </w:style>
  <w:style w:type="paragraph" w:styleId="ListBullet4">
    <w:name w:val="List Bullet 4"/>
    <w:basedOn w:val="List4"/>
    <w:rsid w:val="00B6306E"/>
    <w:pPr>
      <w:numPr>
        <w:numId w:val="4"/>
      </w:numPr>
      <w:tabs>
        <w:tab w:val="clear" w:pos="1361"/>
      </w:tabs>
    </w:pPr>
  </w:style>
  <w:style w:type="paragraph" w:styleId="ListBullet5">
    <w:name w:val="List Bullet 5"/>
    <w:basedOn w:val="List5"/>
    <w:rsid w:val="00B6306E"/>
    <w:pPr>
      <w:numPr>
        <w:numId w:val="5"/>
      </w:numPr>
    </w:pPr>
  </w:style>
  <w:style w:type="paragraph" w:styleId="ListContinue2">
    <w:name w:val="List Continue 2"/>
    <w:basedOn w:val="List2"/>
    <w:rsid w:val="00B6306E"/>
    <w:pPr>
      <w:ind w:firstLine="0"/>
    </w:pPr>
  </w:style>
  <w:style w:type="paragraph" w:styleId="ListContinue3">
    <w:name w:val="List Continue 3"/>
    <w:basedOn w:val="List3"/>
    <w:rsid w:val="00B6306E"/>
    <w:pPr>
      <w:ind w:left="1021" w:firstLine="0"/>
    </w:pPr>
  </w:style>
  <w:style w:type="paragraph" w:styleId="ListContinue4">
    <w:name w:val="List Continue 4"/>
    <w:basedOn w:val="List4"/>
    <w:rsid w:val="00B6306E"/>
    <w:pPr>
      <w:ind w:firstLine="0"/>
    </w:pPr>
  </w:style>
  <w:style w:type="paragraph" w:styleId="ListContinue5">
    <w:name w:val="List Continue 5"/>
    <w:basedOn w:val="List5"/>
    <w:rsid w:val="00B6306E"/>
    <w:pPr>
      <w:ind w:firstLine="0"/>
    </w:pPr>
  </w:style>
  <w:style w:type="paragraph" w:styleId="ListNumber3">
    <w:name w:val="List Number 3"/>
    <w:basedOn w:val="List3"/>
    <w:rsid w:val="00B6306E"/>
    <w:pPr>
      <w:numPr>
        <w:numId w:val="6"/>
      </w:numPr>
    </w:pPr>
  </w:style>
  <w:style w:type="paragraph" w:styleId="ListNumber4">
    <w:name w:val="List Number 4"/>
    <w:basedOn w:val="List4"/>
    <w:rsid w:val="00B6306E"/>
    <w:pPr>
      <w:numPr>
        <w:numId w:val="7"/>
      </w:numPr>
    </w:pPr>
  </w:style>
  <w:style w:type="paragraph" w:styleId="ListNumber5">
    <w:name w:val="List Number 5"/>
    <w:basedOn w:val="List5"/>
    <w:rsid w:val="00B6306E"/>
    <w:pPr>
      <w:numPr>
        <w:numId w:val="8"/>
      </w:numPr>
    </w:pPr>
  </w:style>
  <w:style w:type="paragraph" w:styleId="BlockText">
    <w:name w:val="Block Text"/>
    <w:basedOn w:val="Normal"/>
    <w:rsid w:val="00B6306E"/>
    <w:pPr>
      <w:spacing w:after="120"/>
      <w:ind w:left="1440" w:right="1440"/>
    </w:pPr>
  </w:style>
  <w:style w:type="character" w:customStyle="1" w:styleId="Subscript">
    <w:name w:val="Subscript"/>
    <w:basedOn w:val="DefaultParagraphFont"/>
    <w:rsid w:val="00B6306E"/>
    <w:rPr>
      <w:sz w:val="16"/>
      <w:vertAlign w:val="subscript"/>
    </w:rPr>
  </w:style>
  <w:style w:type="character" w:customStyle="1" w:styleId="Superscript">
    <w:name w:val="Superscript"/>
    <w:basedOn w:val="DefaultParagraphFont"/>
    <w:rsid w:val="00B6306E"/>
    <w:rPr>
      <w:sz w:val="16"/>
      <w:vertAlign w:val="superscript"/>
    </w:rPr>
  </w:style>
  <w:style w:type="character" w:customStyle="1" w:styleId="Symbols">
    <w:name w:val="Symbols"/>
    <w:basedOn w:val="DefaultParagraphFont"/>
    <w:rsid w:val="00B6306E"/>
    <w:rPr>
      <w:rFonts w:ascii="Symbol" w:hAnsi="Symbol"/>
    </w:rPr>
  </w:style>
  <w:style w:type="character" w:customStyle="1" w:styleId="MenuOptions">
    <w:name w:val="Menu Options"/>
    <w:basedOn w:val="DefaultParagraphFont"/>
    <w:rsid w:val="00B6306E"/>
    <w:rPr>
      <w:rFonts w:ascii="Arial Narrow" w:hAnsi="Arial Narrow"/>
      <w:smallCaps/>
    </w:rPr>
  </w:style>
  <w:style w:type="character" w:customStyle="1" w:styleId="Buttons">
    <w:name w:val="Buttons"/>
    <w:basedOn w:val="DefaultParagraphFont"/>
    <w:rsid w:val="00B6306E"/>
    <w:rPr>
      <w:b/>
    </w:rPr>
  </w:style>
  <w:style w:type="character" w:customStyle="1" w:styleId="Underlined">
    <w:name w:val="Underlined"/>
    <w:basedOn w:val="DefaultParagraphFont"/>
    <w:rsid w:val="00B6306E"/>
    <w:rPr>
      <w:u w:val="single"/>
    </w:rPr>
  </w:style>
  <w:style w:type="paragraph" w:customStyle="1" w:styleId="TableBodyTextRight">
    <w:name w:val="Table Body Text Right"/>
    <w:basedOn w:val="TableBodyText"/>
    <w:rsid w:val="00B6306E"/>
    <w:pPr>
      <w:widowControl w:val="0"/>
      <w:autoSpaceDE w:val="0"/>
      <w:autoSpaceDN w:val="0"/>
      <w:adjustRightInd w:val="0"/>
      <w:jc w:val="right"/>
    </w:pPr>
    <w:rPr>
      <w:rFonts w:cs="Arial"/>
      <w:szCs w:val="18"/>
    </w:rPr>
  </w:style>
  <w:style w:type="paragraph" w:customStyle="1" w:styleId="CopyrightText">
    <w:name w:val="Copyright Text"/>
    <w:basedOn w:val="BodyText"/>
    <w:rsid w:val="00B6306E"/>
    <w:rPr>
      <w:sz w:val="18"/>
    </w:rPr>
  </w:style>
  <w:style w:type="paragraph" w:customStyle="1" w:styleId="BodySmallRight">
    <w:name w:val="Body Small Right"/>
    <w:basedOn w:val="BodyTextRight"/>
    <w:rsid w:val="00B6306E"/>
    <w:rPr>
      <w:sz w:val="18"/>
      <w:szCs w:val="18"/>
    </w:rPr>
  </w:style>
  <w:style w:type="paragraph" w:customStyle="1" w:styleId="MarginEdition">
    <w:name w:val="Margin Edition"/>
    <w:basedOn w:val="MarginNote"/>
    <w:rsid w:val="00B6306E"/>
    <w:pPr>
      <w:spacing w:before="0" w:after="0"/>
    </w:pPr>
    <w:rPr>
      <w:rFonts w:ascii="Times New Roman" w:hAnsi="Times New Roman"/>
      <w:color w:val="999999"/>
    </w:rPr>
  </w:style>
  <w:style w:type="paragraph" w:customStyle="1" w:styleId="Spacer">
    <w:name w:val="Spacer"/>
    <w:basedOn w:val="Normal"/>
    <w:rsid w:val="00B6306E"/>
    <w:rPr>
      <w:sz w:val="2"/>
      <w:szCs w:val="2"/>
    </w:rPr>
  </w:style>
  <w:style w:type="character" w:customStyle="1" w:styleId="Small">
    <w:name w:val="Small"/>
    <w:basedOn w:val="DefaultParagraphFont"/>
    <w:rsid w:val="00B6306E"/>
    <w:rPr>
      <w:sz w:val="16"/>
    </w:rPr>
  </w:style>
  <w:style w:type="paragraph" w:customStyle="1" w:styleId="WideTable">
    <w:name w:val="Wide Table"/>
    <w:basedOn w:val="Normal"/>
    <w:rsid w:val="00B6306E"/>
    <w:pPr>
      <w:ind w:left="-1418"/>
    </w:pPr>
    <w:rPr>
      <w:sz w:val="2"/>
      <w:szCs w:val="2"/>
    </w:rPr>
  </w:style>
  <w:style w:type="character" w:styleId="PageNumber">
    <w:name w:val="page number"/>
    <w:basedOn w:val="DefaultParagraphFont"/>
    <w:rsid w:val="00B6306E"/>
  </w:style>
  <w:style w:type="paragraph" w:styleId="Quote">
    <w:name w:val="Quote"/>
    <w:basedOn w:val="Heading1"/>
    <w:link w:val="QuoteChar"/>
    <w:qFormat/>
    <w:rsid w:val="00B6306E"/>
    <w:rPr>
      <w:b w:val="0"/>
      <w:sz w:val="72"/>
      <w:szCs w:val="72"/>
      <w:lang w:val="en-NZ"/>
    </w:rPr>
  </w:style>
  <w:style w:type="character" w:customStyle="1" w:styleId="QuoteChar">
    <w:name w:val="Quote Char"/>
    <w:basedOn w:val="DefaultParagraphFont"/>
    <w:link w:val="Quote"/>
    <w:rsid w:val="00B63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06E"/>
    <w:pPr>
      <w:pageBreakBefore/>
    </w:pPr>
  </w:style>
  <w:style w:type="paragraph" w:customStyle="1" w:styleId="Border">
    <w:name w:val="Border"/>
    <w:basedOn w:val="Normal"/>
    <w:qFormat/>
    <w:rsid w:val="00B63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06E"/>
    <w:rPr>
      <w:b/>
      <w:bCs/>
      <w:i/>
      <w:iCs/>
      <w:color w:val="auto"/>
    </w:rPr>
  </w:style>
  <w:style w:type="paragraph" w:styleId="IntenseQuote">
    <w:name w:val="Intense Quote"/>
    <w:basedOn w:val="Normal"/>
    <w:next w:val="Normal"/>
    <w:link w:val="IntenseQuoteChar"/>
    <w:uiPriority w:val="30"/>
    <w:qFormat/>
    <w:rsid w:val="00B63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06E"/>
    <w:rPr>
      <w:smallCaps/>
      <w:color w:val="auto"/>
      <w:u w:val="single"/>
    </w:rPr>
  </w:style>
  <w:style w:type="character" w:styleId="IntenseReference">
    <w:name w:val="Intense Reference"/>
    <w:basedOn w:val="DefaultParagraphFont"/>
    <w:uiPriority w:val="32"/>
    <w:qFormat/>
    <w:rsid w:val="00B6306E"/>
    <w:rPr>
      <w:b/>
      <w:bCs/>
      <w:smallCaps/>
      <w:color w:val="auto"/>
      <w:spacing w:val="5"/>
      <w:u w:val="single"/>
    </w:rPr>
  </w:style>
  <w:style w:type="paragraph" w:customStyle="1" w:styleId="2ColumnHeading">
    <w:name w:val="2Column Heading"/>
    <w:basedOn w:val="BodyText"/>
    <w:qFormat/>
    <w:rsid w:val="00B6306E"/>
    <w:pPr>
      <w:spacing w:after="60"/>
      <w:ind w:left="-2268"/>
    </w:pPr>
    <w:rPr>
      <w:b/>
    </w:rPr>
  </w:style>
  <w:style w:type="paragraph" w:customStyle="1" w:styleId="Heading1TOC">
    <w:name w:val="Heading1 TOC"/>
    <w:basedOn w:val="Normal"/>
    <w:qFormat/>
    <w:rsid w:val="00B6306E"/>
    <w:pPr>
      <w:spacing w:before="240" w:after="120"/>
    </w:pPr>
    <w:rPr>
      <w:rFonts w:ascii="Times New Roman" w:hAnsi="Times New Roman"/>
      <w:b/>
      <w:sz w:val="32"/>
    </w:rPr>
  </w:style>
  <w:style w:type="paragraph" w:customStyle="1" w:styleId="Heading2TOC">
    <w:name w:val="Heading2 TOC"/>
    <w:basedOn w:val="Normal"/>
    <w:qFormat/>
    <w:rsid w:val="00B6306E"/>
    <w:pPr>
      <w:spacing w:before="240" w:after="60"/>
    </w:pPr>
    <w:rPr>
      <w:rFonts w:ascii="Times New Roman" w:hAnsi="Times New Roman"/>
      <w:b/>
      <w:sz w:val="28"/>
    </w:rPr>
  </w:style>
  <w:style w:type="character" w:customStyle="1" w:styleId="Underline">
    <w:name w:val="Underline"/>
    <w:basedOn w:val="DefaultParagraphFont"/>
    <w:qFormat/>
    <w:rsid w:val="00B6306E"/>
    <w:rPr>
      <w:u w:val="single"/>
    </w:rPr>
  </w:style>
  <w:style w:type="character" w:customStyle="1" w:styleId="BoldandItalics">
    <w:name w:val="Bold and Italics"/>
    <w:qFormat/>
    <w:rsid w:val="00B6306E"/>
    <w:rPr>
      <w:b/>
      <w:i/>
      <w:u w:val="none"/>
    </w:rPr>
  </w:style>
  <w:style w:type="paragraph" w:styleId="BalloonText">
    <w:name w:val="Balloon Text"/>
    <w:basedOn w:val="Normal"/>
    <w:link w:val="BalloonTextChar"/>
    <w:rsid w:val="00B6306E"/>
    <w:rPr>
      <w:rFonts w:ascii="Tahoma" w:hAnsi="Tahoma" w:cs="Tahoma"/>
      <w:sz w:val="16"/>
      <w:szCs w:val="16"/>
    </w:rPr>
  </w:style>
  <w:style w:type="character" w:customStyle="1" w:styleId="BalloonTextChar">
    <w:name w:val="Balloon Text Char"/>
    <w:basedOn w:val="DefaultParagraphFont"/>
    <w:link w:val="BalloonText"/>
    <w:rsid w:val="00B63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0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06E"/>
    <w:rPr>
      <w:b/>
      <w:color w:val="660033"/>
      <w:spacing w:val="0"/>
    </w:rPr>
  </w:style>
  <w:style w:type="paragraph" w:customStyle="1" w:styleId="Nameditemlist">
    <w:name w:val="Named item list"/>
    <w:basedOn w:val="BodyText"/>
    <w:qFormat/>
    <w:rsid w:val="00B6306E"/>
    <w:pPr>
      <w:tabs>
        <w:tab w:val="left" w:pos="2835"/>
      </w:tabs>
      <w:ind w:left="2835" w:hanging="2835"/>
    </w:pPr>
  </w:style>
  <w:style w:type="paragraph" w:customStyle="1" w:styleId="BodyTextnopadding">
    <w:name w:val="Body Text no padding"/>
    <w:basedOn w:val="BodyText"/>
    <w:qFormat/>
    <w:rsid w:val="00B6306E"/>
    <w:pPr>
      <w:spacing w:before="0" w:after="0"/>
    </w:pPr>
  </w:style>
  <w:style w:type="paragraph" w:customStyle="1" w:styleId="BodyTextBold">
    <w:name w:val="Body Text Bold"/>
    <w:basedOn w:val="BodyText"/>
    <w:qFormat/>
    <w:rsid w:val="00B6306E"/>
    <w:rPr>
      <w:b/>
    </w:rPr>
  </w:style>
  <w:style w:type="character" w:styleId="Hyperlink">
    <w:name w:val="Hyperlink"/>
    <w:basedOn w:val="DefaultParagraphFont"/>
    <w:uiPriority w:val="99"/>
    <w:unhideWhenUsed/>
    <w:rsid w:val="008B6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9964</Characters>
  <Application>Microsoft Office Word</Application>
  <DocSecurity>0</DocSecurity>
  <Lines>276</Lines>
  <Paragraphs>202</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RIICWM503E Prepare civil works cost estimates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