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C8A" w:rsidP="001C3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RIICWD531E Prepare detailed design of subsurface drainage</w:t>
      </w:r>
      <w:r>
        <w:fldChar w:fldCharType="end"/>
      </w:r>
    </w:p>
    <w:p w:rsidR="001C3C8A" w:rsidP="001C3C8A">
      <w:pPr>
        <w:pStyle w:val="Version"/>
        <w:sectPr w:rsidSect="002E4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8A2" w:rsidP="002E48A2">
      <w:pPr>
        <w:pStyle w:val="SuperHeading"/>
      </w:pPr>
      <w:r w:rsidRPr="002E48A2">
        <w:t>RIICWD531E Prepare detailed design of subsurface drainage</w:t>
      </w:r>
    </w:p>
    <w:p w:rsidR="00000000" w:rsidRPr="002E48A2" w:rsidP="002E48A2">
      <w:pPr>
        <w:pStyle w:val="Heading1"/>
      </w:pPr>
      <w:bookmarkStart w:id="1" w:name="O_1139276"/>
      <w:bookmarkEnd w:id="1"/>
      <w:r w:rsidRPr="002E48A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2E48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BodyText"/>
            </w:pPr>
            <w:r w:rsidRPr="002E48A2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rPr>
                <w:rStyle w:val="SpecialBold"/>
              </w:rPr>
              <w:t>Comments</w:t>
            </w:r>
          </w:p>
        </w:tc>
      </w:tr>
      <w:tr w:rsidTr="002E48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BodyText"/>
            </w:pPr>
            <w:r w:rsidRPr="002E48A2">
              <w:t>This version first released with RII Resources and Infrastructure Industry Training Package Version 6.0.</w:t>
            </w:r>
          </w:p>
        </w:tc>
      </w:tr>
    </w:tbl>
    <w:p w:rsidR="00000000" w:rsidRPr="002E48A2" w:rsidP="002E48A2">
      <w:pPr>
        <w:pStyle w:val="BodyText"/>
      </w:pPr>
    </w:p>
    <w:p w:rsidR="00000000" w:rsidRPr="002E48A2" w:rsidP="002E48A2">
      <w:pPr>
        <w:pStyle w:val="AllowPageBreak"/>
      </w:pPr>
    </w:p>
    <w:p w:rsidR="00000000" w:rsidRPr="002E48A2" w:rsidP="002E48A2">
      <w:pPr>
        <w:pStyle w:val="Heading1"/>
      </w:pPr>
      <w:bookmarkStart w:id="2" w:name="O_1139281"/>
      <w:bookmarkEnd w:id="2"/>
      <w:r w:rsidRPr="002E48A2">
        <w:t>Application</w:t>
      </w:r>
    </w:p>
    <w:p w:rsidR="00000000" w:rsidRPr="002E48A2" w:rsidP="001C3C8A">
      <w:pPr>
        <w:pStyle w:val="BodyText"/>
      </w:pPr>
      <w:r w:rsidRPr="002E48A2">
        <w:t>This unit describes the skills and knowledge requir</w:t>
      </w:r>
      <w:r w:rsidRPr="002E48A2">
        <w:t>ed to prepare detailed design of subsurface drainage in civil construction, including evaluating design options, preparing and finalising designs and advising on design implementation.</w:t>
      </w:r>
    </w:p>
    <w:p w:rsidR="00000000" w:rsidRPr="002E48A2" w:rsidP="001C3C8A">
      <w:pPr>
        <w:pStyle w:val="BodyText"/>
      </w:pPr>
      <w:r w:rsidRPr="002E48A2">
        <w:t>It applies to those working in management or technical specialist roles</w:t>
      </w:r>
      <w:r w:rsidRPr="002E48A2">
        <w:t>. They generally apply a broad range technical and managerial skills and are responsible for the delivery of outputs that meet site requirements.</w:t>
      </w:r>
    </w:p>
    <w:p w:rsidR="00000000" w:rsidRPr="002E48A2" w:rsidP="001C3C8A">
      <w:pPr>
        <w:pStyle w:val="BodyText"/>
      </w:pPr>
      <w:r w:rsidRPr="002E48A2">
        <w:t>Licensing, legislative and certification requirements that apply to this unit can vary between states, territo</w:t>
      </w:r>
      <w:r w:rsidRPr="002E48A2">
        <w:t>ries, and industry sectors. Users must check requirements with relevant body before applying the unit.</w:t>
      </w:r>
    </w:p>
    <w:p w:rsidR="00000000" w:rsidRPr="002E48A2" w:rsidP="002E48A2">
      <w:pPr>
        <w:pStyle w:val="Heading1"/>
      </w:pPr>
      <w:bookmarkStart w:id="3" w:name="O_1139280"/>
      <w:bookmarkEnd w:id="3"/>
      <w:r w:rsidRPr="002E48A2">
        <w:t>Unit Sector</w:t>
      </w:r>
    </w:p>
    <w:p w:rsidR="00000000" w:rsidRPr="002E48A2" w:rsidP="001C3C8A">
      <w:pPr>
        <w:pStyle w:val="BodyText"/>
      </w:pPr>
      <w:r w:rsidRPr="002E48A2">
        <w:t>Civil construction</w:t>
      </w:r>
    </w:p>
    <w:p w:rsidR="00000000" w:rsidRPr="002E48A2" w:rsidP="002E48A2">
      <w:pPr>
        <w:pStyle w:val="Heading1"/>
      </w:pPr>
      <w:bookmarkStart w:id="4" w:name="O_1139279"/>
      <w:bookmarkEnd w:id="4"/>
      <w:r w:rsidRPr="002E48A2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2E48A2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BodyText"/>
            </w:pPr>
            <w:r w:rsidRPr="002E48A2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rPr>
                <w:rStyle w:val="SpecialBold"/>
              </w:rPr>
              <w:t>PERFORMANCE CRITERIA</w:t>
            </w:r>
          </w:p>
        </w:tc>
      </w:tr>
      <w:tr w:rsidTr="002E48A2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BodyText"/>
            </w:pPr>
            <w:r w:rsidRPr="002E48A2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8A2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List"/>
              <w:rPr>
                <w:lang w:val="en-NZ"/>
              </w:rPr>
            </w:pPr>
            <w:r w:rsidRPr="002E48A2">
              <w:t>1. Plan and prepare for detailed subsurface drainage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List"/>
            </w:pPr>
            <w:r w:rsidRPr="002E48A2">
              <w:t>1.1 Obtain, interpret, clarify and confirm work requireme</w:t>
            </w:r>
            <w:r w:rsidRPr="002E48A2">
              <w:t xml:space="preserve">nts </w:t>
            </w:r>
          </w:p>
          <w:p w:rsidR="00000000" w:rsidRPr="002E48A2" w:rsidP="002E48A2">
            <w:pPr>
              <w:pStyle w:val="List"/>
            </w:pPr>
            <w:r w:rsidRPr="002E48A2">
              <w:t xml:space="preserve">1.2 Access, interpret and apply documentation required for detailed subsurface drainage design and confirm work activity is compliant </w:t>
            </w:r>
          </w:p>
          <w:p w:rsidR="00000000" w:rsidP="002E48A2">
            <w:pPr>
              <w:pStyle w:val="List"/>
              <w:rPr>
                <w:lang w:val="en-NZ"/>
              </w:rPr>
            </w:pPr>
            <w:r w:rsidRPr="002E48A2">
              <w:t>1.3 Prepare design plan according to resourcing and design requirements</w:t>
            </w:r>
          </w:p>
        </w:tc>
      </w:tr>
      <w:tr w:rsidTr="002E48A2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List"/>
              <w:rPr>
                <w:lang w:val="en-NZ"/>
              </w:rPr>
            </w:pPr>
            <w:r w:rsidRPr="002E48A2">
              <w:t>2. Carry out detailed subsurface drainage design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List"/>
            </w:pPr>
            <w:r w:rsidRPr="002E48A2">
              <w:t>2.1 Obtain, interpret and analyse required data and identify subsurface drainage design options according to job requirements</w:t>
            </w:r>
          </w:p>
          <w:p w:rsidR="00000000" w:rsidRPr="002E48A2" w:rsidP="002E48A2">
            <w:pPr>
              <w:pStyle w:val="List"/>
            </w:pPr>
            <w:r w:rsidRPr="002E48A2">
              <w:t>2.2 Interpret and analyse subsurface drainage design options and recommend design</w:t>
            </w:r>
            <w:r w:rsidRPr="002E48A2">
              <w:t xml:space="preserve"> option according to job requirements </w:t>
            </w:r>
          </w:p>
          <w:p w:rsidR="00000000" w:rsidRPr="002E48A2" w:rsidP="002E48A2">
            <w:pPr>
              <w:pStyle w:val="List"/>
            </w:pPr>
            <w:r w:rsidRPr="002E48A2">
              <w:t xml:space="preserve">2.3 Develop and complete detailed subsurface drainage design </w:t>
            </w:r>
            <w:r w:rsidRPr="002E48A2">
              <w:t>according to job requirements</w:t>
            </w:r>
          </w:p>
          <w:p w:rsidR="00000000" w:rsidRPr="002E48A2" w:rsidP="002E48A2">
            <w:pPr>
              <w:pStyle w:val="List"/>
            </w:pPr>
            <w:r w:rsidRPr="002E48A2">
              <w:t>2.4 Prepare cost estimate for implementing subsurface drainage design</w:t>
            </w:r>
          </w:p>
          <w:p w:rsidR="00000000" w:rsidRPr="002E48A2" w:rsidP="002E48A2">
            <w:pPr>
              <w:pStyle w:val="List"/>
            </w:pPr>
            <w:r w:rsidRPr="002E48A2">
              <w:t xml:space="preserve">2.5 Participate in review of subsurface drainage design </w:t>
            </w:r>
            <w:r w:rsidRPr="002E48A2">
              <w:t>with required stakeholders</w:t>
            </w:r>
          </w:p>
          <w:p w:rsidR="00000000" w:rsidRPr="002E48A2" w:rsidP="002E48A2">
            <w:pPr>
              <w:pStyle w:val="List"/>
            </w:pPr>
            <w:r w:rsidRPr="002E48A2">
              <w:t>2.6 Complete required documentation for subsurface drainage design according to workplace requirements</w:t>
            </w:r>
          </w:p>
          <w:p w:rsidR="00000000" w:rsidRPr="002E48A2" w:rsidP="002E48A2">
            <w:pPr>
              <w:pStyle w:val="List"/>
            </w:pPr>
            <w:r w:rsidRPr="002E48A2">
              <w:t xml:space="preserve">2.7 Communicate and coordinate with personnel involved in design process according to workplace requirements and within scope </w:t>
            </w:r>
            <w:r w:rsidRPr="002E48A2">
              <w:t>of own role</w:t>
            </w:r>
          </w:p>
          <w:p w:rsidR="00000000" w:rsidP="002E48A2">
            <w:pPr>
              <w:pStyle w:val="List"/>
              <w:rPr>
                <w:lang w:val="en-NZ"/>
              </w:rPr>
            </w:pPr>
            <w:r w:rsidRPr="002E48A2">
              <w:t>2.8 Gain design approval from required authorities</w:t>
            </w:r>
          </w:p>
        </w:tc>
      </w:tr>
      <w:tr w:rsidTr="002E48A2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List"/>
              <w:rPr>
                <w:lang w:val="en-NZ"/>
              </w:rPr>
            </w:pPr>
            <w:r w:rsidRPr="002E48A2">
              <w:t>3. Finalise subsurface drainage design processes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List"/>
            </w:pPr>
            <w:r w:rsidRPr="002E48A2">
              <w:t>3.1 Confirm design records are filed according to workplace requirements</w:t>
            </w:r>
          </w:p>
          <w:p w:rsidR="00000000" w:rsidRPr="002E48A2" w:rsidP="002E48A2">
            <w:pPr>
              <w:pStyle w:val="List"/>
            </w:pPr>
            <w:r w:rsidRPr="002E48A2">
              <w:t>3.2 Complete design cost and reporting requirements and deliver to req</w:t>
            </w:r>
            <w:r w:rsidRPr="002E48A2">
              <w:t>uired stakeholders</w:t>
            </w:r>
          </w:p>
          <w:p w:rsidR="00000000" w:rsidRPr="002E48A2" w:rsidP="002E48A2">
            <w:pPr>
              <w:pStyle w:val="List"/>
            </w:pPr>
            <w:r w:rsidRPr="002E48A2">
              <w:t>3.3 Participate in performance review of design process according to workplace requirements</w:t>
            </w:r>
          </w:p>
          <w:p w:rsidR="00000000" w:rsidRPr="002E48A2" w:rsidP="002E48A2">
            <w:pPr>
              <w:pStyle w:val="List"/>
            </w:pPr>
            <w:r w:rsidRPr="002E48A2">
              <w:t>3.4 Review client feedback and contribute to design verification according to workplace requirements</w:t>
            </w:r>
          </w:p>
          <w:p w:rsidR="00000000" w:rsidP="002E48A2">
            <w:pPr>
              <w:pStyle w:val="List"/>
              <w:rPr>
                <w:lang w:val="en-NZ"/>
              </w:rPr>
            </w:pPr>
            <w:r w:rsidRPr="002E48A2">
              <w:t>3.5 Close out systems according to workplace</w:t>
            </w:r>
            <w:r w:rsidRPr="002E48A2">
              <w:t xml:space="preserve"> requirements</w:t>
            </w:r>
          </w:p>
        </w:tc>
      </w:tr>
      <w:tr w:rsidTr="002E48A2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List"/>
              <w:rPr>
                <w:lang w:val="en-NZ"/>
              </w:rPr>
            </w:pPr>
            <w:r w:rsidRPr="002E48A2">
              <w:t>4. Support and review subsurface drainage design implementation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List"/>
            </w:pPr>
            <w:r w:rsidRPr="002E48A2">
              <w:t>4.1 Provide clarification and advice to personnel implementing design as required to meet job requirements</w:t>
            </w:r>
          </w:p>
          <w:p w:rsidR="00000000" w:rsidRPr="002E48A2" w:rsidP="002E48A2">
            <w:pPr>
              <w:pStyle w:val="List"/>
            </w:pPr>
            <w:r w:rsidRPr="002E48A2">
              <w:t>4.2 Contribute to design validation process as required to meet job re</w:t>
            </w:r>
            <w:r w:rsidRPr="002E48A2">
              <w:t>quirements</w:t>
            </w:r>
          </w:p>
        </w:tc>
      </w:tr>
    </w:tbl>
    <w:p w:rsidR="00000000" w:rsidRPr="002E48A2" w:rsidP="002E48A2">
      <w:pPr>
        <w:pStyle w:val="BodyText"/>
      </w:pPr>
    </w:p>
    <w:p w:rsidR="00000000" w:rsidRPr="002E48A2" w:rsidP="002E48A2">
      <w:pPr>
        <w:pStyle w:val="AllowPageBreak"/>
      </w:pPr>
    </w:p>
    <w:p w:rsidR="00000000" w:rsidRPr="002E48A2" w:rsidP="002E48A2">
      <w:pPr>
        <w:pStyle w:val="Heading1"/>
      </w:pPr>
      <w:bookmarkStart w:id="5" w:name="O_1139278"/>
      <w:bookmarkEnd w:id="5"/>
      <w:r w:rsidRPr="002E48A2">
        <w:t>Foundation Skills</w:t>
      </w:r>
    </w:p>
    <w:p w:rsidR="00000000" w:rsidRPr="001C3C8A" w:rsidP="001C3C8A">
      <w:pPr>
        <w:pStyle w:val="BodyText"/>
        <w:rPr>
          <w:i/>
        </w:rPr>
      </w:pPr>
      <w:r w:rsidRPr="001C3C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2E48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BodyText"/>
            </w:pPr>
            <w:r w:rsidRPr="002E48A2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rPr>
                <w:rStyle w:val="SpecialBold"/>
              </w:rPr>
              <w:t>Description</w:t>
            </w:r>
          </w:p>
        </w:tc>
      </w:tr>
      <w:tr w:rsidTr="002E48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ListBullet"/>
              <w:rPr>
                <w:lang w:val="en-NZ"/>
              </w:rPr>
            </w:pPr>
            <w:r w:rsidRPr="002E48A2">
              <w:t>Calculates resourcing requirements and performs mathematical calculations</w:t>
            </w:r>
          </w:p>
        </w:tc>
      </w:tr>
      <w:tr w:rsidTr="002E48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ListBullet"/>
            </w:pPr>
            <w:r w:rsidRPr="002E48A2">
              <w:t>Presents information and provides assistance using sector</w:t>
            </w:r>
            <w:r w:rsidRPr="002E48A2">
              <w:noBreakHyphen/>
              <w:t xml:space="preserve">specific vocabulary </w:t>
            </w:r>
          </w:p>
          <w:p w:rsidR="00000000" w:rsidP="002E48A2">
            <w:pPr>
              <w:pStyle w:val="ListBullet"/>
              <w:rPr>
                <w:lang w:val="en-NZ"/>
              </w:rPr>
            </w:pPr>
            <w:r w:rsidRPr="002E48A2">
              <w:t>Uses listening and questioning to clarify and confirm understanding</w:t>
            </w:r>
          </w:p>
        </w:tc>
      </w:tr>
      <w:tr w:rsidTr="002E48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ListBullet"/>
              <w:rPr>
                <w:lang w:val="en-NZ"/>
              </w:rPr>
            </w:pPr>
            <w:r w:rsidRPr="002E48A2">
              <w:t>Identifies and interprets information from workplace procedures, documentation, legislation and regulations</w:t>
            </w:r>
          </w:p>
        </w:tc>
      </w:tr>
      <w:tr w:rsidTr="002E48A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8A2">
            <w:pPr>
              <w:pStyle w:val="BodyText"/>
              <w:rPr>
                <w:lang w:val="en-NZ"/>
              </w:rPr>
            </w:pPr>
            <w:r w:rsidRPr="002E48A2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8A2" w:rsidP="002E48A2">
            <w:pPr>
              <w:pStyle w:val="ListBullet"/>
            </w:pPr>
            <w:r w:rsidRPr="002E48A2">
              <w:t>Prepares and completes workplace reports using sector-specific vocabulary, grammatical structures and conventions</w:t>
            </w:r>
          </w:p>
        </w:tc>
      </w:tr>
    </w:tbl>
    <w:p w:rsidR="00000000" w:rsidRPr="002E48A2" w:rsidP="002E48A2">
      <w:pPr>
        <w:pStyle w:val="BodyText"/>
      </w:pPr>
    </w:p>
    <w:p w:rsidR="00000000" w:rsidRPr="002E48A2" w:rsidP="002E48A2">
      <w:pPr>
        <w:pStyle w:val="AllowPageBreak"/>
      </w:pPr>
    </w:p>
    <w:p w:rsidR="00000000" w:rsidRPr="002E48A2" w:rsidP="002E48A2">
      <w:pPr>
        <w:pStyle w:val="Heading1"/>
      </w:pPr>
      <w:bookmarkStart w:id="6" w:name="O_1139277"/>
      <w:bookmarkEnd w:id="6"/>
      <w:r w:rsidRPr="002E48A2">
        <w:t>Uni</w:t>
      </w:r>
      <w:r w:rsidRPr="002E48A2">
        <w:t>t Mapping Information</w:t>
      </w:r>
    </w:p>
    <w:p w:rsidR="00000000" w:rsidRPr="002E48A2" w:rsidP="001C3C8A">
      <w:pPr>
        <w:pStyle w:val="BodyText"/>
      </w:pPr>
      <w:r w:rsidRPr="002E48A2">
        <w:t>Supersedes and is equivalent to RIICWD531D Prepare detailed design of subsurface drainage.</w:t>
      </w:r>
    </w:p>
    <w:p w:rsidR="00000000" w:rsidRPr="002E48A2" w:rsidP="002E48A2">
      <w:pPr>
        <w:pStyle w:val="Heading1"/>
      </w:pPr>
      <w:bookmarkStart w:id="7" w:name="O_1139270"/>
      <w:bookmarkEnd w:id="7"/>
      <w:r w:rsidRPr="002E48A2">
        <w:t>Links</w:t>
      </w:r>
    </w:p>
    <w:p w:rsidR="00000000" w:rsidRPr="002E48A2" w:rsidP="001C3C8A">
      <w:pPr>
        <w:pStyle w:val="BodyText"/>
      </w:pPr>
      <w:r w:rsidRPr="002E48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91B2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48A2" w:rsidP="002E48A2"/>
    <w:sectPr w:rsidSect="002E48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A2" w:rsidRPr="001C3C8A" w:rsidP="001C3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8A" w:rsidP="002E4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C8A" w:rsidP="002E4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3C8A" w:rsidP="002E4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8A2" w:rsidRPr="001C3C8A" w:rsidP="001C3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8A" w:rsidRPr="002D2AF8" w:rsidP="002E4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RIICWD531E Prepare detailed design of subsurface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C3C8A" w:rsidP="002E4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941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70F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8A2"/>
  </w:style>
  <w:style w:type="character" w:customStyle="1" w:styleId="Heading1Char">
    <w:name w:val="Heading 1 Char"/>
    <w:basedOn w:val="DefaultParagraphFont"/>
    <w:link w:val="Heading1"/>
    <w:rsid w:val="002E4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8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8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48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48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8A2"/>
    <w:rPr>
      <w:b/>
      <w:spacing w:val="0"/>
    </w:rPr>
  </w:style>
  <w:style w:type="character" w:styleId="Emphasis">
    <w:name w:val="Emphasis"/>
    <w:basedOn w:val="DefaultParagraphFont"/>
    <w:qFormat/>
    <w:rsid w:val="002E48A2"/>
    <w:rPr>
      <w:i/>
    </w:rPr>
  </w:style>
  <w:style w:type="paragraph" w:customStyle="1" w:styleId="SuperHeading">
    <w:name w:val="SuperHeading"/>
    <w:basedOn w:val="Normal"/>
    <w:rsid w:val="002E4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8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4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8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8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8A2"/>
  </w:style>
  <w:style w:type="paragraph" w:styleId="TableofFigures">
    <w:name w:val="table of figures"/>
    <w:basedOn w:val="Normal"/>
    <w:next w:val="Normal"/>
    <w:semiHidden/>
    <w:rsid w:val="002E4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8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8A2"/>
    <w:rPr>
      <w:rFonts w:ascii="Wingdings" w:hAnsi="Wingdings"/>
    </w:rPr>
  </w:style>
  <w:style w:type="paragraph" w:customStyle="1" w:styleId="TableHeading">
    <w:name w:val="Table Heading"/>
    <w:basedOn w:val="HeadingBase"/>
    <w:rsid w:val="002E4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8A2"/>
    <w:rPr>
      <w:color w:val="0033CC"/>
      <w:u w:val="none"/>
    </w:rPr>
  </w:style>
  <w:style w:type="paragraph" w:customStyle="1" w:styleId="BodyTextRight">
    <w:name w:val="Body Text Right"/>
    <w:basedOn w:val="BodyText"/>
    <w:rsid w:val="002E4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8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8A2"/>
    <w:rPr>
      <w:sz w:val="32"/>
    </w:rPr>
  </w:style>
  <w:style w:type="paragraph" w:customStyle="1" w:styleId="HeadingProcedure">
    <w:name w:val="Heading Procedure"/>
    <w:basedOn w:val="HeadingBase"/>
    <w:next w:val="Normal"/>
    <w:rsid w:val="002E4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8A2"/>
    <w:pPr>
      <w:spacing w:before="60" w:after="60"/>
    </w:pPr>
  </w:style>
  <w:style w:type="paragraph" w:styleId="ListContinue">
    <w:name w:val="List Continue"/>
    <w:basedOn w:val="List"/>
    <w:rsid w:val="002E48A2"/>
    <w:pPr>
      <w:ind w:firstLine="0"/>
    </w:pPr>
  </w:style>
  <w:style w:type="paragraph" w:customStyle="1" w:styleId="ListNote">
    <w:name w:val="List Note"/>
    <w:basedOn w:val="List"/>
    <w:rsid w:val="002E4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8A2"/>
    <w:rPr>
      <w:rFonts w:ascii="Courier New" w:hAnsi="Courier New"/>
    </w:rPr>
  </w:style>
  <w:style w:type="paragraph" w:customStyle="1" w:styleId="NoteBullet">
    <w:name w:val="Note Bullet"/>
    <w:basedOn w:val="Note"/>
    <w:rsid w:val="002E4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8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8A2"/>
    <w:rPr>
      <w:b/>
      <w:smallCaps/>
    </w:rPr>
  </w:style>
  <w:style w:type="paragraph" w:customStyle="1" w:styleId="TableListNumber">
    <w:name w:val="Table List Number"/>
    <w:basedOn w:val="ListNumber"/>
    <w:rsid w:val="002E4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8A2"/>
    <w:pPr>
      <w:numPr>
        <w:numId w:val="8"/>
      </w:numPr>
    </w:pPr>
  </w:style>
  <w:style w:type="paragraph" w:customStyle="1" w:styleId="ListAlpha2">
    <w:name w:val="List Alpha 2"/>
    <w:basedOn w:val="List2"/>
    <w:rsid w:val="002E48A2"/>
    <w:pPr>
      <w:numPr>
        <w:numId w:val="7"/>
      </w:numPr>
    </w:pPr>
  </w:style>
  <w:style w:type="paragraph" w:styleId="List2">
    <w:name w:val="List 2"/>
    <w:basedOn w:val="BodyText"/>
    <w:rsid w:val="002E4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8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8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8A2"/>
    <w:pPr>
      <w:numPr>
        <w:numId w:val="3"/>
      </w:numPr>
    </w:pPr>
  </w:style>
  <w:style w:type="paragraph" w:styleId="ListContinue2">
    <w:name w:val="List Continue 2"/>
    <w:basedOn w:val="List2"/>
    <w:rsid w:val="002E48A2"/>
    <w:pPr>
      <w:ind w:firstLine="0"/>
    </w:pPr>
  </w:style>
  <w:style w:type="paragraph" w:styleId="ListContinue3">
    <w:name w:val="List Continue 3"/>
    <w:basedOn w:val="List3"/>
    <w:rsid w:val="002E48A2"/>
    <w:pPr>
      <w:ind w:left="1021" w:firstLine="0"/>
    </w:pPr>
  </w:style>
  <w:style w:type="paragraph" w:styleId="ListContinue4">
    <w:name w:val="List Continue 4"/>
    <w:basedOn w:val="List4"/>
    <w:rsid w:val="002E48A2"/>
    <w:pPr>
      <w:ind w:firstLine="0"/>
    </w:pPr>
  </w:style>
  <w:style w:type="paragraph" w:styleId="ListContinue5">
    <w:name w:val="List Continue 5"/>
    <w:basedOn w:val="List5"/>
    <w:rsid w:val="002E48A2"/>
    <w:pPr>
      <w:ind w:firstLine="0"/>
    </w:pPr>
  </w:style>
  <w:style w:type="paragraph" w:styleId="ListNumber3">
    <w:name w:val="List Number 3"/>
    <w:basedOn w:val="List3"/>
    <w:rsid w:val="002E48A2"/>
    <w:pPr>
      <w:numPr>
        <w:numId w:val="4"/>
      </w:numPr>
    </w:pPr>
  </w:style>
  <w:style w:type="paragraph" w:styleId="ListNumber4">
    <w:name w:val="List Number 4"/>
    <w:basedOn w:val="List4"/>
    <w:rsid w:val="002E48A2"/>
    <w:pPr>
      <w:numPr>
        <w:numId w:val="5"/>
      </w:numPr>
    </w:pPr>
  </w:style>
  <w:style w:type="paragraph" w:styleId="ListNumber5">
    <w:name w:val="List Number 5"/>
    <w:basedOn w:val="List5"/>
    <w:rsid w:val="002E48A2"/>
    <w:pPr>
      <w:numPr>
        <w:numId w:val="6"/>
      </w:numPr>
    </w:pPr>
  </w:style>
  <w:style w:type="paragraph" w:styleId="BlockText">
    <w:name w:val="Block Text"/>
    <w:basedOn w:val="Normal"/>
    <w:rsid w:val="002E4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8A2"/>
    <w:rPr>
      <w:sz w:val="16"/>
      <w:vertAlign w:val="superscript"/>
    </w:rPr>
  </w:style>
  <w:style w:type="character" w:customStyle="1" w:styleId="Symbols">
    <w:name w:val="Symbols"/>
    <w:basedOn w:val="DefaultParagraphFont"/>
    <w:rsid w:val="002E48A2"/>
    <w:rPr>
      <w:rFonts w:ascii="Symbol" w:hAnsi="Symbol"/>
    </w:rPr>
  </w:style>
  <w:style w:type="character" w:customStyle="1" w:styleId="MenuOptions">
    <w:name w:val="Menu Options"/>
    <w:basedOn w:val="DefaultParagraphFont"/>
    <w:rsid w:val="002E4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8A2"/>
    <w:rPr>
      <w:b/>
    </w:rPr>
  </w:style>
  <w:style w:type="character" w:customStyle="1" w:styleId="Underlined">
    <w:name w:val="Underlined"/>
    <w:basedOn w:val="DefaultParagraphFont"/>
    <w:rsid w:val="002E48A2"/>
    <w:rPr>
      <w:u w:val="single"/>
    </w:rPr>
  </w:style>
  <w:style w:type="paragraph" w:customStyle="1" w:styleId="TableBodyTextRight">
    <w:name w:val="Table Body Text Right"/>
    <w:basedOn w:val="TableBodyText"/>
    <w:rsid w:val="002E4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8A2"/>
    <w:rPr>
      <w:sz w:val="18"/>
    </w:rPr>
  </w:style>
  <w:style w:type="paragraph" w:customStyle="1" w:styleId="BodySmallRight">
    <w:name w:val="Body Small Right"/>
    <w:basedOn w:val="BodyTextRight"/>
    <w:rsid w:val="002E48A2"/>
    <w:rPr>
      <w:sz w:val="18"/>
      <w:szCs w:val="18"/>
    </w:rPr>
  </w:style>
  <w:style w:type="paragraph" w:customStyle="1" w:styleId="MarginEdition">
    <w:name w:val="Margin Edition"/>
    <w:basedOn w:val="MarginNote"/>
    <w:rsid w:val="002E4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8A2"/>
    <w:rPr>
      <w:sz w:val="2"/>
      <w:szCs w:val="2"/>
    </w:rPr>
  </w:style>
  <w:style w:type="character" w:customStyle="1" w:styleId="Small">
    <w:name w:val="Small"/>
    <w:basedOn w:val="DefaultParagraphFont"/>
    <w:rsid w:val="002E48A2"/>
    <w:rPr>
      <w:sz w:val="16"/>
    </w:rPr>
  </w:style>
  <w:style w:type="paragraph" w:customStyle="1" w:styleId="WideTable">
    <w:name w:val="Wide Table"/>
    <w:basedOn w:val="Normal"/>
    <w:rsid w:val="002E4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8A2"/>
  </w:style>
  <w:style w:type="paragraph" w:styleId="Quote">
    <w:name w:val="Quote"/>
    <w:basedOn w:val="Heading1"/>
    <w:link w:val="QuoteChar"/>
    <w:qFormat/>
    <w:rsid w:val="002E4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8A2"/>
    <w:pPr>
      <w:pageBreakBefore/>
    </w:pPr>
  </w:style>
  <w:style w:type="paragraph" w:customStyle="1" w:styleId="Border">
    <w:name w:val="Border"/>
    <w:basedOn w:val="Normal"/>
    <w:qFormat/>
    <w:rsid w:val="002E4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8A2"/>
    <w:rPr>
      <w:u w:val="single"/>
    </w:rPr>
  </w:style>
  <w:style w:type="character" w:customStyle="1" w:styleId="BoldandItalics">
    <w:name w:val="Bold and Italics"/>
    <w:qFormat/>
    <w:rsid w:val="002E48A2"/>
    <w:rPr>
      <w:b/>
      <w:i/>
      <w:u w:val="none"/>
    </w:rPr>
  </w:style>
  <w:style w:type="paragraph" w:styleId="BalloonText">
    <w:name w:val="Balloon Text"/>
    <w:basedOn w:val="Normal"/>
    <w:link w:val="BalloonTextChar"/>
    <w:rsid w:val="002E4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8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8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8A2"/>
    <w:pPr>
      <w:spacing w:before="0" w:after="0"/>
    </w:pPr>
  </w:style>
  <w:style w:type="paragraph" w:customStyle="1" w:styleId="BodyTextBold">
    <w:name w:val="Body Text Bold"/>
    <w:basedOn w:val="BodyText"/>
    <w:qFormat/>
    <w:rsid w:val="002E48A2"/>
    <w:rPr>
      <w:b/>
    </w:rPr>
  </w:style>
  <w:style w:type="character" w:styleId="Hyperlink">
    <w:name w:val="Hyperlink"/>
    <w:basedOn w:val="DefaultParagraphFont"/>
    <w:uiPriority w:val="99"/>
    <w:unhideWhenUsed/>
    <w:rsid w:val="001C3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3665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RIICWD531E Prepare detailed design of subsurface drainage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2022-10-18T14:18:00Z</dcterms:created>
  <dcterms:modified xsi:type="dcterms:W3CDTF">2022-10-18T14:18:00Z</dcterms:modified>
</cp:coreProperties>
</file>