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644" w:rsidP="00231644">
      <w:pPr>
        <w:pStyle w:val="Title"/>
      </w:pPr>
      <w:r>
        <w:fldChar w:fldCharType="begin"/>
      </w:r>
      <w:r>
        <w:instrText xml:space="preserve"> TITLE   \* MERGEFORMAT </w:instrText>
      </w:r>
      <w:r>
        <w:fldChar w:fldCharType="separate"/>
      </w:r>
      <w:r>
        <w:t>RIICTT307E Spray linings for existing pipeline systems</w:t>
      </w:r>
      <w:r>
        <w:fldChar w:fldCharType="end"/>
      </w:r>
    </w:p>
    <w:p w:rsidR="00231644" w:rsidP="00231644">
      <w:pPr>
        <w:pStyle w:val="Version"/>
        <w:sectPr w:rsidSect="00101D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D2B" w:rsidP="00101D2B">
      <w:pPr>
        <w:pStyle w:val="SuperHeading"/>
      </w:pPr>
      <w:r w:rsidRPr="00101D2B">
        <w:t>RIICTT307E Spray linings for existing pipeline systems</w:t>
      </w:r>
    </w:p>
    <w:p w:rsidR="00000000" w:rsidRPr="00101D2B" w:rsidP="00101D2B">
      <w:pPr>
        <w:pStyle w:val="Heading1"/>
      </w:pPr>
      <w:bookmarkStart w:id="1" w:name="O_1069259"/>
      <w:bookmarkEnd w:id="1"/>
      <w:r w:rsidRPr="00101D2B">
        <w:t>Modification History</w:t>
      </w:r>
    </w:p>
    <w:p w:rsidR="00000000" w:rsidRPr="00101D2B" w:rsidP="00231644">
      <w:pPr>
        <w:pStyle w:val="BodyText"/>
      </w:pPr>
      <w:r w:rsidRPr="00101D2B">
        <w:t xml:space="preserve">This unit replaces RIICTT307D Spray linings for existing pipeline systems. Minor endorseable amendments have been made to Elements, Performance Criteria, Foundation Skills, Performance Evidence and Knowledge Evidence </w:t>
      </w:r>
      <w:r w:rsidRPr="00101D2B">
        <w:t>to better reflect current industry practices and clarify training outcomes.</w:t>
      </w:r>
    </w:p>
    <w:p w:rsidR="00000000" w:rsidRPr="00101D2B" w:rsidP="00101D2B">
      <w:pPr>
        <w:pStyle w:val="Heading1"/>
      </w:pPr>
      <w:bookmarkStart w:id="2" w:name="O_1069264"/>
      <w:bookmarkEnd w:id="2"/>
      <w:r w:rsidRPr="00101D2B">
        <w:t>Application</w:t>
      </w:r>
    </w:p>
    <w:p w:rsidR="00000000" w:rsidRPr="00101D2B" w:rsidP="00231644">
      <w:pPr>
        <w:pStyle w:val="BodyText"/>
      </w:pPr>
      <w:r w:rsidRPr="00101D2B">
        <w:t>This unit develops the skills and knowledge required to spray linings for existing pipeline systems in civil construction.</w:t>
      </w:r>
    </w:p>
    <w:p w:rsidR="00000000" w:rsidRPr="00101D2B" w:rsidP="00231644">
      <w:pPr>
        <w:pStyle w:val="BodyText"/>
      </w:pPr>
      <w:r w:rsidRPr="00101D2B">
        <w:t>It applies to those workin</w:t>
      </w:r>
      <w:r w:rsidRPr="00101D2B">
        <w:t>g in operational roles. They generally work under supervision and hold some responsibility over spraying linings for existing pipeline systems.</w:t>
      </w:r>
    </w:p>
    <w:p w:rsidR="00000000" w:rsidRPr="00101D2B" w:rsidP="00231644">
      <w:pPr>
        <w:pStyle w:val="BodyText"/>
      </w:pPr>
      <w:r w:rsidRPr="00101D2B">
        <w:t>No licensing, legislation or certification requirements apply to this unit at the time of publication.</w:t>
      </w:r>
    </w:p>
    <w:p w:rsidR="00000000" w:rsidRPr="00101D2B" w:rsidP="00101D2B">
      <w:pPr>
        <w:pStyle w:val="Heading1"/>
      </w:pPr>
      <w:bookmarkStart w:id="3" w:name="O_1069263"/>
      <w:bookmarkEnd w:id="3"/>
      <w:r w:rsidRPr="00101D2B">
        <w:t>Unit Sector</w:t>
      </w:r>
    </w:p>
    <w:p w:rsidR="00000000" w:rsidRPr="00101D2B" w:rsidP="00231644">
      <w:pPr>
        <w:pStyle w:val="BodyText"/>
      </w:pPr>
      <w:r w:rsidRPr="00101D2B">
        <w:t>Civil construction</w:t>
      </w:r>
    </w:p>
    <w:p w:rsidR="00000000" w:rsidRPr="00101D2B" w:rsidP="00101D2B">
      <w:pPr>
        <w:pStyle w:val="Heading1"/>
      </w:pPr>
      <w:bookmarkStart w:id="4" w:name="O_1069262"/>
      <w:bookmarkEnd w:id="4"/>
      <w:r w:rsidRPr="00101D2B">
        <w:t>Elements and Performance Criteria</w:t>
      </w:r>
    </w:p>
    <w:tbl>
      <w:tblPr>
        <w:tblW w:w="0" w:type="auto"/>
        <w:tblCellMar>
          <w:left w:w="62" w:type="dxa"/>
          <w:right w:w="62" w:type="dxa"/>
        </w:tblCellMar>
        <w:tblLook w:val="0000"/>
      </w:tblPr>
      <w:tblGrid>
        <w:gridCol w:w="2285"/>
        <w:gridCol w:w="6911"/>
      </w:tblGrid>
      <w:tr w:rsidTr="00231644">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101D2B" w:rsidP="00101D2B">
            <w:pPr>
              <w:pStyle w:val="BodyText"/>
            </w:pPr>
            <w:r w:rsidRPr="00101D2B">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01D2B">
            <w:pPr>
              <w:pStyle w:val="BodyText"/>
              <w:rPr>
                <w:lang w:val="en-NZ"/>
              </w:rPr>
            </w:pPr>
            <w:r w:rsidRPr="00101D2B">
              <w:rPr>
                <w:rStyle w:val="SpecialBold"/>
              </w:rPr>
              <w:t>PERFORMANCE CRITERIA</w:t>
            </w:r>
          </w:p>
        </w:tc>
      </w:tr>
      <w:tr w:rsidTr="0023164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01D2B" w:rsidP="00101D2B">
            <w:pPr>
              <w:pStyle w:val="BodyText"/>
            </w:pPr>
            <w:r w:rsidRPr="00101D2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01D2B">
            <w:pPr>
              <w:pStyle w:val="BodyText"/>
              <w:rPr>
                <w:lang w:val="en-NZ"/>
              </w:rPr>
            </w:pPr>
            <w:r w:rsidRPr="00101D2B">
              <w:rPr>
                <w:rStyle w:val="Emphasis"/>
              </w:rPr>
              <w:t>Performance criteria describe the performance needed to demonstrate achievement of the ele</w:t>
            </w:r>
            <w:r w:rsidRPr="00101D2B">
              <w:rPr>
                <w:rStyle w:val="Emphasis"/>
              </w:rPr>
              <w:t>ment.</w:t>
            </w:r>
          </w:p>
        </w:tc>
      </w:tr>
      <w:tr w:rsidTr="002316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D2B">
            <w:pPr>
              <w:pStyle w:val="List2"/>
              <w:rPr>
                <w:lang w:val="en-NZ"/>
              </w:rPr>
            </w:pPr>
            <w:r w:rsidRPr="00101D2B">
              <w:t>1. Prepare to spray linings for existing pipeline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D2B" w:rsidP="00101D2B">
            <w:pPr>
              <w:pStyle w:val="List2"/>
            </w:pPr>
            <w:r w:rsidRPr="00101D2B">
              <w:t xml:space="preserve">1.1 Obtain, interpret and confirm work requirements </w:t>
            </w:r>
          </w:p>
          <w:p w:rsidR="00000000" w:rsidRPr="00101D2B" w:rsidP="00101D2B">
            <w:pPr>
              <w:pStyle w:val="List2"/>
            </w:pPr>
            <w:r w:rsidRPr="00101D2B">
              <w:t xml:space="preserve">1.2 Access, interpret and apply documentation required for spraying linings for existing pipeline systems and confirm work activity is compliant </w:t>
            </w:r>
          </w:p>
          <w:p w:rsidR="00000000" w:rsidRPr="00101D2B" w:rsidP="00101D2B">
            <w:pPr>
              <w:pStyle w:val="List2"/>
            </w:pPr>
            <w:r w:rsidRPr="00101D2B">
              <w:t>1.3 Identify environmental issues and potential hazards, and assess and address risks within scope of own role</w:t>
            </w:r>
            <w:r w:rsidRPr="00101D2B">
              <w:t xml:space="preserve"> and according to workplace procedures  </w:t>
            </w:r>
          </w:p>
          <w:p w:rsidR="00000000" w:rsidRPr="00101D2B" w:rsidP="00101D2B">
            <w:pPr>
              <w:pStyle w:val="List2"/>
            </w:pPr>
            <w:r w:rsidRPr="00101D2B">
              <w:t xml:space="preserve">1.4 Select and wear personal protective equipment required for work activities </w:t>
            </w:r>
          </w:p>
          <w:p w:rsidR="00000000" w:rsidRPr="00101D2B" w:rsidP="00101D2B">
            <w:pPr>
              <w:pStyle w:val="List2"/>
            </w:pPr>
            <w:r w:rsidRPr="00101D2B">
              <w:t>1.5 Complete induction procedures as required by workplace policies and procedures and job role requirements</w:t>
            </w:r>
          </w:p>
          <w:p w:rsidR="00000000" w:rsidRPr="00101D2B" w:rsidP="00101D2B">
            <w:pPr>
              <w:pStyle w:val="List2"/>
            </w:pPr>
            <w:r w:rsidRPr="00101D2B">
              <w:t>1.6 Identify, obtain and i</w:t>
            </w:r>
            <w:r w:rsidRPr="00101D2B">
              <w:t>mplement signage requirements from the project traffic management plan</w:t>
            </w:r>
          </w:p>
          <w:p w:rsidR="00000000" w:rsidP="00101D2B">
            <w:pPr>
              <w:pStyle w:val="List2"/>
              <w:rPr>
                <w:lang w:val="en-NZ"/>
              </w:rPr>
            </w:pPr>
            <w:r w:rsidRPr="00101D2B">
              <w:t xml:space="preserve">1.7 Identify and select plant, tools and equipment, check for </w:t>
            </w:r>
            <w:r w:rsidRPr="00101D2B">
              <w:t>serviceability and rectify and report any faults as required</w:t>
            </w:r>
          </w:p>
        </w:tc>
      </w:tr>
      <w:tr w:rsidTr="002316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D2B">
            <w:pPr>
              <w:pStyle w:val="List2"/>
              <w:rPr>
                <w:lang w:val="en-NZ"/>
              </w:rPr>
            </w:pPr>
            <w:r w:rsidRPr="00101D2B">
              <w:t>2. Perform site survey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D2B" w:rsidP="00101D2B">
            <w:pPr>
              <w:pStyle w:val="List2"/>
            </w:pPr>
            <w:r w:rsidRPr="00101D2B">
              <w:t>2.1 Notify and obtain approval from pr</w:t>
            </w:r>
            <w:r w:rsidRPr="00101D2B">
              <w:t xml:space="preserve">operty owners and occupiers for entry onto their property </w:t>
            </w:r>
          </w:p>
          <w:p w:rsidR="00000000" w:rsidRPr="00101D2B" w:rsidP="00101D2B">
            <w:pPr>
              <w:pStyle w:val="List2"/>
            </w:pPr>
            <w:r w:rsidRPr="00101D2B">
              <w:t>2.2 Determine site conditions by visual inspection, plans, discussion with land owners and information from service utilities</w:t>
            </w:r>
          </w:p>
          <w:p w:rsidR="00000000" w:rsidRPr="00101D2B" w:rsidP="00101D2B">
            <w:pPr>
              <w:pStyle w:val="List2"/>
            </w:pPr>
            <w:r w:rsidRPr="00101D2B">
              <w:t>2.3 Locate underground utilities according to job and workplace require</w:t>
            </w:r>
            <w:r w:rsidRPr="00101D2B">
              <w:t>ments</w:t>
            </w:r>
          </w:p>
          <w:p w:rsidR="00000000" w:rsidP="00101D2B">
            <w:pPr>
              <w:pStyle w:val="List2"/>
              <w:rPr>
                <w:lang w:val="en-NZ"/>
              </w:rPr>
            </w:pPr>
            <w:r w:rsidRPr="00101D2B">
              <w:t>2.4 Record existing site conditions according to job and workplace requirements</w:t>
            </w:r>
          </w:p>
        </w:tc>
      </w:tr>
      <w:tr w:rsidTr="002316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D2B">
            <w:pPr>
              <w:pStyle w:val="List2"/>
              <w:rPr>
                <w:lang w:val="en-NZ"/>
              </w:rPr>
            </w:pPr>
            <w:r w:rsidRPr="00101D2B">
              <w:t>3. Initiate rehabilitation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D2B" w:rsidP="00101D2B">
            <w:pPr>
              <w:pStyle w:val="List2"/>
            </w:pPr>
            <w:r w:rsidRPr="00101D2B">
              <w:t xml:space="preserve">3.1 Prepare entry and exit pits where specified </w:t>
            </w:r>
          </w:p>
          <w:p w:rsidR="00000000" w:rsidRPr="00101D2B" w:rsidP="00101D2B">
            <w:pPr>
              <w:pStyle w:val="List2"/>
            </w:pPr>
            <w:r w:rsidRPr="00101D2B">
              <w:t>3.2 Identify, interpret and apply required confined space entry procedures</w:t>
            </w:r>
          </w:p>
          <w:p w:rsidR="00000000" w:rsidRPr="00101D2B" w:rsidP="00101D2B">
            <w:pPr>
              <w:pStyle w:val="List2"/>
            </w:pPr>
            <w:r w:rsidRPr="00101D2B">
              <w:t xml:space="preserve">3.3 Monitor process and confirm conformity to design requirements </w:t>
            </w:r>
          </w:p>
          <w:p w:rsidR="00000000" w:rsidP="00101D2B">
            <w:pPr>
              <w:pStyle w:val="List2"/>
              <w:rPr>
                <w:lang w:val="en-NZ"/>
              </w:rPr>
            </w:pPr>
            <w:r w:rsidRPr="00101D2B">
              <w:t>3.4 Maintain system serviceability during rehabilitation works</w:t>
            </w:r>
          </w:p>
        </w:tc>
      </w:tr>
      <w:tr w:rsidTr="002316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D2B">
            <w:pPr>
              <w:pStyle w:val="List2"/>
              <w:rPr>
                <w:lang w:val="en-NZ"/>
              </w:rPr>
            </w:pPr>
            <w:r w:rsidRPr="00101D2B">
              <w:t>4. Undertake spray lining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D2B" w:rsidP="00101D2B">
            <w:pPr>
              <w:pStyle w:val="List2"/>
            </w:pPr>
            <w:r w:rsidRPr="00101D2B">
              <w:t>4.1 Determine fault with the aid of plans, drawings, CCTV recordings and other mechanisms as requir</w:t>
            </w:r>
            <w:r w:rsidRPr="00101D2B">
              <w:t>ed</w:t>
            </w:r>
          </w:p>
          <w:p w:rsidR="00000000" w:rsidRPr="00101D2B" w:rsidP="00101D2B">
            <w:pPr>
              <w:pStyle w:val="List2"/>
            </w:pPr>
            <w:r w:rsidRPr="00101D2B">
              <w:t>4.2 Select spray lining method required for fault</w:t>
            </w:r>
          </w:p>
          <w:p w:rsidR="00000000" w:rsidRPr="00101D2B" w:rsidP="00101D2B">
            <w:pPr>
              <w:pStyle w:val="List2"/>
            </w:pPr>
            <w:r w:rsidRPr="00101D2B">
              <w:t>4.3 Apply pressure cleaning to the designated location</w:t>
            </w:r>
          </w:p>
          <w:p w:rsidR="00000000" w:rsidRPr="00101D2B" w:rsidP="00101D2B">
            <w:pPr>
              <w:pStyle w:val="List2"/>
            </w:pPr>
            <w:r w:rsidRPr="00101D2B">
              <w:t>4.4 Spray existing pipeline structure designated for lining</w:t>
            </w:r>
          </w:p>
          <w:p w:rsidR="00000000" w:rsidRPr="00101D2B" w:rsidP="00101D2B">
            <w:pPr>
              <w:pStyle w:val="List2"/>
            </w:pPr>
            <w:r w:rsidRPr="00101D2B">
              <w:t>4.5 Install spray lining material as required</w:t>
            </w:r>
          </w:p>
          <w:p w:rsidR="00000000" w:rsidRPr="00101D2B" w:rsidP="00101D2B">
            <w:pPr>
              <w:pStyle w:val="List2"/>
            </w:pPr>
            <w:r w:rsidRPr="00101D2B">
              <w:t>4.6 Conduct curing process according to wo</w:t>
            </w:r>
            <w:r w:rsidRPr="00101D2B">
              <w:t>rk requirements</w:t>
            </w:r>
          </w:p>
          <w:p w:rsidR="00000000" w:rsidRPr="00101D2B" w:rsidP="00101D2B">
            <w:pPr>
              <w:pStyle w:val="List2"/>
            </w:pPr>
            <w:r w:rsidRPr="00101D2B">
              <w:t>4.7 Secure and seal termination at ends of process</w:t>
            </w:r>
          </w:p>
          <w:p w:rsidR="00000000" w:rsidRPr="00101D2B" w:rsidP="00101D2B">
            <w:pPr>
              <w:pStyle w:val="List2"/>
            </w:pPr>
            <w:r w:rsidRPr="00101D2B">
              <w:t>4.8 Open junctions for inspection and operation</w:t>
            </w:r>
          </w:p>
          <w:p w:rsidR="00000000" w:rsidP="00101D2B">
            <w:pPr>
              <w:pStyle w:val="List2"/>
              <w:rPr>
                <w:lang w:val="en-NZ"/>
              </w:rPr>
            </w:pPr>
            <w:r w:rsidRPr="00101D2B">
              <w:t xml:space="preserve">4.9 Monitor installation process and confirm finished product conforms to design requirements </w:t>
            </w:r>
          </w:p>
        </w:tc>
      </w:tr>
      <w:tr w:rsidTr="002316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D2B">
            <w:pPr>
              <w:pStyle w:val="List2"/>
              <w:rPr>
                <w:lang w:val="en-NZ"/>
              </w:rPr>
            </w:pPr>
            <w:r w:rsidRPr="00101D2B">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D2B" w:rsidP="00101D2B">
            <w:pPr>
              <w:pStyle w:val="List2"/>
            </w:pPr>
            <w:r w:rsidRPr="00101D2B">
              <w:t>5.1 Clear work area and dispose o</w:t>
            </w:r>
            <w:r w:rsidRPr="00101D2B">
              <w:t>f, reuse and recycle materials as required</w:t>
            </w:r>
          </w:p>
          <w:p w:rsidR="00000000" w:rsidRPr="00101D2B" w:rsidP="00101D2B">
            <w:pPr>
              <w:pStyle w:val="List2"/>
            </w:pPr>
            <w:r w:rsidRPr="00101D2B">
              <w:t>5.2 Clean, check, perform maintenance on and store plant, tools and equipment and report issues as required or address within scope of own role</w:t>
            </w:r>
          </w:p>
        </w:tc>
      </w:tr>
    </w:tbl>
    <w:p w:rsidR="00000000" w:rsidRPr="00101D2B" w:rsidP="00101D2B">
      <w:pPr>
        <w:pStyle w:val="BodyText"/>
      </w:pPr>
    </w:p>
    <w:p w:rsidR="00000000" w:rsidRPr="00101D2B" w:rsidP="00101D2B">
      <w:pPr>
        <w:pStyle w:val="AllowPageBreak"/>
      </w:pPr>
    </w:p>
    <w:p w:rsidR="00000000" w:rsidRPr="00101D2B" w:rsidP="00101D2B">
      <w:pPr>
        <w:pStyle w:val="Heading1"/>
      </w:pPr>
      <w:bookmarkStart w:id="5" w:name="O_1069261"/>
      <w:bookmarkEnd w:id="5"/>
      <w:r w:rsidRPr="00101D2B">
        <w:t>Foundation Skills</w:t>
      </w:r>
    </w:p>
    <w:p w:rsidR="00000000" w:rsidRPr="00231644" w:rsidP="00231644">
      <w:pPr>
        <w:pStyle w:val="BodyText"/>
        <w:rPr>
          <w:i/>
        </w:rPr>
      </w:pPr>
      <w:r w:rsidRPr="00231644">
        <w:rPr>
          <w:rStyle w:val="Emphasis"/>
        </w:rPr>
        <w:t>This section</w:t>
      </w:r>
      <w:r w:rsidRPr="00231644">
        <w:rPr>
          <w:rStyle w:val="Emphasis"/>
        </w:rPr>
        <w:t xml:space="preserve">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23164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D2B" w:rsidP="00101D2B">
            <w:pPr>
              <w:pStyle w:val="BodyText"/>
            </w:pPr>
            <w:r w:rsidRPr="00101D2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D2B">
            <w:pPr>
              <w:pStyle w:val="BodyText"/>
              <w:rPr>
                <w:lang w:val="en-NZ"/>
              </w:rPr>
            </w:pPr>
            <w:r w:rsidRPr="00101D2B">
              <w:rPr>
                <w:rStyle w:val="SpecialBold"/>
              </w:rPr>
              <w:t>Description</w:t>
            </w:r>
          </w:p>
        </w:tc>
      </w:tr>
      <w:tr w:rsidTr="002316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D2B">
            <w:pPr>
              <w:pStyle w:val="BodyText"/>
              <w:rPr>
                <w:lang w:val="en-NZ"/>
              </w:rPr>
            </w:pPr>
            <w:r w:rsidRPr="00101D2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D2B">
            <w:pPr>
              <w:pStyle w:val="ListBullet"/>
              <w:rPr>
                <w:lang w:val="en-NZ"/>
              </w:rPr>
            </w:pPr>
            <w:r w:rsidRPr="00101D2B">
              <w:t xml:space="preserve">Identifies and interprets information from at times complex workplace </w:t>
            </w:r>
            <w:r w:rsidRPr="00101D2B">
              <w:t>procedures</w:t>
            </w:r>
            <w:r w:rsidRPr="00101D2B">
              <w:t>, documentation, legislation and regulations</w:t>
            </w:r>
          </w:p>
        </w:tc>
      </w:tr>
      <w:tr w:rsidTr="002316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D2B">
            <w:pPr>
              <w:pStyle w:val="BodyText"/>
              <w:rPr>
                <w:lang w:val="en-NZ"/>
              </w:rPr>
            </w:pPr>
            <w:r w:rsidRPr="00101D2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D2B" w:rsidP="00101D2B">
            <w:pPr>
              <w:pStyle w:val="ListBullet"/>
            </w:pPr>
            <w:r w:rsidRPr="00101D2B">
              <w:t>Records simple and routine information relating to work activities</w:t>
            </w:r>
          </w:p>
        </w:tc>
      </w:tr>
    </w:tbl>
    <w:p w:rsidR="00000000" w:rsidRPr="00101D2B" w:rsidP="00101D2B">
      <w:pPr>
        <w:pStyle w:val="BodyText"/>
      </w:pPr>
    </w:p>
    <w:p w:rsidR="00000000" w:rsidRPr="00101D2B" w:rsidP="00101D2B">
      <w:pPr>
        <w:pStyle w:val="AllowPageBreak"/>
      </w:pPr>
    </w:p>
    <w:p w:rsidR="00000000" w:rsidRPr="00101D2B" w:rsidP="00101D2B">
      <w:pPr>
        <w:pStyle w:val="Heading1"/>
      </w:pPr>
      <w:bookmarkStart w:id="6" w:name="O_1069260"/>
      <w:bookmarkEnd w:id="6"/>
      <w:r w:rsidRPr="00101D2B">
        <w:t>Unit Mapping Information</w:t>
      </w:r>
    </w:p>
    <w:p w:rsidR="00000000" w:rsidRPr="00101D2B" w:rsidP="00231644">
      <w:pPr>
        <w:pStyle w:val="BodyText"/>
      </w:pPr>
      <w:r w:rsidRPr="00101D2B">
        <w:t>Supersedes and is equivalent to RIICTT307D Spray linings for existing pipeline systems.</w:t>
      </w:r>
    </w:p>
    <w:p w:rsidR="00000000" w:rsidRPr="00101D2B" w:rsidP="00101D2B">
      <w:pPr>
        <w:pStyle w:val="Heading1"/>
      </w:pPr>
      <w:bookmarkStart w:id="7" w:name="O_1069253"/>
      <w:bookmarkEnd w:id="7"/>
      <w:r w:rsidRPr="00101D2B">
        <w:t>Links</w:t>
      </w:r>
    </w:p>
    <w:p w:rsidR="00000000" w:rsidRPr="00101D2B" w:rsidP="00231644">
      <w:pPr>
        <w:pStyle w:val="BodyText"/>
      </w:pPr>
      <w:r w:rsidRPr="00101D2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F2E48">
        <w:rPr>
          <w:rStyle w:val="Hyperlink"/>
        </w:rPr>
        <w:t>https://vetnet.gov.au/Pages/TrainingDocs.aspx?q=88a61002-9a21-4386-aaf8-69c76e675272</w:t>
      </w:r>
      <w:r>
        <w:fldChar w:fldCharType="end"/>
      </w:r>
    </w:p>
    <w:p w:rsidR="00000000" w:rsidRPr="00101D2B" w:rsidP="00231644">
      <w:pPr>
        <w:pStyle w:val="BodyText"/>
        <w:sectPr w:rsidSect="00101D2B">
          <w:headerReference w:type="default" r:id="rId10"/>
          <w:footerReference w:type="default" r:id="rId11"/>
          <w:pgSz w:w="11908" w:h="16833"/>
          <w:pgMar w:top="1702" w:right="1418" w:bottom="1702" w:left="1418" w:header="992" w:footer="992" w:gutter="0"/>
          <w:cols w:space="720"/>
          <w:noEndnote/>
          <w:docGrid w:linePitch="299"/>
        </w:sectPr>
      </w:pPr>
    </w:p>
    <w:p w:rsidR="00000000" w:rsidRPr="00101D2B" w:rsidP="00101D2B">
      <w:pPr>
        <w:pStyle w:val="SuperHeading"/>
      </w:pPr>
      <w:r w:rsidRPr="00101D2B">
        <w:t xml:space="preserve">Assessment </w:t>
      </w:r>
      <w:r w:rsidRPr="00101D2B">
        <w:t>Requirements for RIICTT307E Spray linings for existing pipeline systems</w:t>
      </w:r>
    </w:p>
    <w:p w:rsidR="00000000" w:rsidRPr="00101D2B" w:rsidP="00101D2B">
      <w:pPr>
        <w:pStyle w:val="Heading1"/>
      </w:pPr>
      <w:bookmarkStart w:id="8" w:name="O_1069633"/>
      <w:bookmarkEnd w:id="8"/>
      <w:r w:rsidRPr="00101D2B">
        <w:t>Modification History</w:t>
      </w:r>
    </w:p>
    <w:p w:rsidR="00000000" w:rsidRPr="00101D2B" w:rsidP="00231644">
      <w:pPr>
        <w:pStyle w:val="BodyText"/>
      </w:pPr>
      <w:r w:rsidRPr="00101D2B">
        <w:t>This unit replaces RIICTT307D Spray linings for existing pipeline systems. Minor endorseable amendments have been made to Elements, Performance C</w:t>
      </w:r>
      <w:r w:rsidRPr="00101D2B">
        <w:t>riteria, Foundation Skills, Performance Evidence and Knowledge Evidence to better reflect current industry practices and clarify training outcomes.</w:t>
      </w:r>
    </w:p>
    <w:p w:rsidR="00000000" w:rsidRPr="00101D2B" w:rsidP="00101D2B">
      <w:pPr>
        <w:pStyle w:val="Heading1"/>
      </w:pPr>
      <w:bookmarkStart w:id="9" w:name="O_1069258"/>
      <w:bookmarkEnd w:id="9"/>
      <w:r w:rsidRPr="00101D2B">
        <w:t>Performance Evidence</w:t>
      </w:r>
    </w:p>
    <w:p w:rsidR="00000000" w:rsidRPr="00101D2B" w:rsidP="00231644">
      <w:pPr>
        <w:pStyle w:val="BodyText"/>
      </w:pPr>
      <w:r w:rsidRPr="00101D2B">
        <w:t>The candidate must demonstrate the ability to complete the tasks out</w:t>
      </w:r>
      <w:r w:rsidRPr="00101D2B">
        <w:t>lined in the elements, performance criteria and foundation skills of this unit, including evidence of the ability to:</w:t>
      </w:r>
    </w:p>
    <w:p w:rsidR="00000000" w:rsidRPr="00101D2B" w:rsidP="00101D2B">
      <w:pPr>
        <w:pStyle w:val="ListBullet"/>
      </w:pPr>
      <w:r w:rsidRPr="00101D2B">
        <w:t>spray linings for existing pipeline systems on at least two occasions including at least two different spray linings for existing pipelin</w:t>
      </w:r>
      <w:r w:rsidRPr="00101D2B">
        <w:t xml:space="preserve">e systems. </w:t>
      </w:r>
    </w:p>
    <w:p w:rsidR="00000000" w:rsidRPr="00101D2B" w:rsidP="00231644">
      <w:pPr>
        <w:pStyle w:val="BodyText"/>
      </w:pPr>
      <w:r w:rsidRPr="00101D2B">
        <w:t>During the above, the candidate must:</w:t>
      </w:r>
    </w:p>
    <w:p w:rsidR="00000000" w:rsidRPr="00101D2B" w:rsidP="00101D2B">
      <w:pPr>
        <w:pStyle w:val="ListBullet"/>
      </w:pPr>
      <w:r w:rsidRPr="00101D2B">
        <w:t>locate, apply and retain on site access to documentation, policies and procedures required for spraying linings for existing pipeline systems</w:t>
      </w:r>
    </w:p>
    <w:p w:rsidR="00000000" w:rsidRPr="00101D2B" w:rsidP="00101D2B">
      <w:pPr>
        <w:pStyle w:val="ListBullet"/>
      </w:pPr>
      <w:r w:rsidRPr="00101D2B">
        <w:t>implement the requirements, procedures and techniques for spray</w:t>
      </w:r>
      <w:r w:rsidRPr="00101D2B">
        <w:t>ing linings for existing pipeline systems, including:</w:t>
      </w:r>
    </w:p>
    <w:p w:rsidR="00000000" w:rsidRPr="00101D2B" w:rsidP="00101D2B">
      <w:pPr>
        <w:pStyle w:val="ListBullet2"/>
      </w:pPr>
      <w:r w:rsidRPr="00101D2B">
        <w:t>determining site conditions and locating underground utilities</w:t>
      </w:r>
    </w:p>
    <w:p w:rsidR="00000000" w:rsidRPr="00101D2B" w:rsidP="00101D2B">
      <w:pPr>
        <w:pStyle w:val="ListBullet2"/>
      </w:pPr>
      <w:r w:rsidRPr="00101D2B">
        <w:t>determining pipeline faults and required repair and sealing method</w:t>
      </w:r>
    </w:p>
    <w:p w:rsidR="00000000" w:rsidRPr="00101D2B" w:rsidP="00101D2B">
      <w:pPr>
        <w:pStyle w:val="ListBullet2"/>
      </w:pPr>
      <w:r w:rsidRPr="00101D2B">
        <w:t>complete housekeeping activities</w:t>
      </w:r>
    </w:p>
    <w:p w:rsidR="00000000" w:rsidRPr="00101D2B" w:rsidP="00101D2B">
      <w:pPr>
        <w:pStyle w:val="ListBullet"/>
      </w:pPr>
      <w:r w:rsidRPr="00101D2B">
        <w:t>work with others to spray linings for existing pipeline systems that meets required outcomes, including:</w:t>
      </w:r>
    </w:p>
    <w:p w:rsidR="00000000" w:rsidRPr="00101D2B" w:rsidP="00101D2B">
      <w:pPr>
        <w:pStyle w:val="ListBullet2"/>
      </w:pPr>
      <w:r w:rsidRPr="00101D2B">
        <w:t>using a range of communication techniques and equipment to convey information to others</w:t>
      </w:r>
    </w:p>
    <w:p w:rsidR="00000000" w:rsidRPr="00101D2B" w:rsidP="00101D2B">
      <w:pPr>
        <w:pStyle w:val="ListBullet2"/>
      </w:pPr>
      <w:r w:rsidRPr="00101D2B">
        <w:t>maintaining written and verbal reporting requirements and proc</w:t>
      </w:r>
      <w:r w:rsidRPr="00101D2B">
        <w:t>edures</w:t>
      </w:r>
    </w:p>
    <w:p w:rsidR="00000000" w:rsidRPr="00101D2B" w:rsidP="00101D2B">
      <w:pPr>
        <w:pStyle w:val="ListBullet2"/>
      </w:pPr>
      <w:r w:rsidRPr="00101D2B">
        <w:t>organising work activities to meet all task requirements</w:t>
      </w:r>
    </w:p>
    <w:p w:rsidR="00000000" w:rsidRPr="00101D2B" w:rsidP="00101D2B">
      <w:pPr>
        <w:pStyle w:val="ListBullet"/>
      </w:pPr>
      <w:r w:rsidRPr="00101D2B">
        <w:t>identify, obtain, confirm and apply work, safety and signage instructions and requirements.</w:t>
      </w:r>
    </w:p>
    <w:p w:rsidR="00000000" w:rsidRPr="00101D2B" w:rsidP="00101D2B">
      <w:pPr>
        <w:pStyle w:val="AllowPageBreak"/>
      </w:pPr>
    </w:p>
    <w:p w:rsidR="00000000" w:rsidRPr="00101D2B" w:rsidP="00101D2B">
      <w:pPr>
        <w:pStyle w:val="Heading1"/>
      </w:pPr>
      <w:bookmarkStart w:id="10" w:name="O_1069257"/>
      <w:bookmarkEnd w:id="10"/>
      <w:r w:rsidRPr="00101D2B">
        <w:t>Knowledge Evidence</w:t>
      </w:r>
    </w:p>
    <w:p w:rsidR="00000000" w:rsidRPr="00101D2B" w:rsidP="00231644">
      <w:pPr>
        <w:pStyle w:val="BodyText"/>
      </w:pPr>
      <w:r w:rsidRPr="00101D2B">
        <w:t>The candidate must be able to demonstrate knowledge to comple</w:t>
      </w:r>
      <w:r w:rsidRPr="00101D2B">
        <w:t>te the tasks outlined in the elements, performance criteria and foundation skills of this unit, including knowledge of:</w:t>
      </w:r>
    </w:p>
    <w:p w:rsidR="00000000" w:rsidRPr="00101D2B" w:rsidP="00101D2B">
      <w:pPr>
        <w:pStyle w:val="ListBullet"/>
      </w:pPr>
      <w:r w:rsidRPr="00101D2B">
        <w:t>pipeline systems relevant to trenchless technology</w:t>
      </w:r>
    </w:p>
    <w:p w:rsidR="00000000" w:rsidRPr="00101D2B" w:rsidP="00101D2B">
      <w:pPr>
        <w:pStyle w:val="ListBullet"/>
      </w:pPr>
      <w:r w:rsidRPr="00101D2B">
        <w:t>civil construction terminology relevant for spraying linings for existing pipeline s</w:t>
      </w:r>
      <w:r w:rsidRPr="00101D2B">
        <w:t>ystems</w:t>
      </w:r>
    </w:p>
    <w:p w:rsidR="00000000" w:rsidRPr="00101D2B" w:rsidP="00101D2B">
      <w:pPr>
        <w:pStyle w:val="ListBullet"/>
      </w:pPr>
      <w:r w:rsidRPr="00101D2B">
        <w:t>safety data sheets and materials handling methods</w:t>
      </w:r>
    </w:p>
    <w:p w:rsidR="00000000" w:rsidRPr="00101D2B" w:rsidP="00101D2B">
      <w:pPr>
        <w:pStyle w:val="ListBullet"/>
      </w:pPr>
      <w:r w:rsidRPr="00101D2B">
        <w:t>engineering drawings, plans and specifications required for spraying linings for existing pipeline systems</w:t>
      </w:r>
    </w:p>
    <w:p w:rsidR="00000000" w:rsidRPr="00101D2B" w:rsidP="00101D2B">
      <w:pPr>
        <w:pStyle w:val="ListBullet"/>
      </w:pPr>
      <w:r w:rsidRPr="00101D2B">
        <w:t xml:space="preserve">key risks relating to spraying linings for existing pipeline systems, including those associated with: </w:t>
      </w:r>
    </w:p>
    <w:p w:rsidR="00000000" w:rsidRPr="00101D2B" w:rsidP="00101D2B">
      <w:pPr>
        <w:pStyle w:val="ListBullet2"/>
      </w:pPr>
      <w:r w:rsidRPr="00101D2B">
        <w:t>traffic</w:t>
      </w:r>
    </w:p>
    <w:p w:rsidR="00000000" w:rsidRPr="00101D2B" w:rsidP="00101D2B">
      <w:pPr>
        <w:pStyle w:val="ListBullet2"/>
      </w:pPr>
      <w:r w:rsidRPr="00101D2B">
        <w:t>live electrical services</w:t>
      </w:r>
    </w:p>
    <w:p w:rsidR="00000000" w:rsidRPr="00101D2B" w:rsidP="00101D2B">
      <w:pPr>
        <w:pStyle w:val="ListBullet2"/>
      </w:pPr>
      <w:r w:rsidRPr="00101D2B">
        <w:t>confined spaces</w:t>
      </w:r>
    </w:p>
    <w:p w:rsidR="00000000" w:rsidRPr="00101D2B" w:rsidP="00101D2B">
      <w:pPr>
        <w:pStyle w:val="ListBullet2"/>
      </w:pPr>
      <w:r w:rsidRPr="00101D2B">
        <w:t>falls</w:t>
      </w:r>
    </w:p>
    <w:p w:rsidR="00000000" w:rsidRPr="00101D2B" w:rsidP="00101D2B">
      <w:pPr>
        <w:pStyle w:val="ListBullet2"/>
      </w:pPr>
      <w:r w:rsidRPr="00101D2B">
        <w:t xml:space="preserve">locating near other works in progress </w:t>
      </w:r>
    </w:p>
    <w:p w:rsidR="00000000" w:rsidRPr="00101D2B" w:rsidP="00101D2B">
      <w:pPr>
        <w:pStyle w:val="ListBullet2"/>
      </w:pPr>
      <w:r w:rsidRPr="00101D2B">
        <w:t>manual handling</w:t>
      </w:r>
    </w:p>
    <w:p w:rsidR="00000000" w:rsidRPr="00101D2B" w:rsidP="00101D2B">
      <w:pPr>
        <w:pStyle w:val="ListBullet2"/>
      </w:pPr>
      <w:r w:rsidRPr="00101D2B">
        <w:t>gas</w:t>
      </w:r>
    </w:p>
    <w:p w:rsidR="00000000" w:rsidRPr="00101D2B" w:rsidP="00101D2B">
      <w:pPr>
        <w:pStyle w:val="ListBullet"/>
      </w:pPr>
      <w:r w:rsidRPr="00101D2B">
        <w:t>key policies and procedures, legisla</w:t>
      </w:r>
      <w:r w:rsidRPr="00101D2B">
        <w:t>tion and established requirements for spraying linings for existing pipeline systems, including those for:</w:t>
      </w:r>
    </w:p>
    <w:p w:rsidR="00000000" w:rsidRPr="00101D2B" w:rsidP="00101D2B">
      <w:pPr>
        <w:pStyle w:val="ListBullet2"/>
      </w:pPr>
      <w:r w:rsidRPr="00101D2B">
        <w:t>workplace health and safety</w:t>
      </w:r>
    </w:p>
    <w:p w:rsidR="00000000" w:rsidRPr="00101D2B" w:rsidP="00101D2B">
      <w:pPr>
        <w:pStyle w:val="ListBullet2"/>
      </w:pPr>
      <w:r w:rsidRPr="00101D2B">
        <w:t>confined space entry</w:t>
      </w:r>
    </w:p>
    <w:p w:rsidR="00000000" w:rsidRPr="00101D2B" w:rsidP="00101D2B">
      <w:pPr>
        <w:pStyle w:val="ListBullet2"/>
      </w:pPr>
      <w:r w:rsidRPr="00101D2B">
        <w:t>operating and maintaining equipment</w:t>
      </w:r>
    </w:p>
    <w:p w:rsidR="00000000" w:rsidRPr="00101D2B" w:rsidP="00101D2B">
      <w:pPr>
        <w:pStyle w:val="ListBullet2"/>
      </w:pPr>
      <w:r w:rsidRPr="00101D2B">
        <w:t>project quality management</w:t>
      </w:r>
    </w:p>
    <w:p w:rsidR="00000000" w:rsidRPr="00101D2B" w:rsidP="00101D2B">
      <w:pPr>
        <w:pStyle w:val="ListBullet2"/>
      </w:pPr>
      <w:r w:rsidRPr="00101D2B">
        <w:t xml:space="preserve">site isolation and traffic control </w:t>
      </w:r>
    </w:p>
    <w:p w:rsidR="00000000" w:rsidRPr="00101D2B" w:rsidP="00101D2B">
      <w:pPr>
        <w:pStyle w:val="ListBullet2"/>
      </w:pPr>
      <w:r w:rsidRPr="00101D2B">
        <w:t>locating underground utilities</w:t>
      </w:r>
    </w:p>
    <w:p w:rsidR="00000000" w:rsidRPr="00101D2B" w:rsidP="00101D2B">
      <w:pPr>
        <w:pStyle w:val="ListBullet2"/>
      </w:pPr>
      <w:r w:rsidRPr="00101D2B">
        <w:t>site condition assessments</w:t>
      </w:r>
    </w:p>
    <w:p w:rsidR="00000000" w:rsidRPr="00101D2B" w:rsidP="00101D2B">
      <w:pPr>
        <w:pStyle w:val="ListBullet2"/>
      </w:pPr>
      <w:r w:rsidRPr="00101D2B">
        <w:t>waste disposal and recycling</w:t>
      </w:r>
    </w:p>
    <w:p w:rsidR="00000000" w:rsidRPr="00101D2B" w:rsidP="00101D2B">
      <w:pPr>
        <w:pStyle w:val="ListBullet"/>
      </w:pPr>
      <w:r w:rsidRPr="00101D2B">
        <w:t>key factors affecting work activities described in performance evidence above, including:</w:t>
      </w:r>
    </w:p>
    <w:p w:rsidR="00000000" w:rsidRPr="00101D2B" w:rsidP="00101D2B">
      <w:pPr>
        <w:pStyle w:val="ListBullet2"/>
      </w:pPr>
      <w:r w:rsidRPr="00101D2B">
        <w:t>spray lining methods</w:t>
      </w:r>
    </w:p>
    <w:p w:rsidR="00000000" w:rsidRPr="00101D2B" w:rsidP="00101D2B">
      <w:pPr>
        <w:pStyle w:val="ListBullet2"/>
      </w:pPr>
      <w:r w:rsidRPr="00101D2B">
        <w:t>fault types</w:t>
      </w:r>
    </w:p>
    <w:p w:rsidR="00000000" w:rsidRPr="00101D2B" w:rsidP="00101D2B">
      <w:pPr>
        <w:pStyle w:val="ListBullet2"/>
      </w:pPr>
      <w:r w:rsidRPr="00101D2B">
        <w:t xml:space="preserve">equipment types, characteristics, technical </w:t>
      </w:r>
      <w:r w:rsidRPr="00101D2B">
        <w:t>capabilities and limitations</w:t>
      </w:r>
    </w:p>
    <w:p w:rsidR="00000000" w:rsidRPr="00101D2B" w:rsidP="00101D2B">
      <w:pPr>
        <w:pStyle w:val="ListBullet2"/>
      </w:pPr>
      <w:r w:rsidRPr="00101D2B">
        <w:t>application of thrust and rotation</w:t>
      </w:r>
    </w:p>
    <w:p w:rsidR="00000000" w:rsidRPr="00101D2B" w:rsidP="00101D2B">
      <w:pPr>
        <w:pStyle w:val="ListBullet2"/>
      </w:pPr>
      <w:r w:rsidRPr="00101D2B">
        <w:t>manual handling techniques</w:t>
      </w:r>
    </w:p>
    <w:p w:rsidR="00000000" w:rsidRPr="00101D2B" w:rsidP="00101D2B">
      <w:pPr>
        <w:pStyle w:val="ListBullet2"/>
      </w:pPr>
      <w:r w:rsidRPr="00101D2B">
        <w:t>curing process</w:t>
      </w:r>
    </w:p>
    <w:p w:rsidR="00000000" w:rsidRPr="00101D2B" w:rsidP="00101D2B">
      <w:pPr>
        <w:pStyle w:val="ListBullet2"/>
      </w:pPr>
      <w:r w:rsidRPr="00101D2B">
        <w:t>working in a road reserve</w:t>
      </w:r>
    </w:p>
    <w:p w:rsidR="00000000" w:rsidRPr="00101D2B" w:rsidP="00101D2B">
      <w:pPr>
        <w:pStyle w:val="ListBullet2"/>
      </w:pPr>
      <w:r w:rsidRPr="00101D2B">
        <w:t>laser control equipment techniques</w:t>
      </w:r>
    </w:p>
    <w:p w:rsidR="00000000" w:rsidRPr="00101D2B" w:rsidP="00101D2B">
      <w:pPr>
        <w:pStyle w:val="ListBullet2"/>
      </w:pPr>
      <w:r w:rsidRPr="00101D2B">
        <w:t>pressure cleaning methods.</w:t>
      </w:r>
    </w:p>
    <w:p w:rsidR="00000000" w:rsidRPr="00101D2B" w:rsidP="00101D2B">
      <w:pPr>
        <w:pStyle w:val="AllowPageBreak"/>
      </w:pPr>
    </w:p>
    <w:p w:rsidR="00000000" w:rsidRPr="00101D2B" w:rsidP="00101D2B">
      <w:pPr>
        <w:pStyle w:val="Heading1"/>
      </w:pPr>
      <w:bookmarkStart w:id="11" w:name="O_1069256"/>
      <w:bookmarkEnd w:id="11"/>
      <w:r w:rsidRPr="00101D2B">
        <w:t>Assessment Conditions</w:t>
      </w:r>
    </w:p>
    <w:p w:rsidR="00000000" w:rsidRPr="00101D2B" w:rsidP="00231644">
      <w:pPr>
        <w:pStyle w:val="BodyText"/>
      </w:pPr>
      <w:r w:rsidRPr="00101D2B">
        <w:t>Mandatory conditions for assessment of this unit are stipulated below. The assessment must:</w:t>
      </w:r>
    </w:p>
    <w:p w:rsidR="00000000" w:rsidRPr="00101D2B" w:rsidP="00101D2B">
      <w:pPr>
        <w:pStyle w:val="ListBullet"/>
      </w:pPr>
      <w:r w:rsidRPr="00101D2B">
        <w:t>include access to:</w:t>
      </w:r>
    </w:p>
    <w:p w:rsidR="00000000" w:rsidRPr="00101D2B" w:rsidP="00101D2B">
      <w:pPr>
        <w:pStyle w:val="ListBullet2"/>
      </w:pPr>
      <w:r w:rsidRPr="00101D2B">
        <w:t>equipment required to spray linings for existing pipeline systems</w:t>
      </w:r>
    </w:p>
    <w:p w:rsidR="00000000" w:rsidRPr="00101D2B" w:rsidP="00101D2B">
      <w:pPr>
        <w:pStyle w:val="ListBullet2"/>
      </w:pPr>
      <w:r w:rsidRPr="00101D2B">
        <w:t>personal protective equipment</w:t>
      </w:r>
    </w:p>
    <w:p w:rsidR="00000000" w:rsidRPr="00101D2B" w:rsidP="00101D2B">
      <w:pPr>
        <w:pStyle w:val="ListBullet"/>
      </w:pPr>
      <w:r w:rsidRPr="00101D2B">
        <w:t>be conducted in a safe environment; and,</w:t>
      </w:r>
    </w:p>
    <w:p w:rsidR="00000000" w:rsidRPr="00101D2B" w:rsidP="00101D2B">
      <w:pPr>
        <w:pStyle w:val="ListBullet"/>
      </w:pPr>
      <w:r w:rsidRPr="00101D2B">
        <w:t>be as</w:t>
      </w:r>
      <w:r w:rsidRPr="00101D2B">
        <w:t>sessed in context of this sector</w:t>
      </w:r>
      <w:r>
        <w:t>’</w:t>
      </w:r>
      <w:r w:rsidRPr="00101D2B">
        <w:t>s work environment; and,</w:t>
      </w:r>
    </w:p>
    <w:p w:rsidR="00000000" w:rsidRPr="00101D2B" w:rsidP="00101D2B">
      <w:pPr>
        <w:pStyle w:val="ListBullet"/>
      </w:pPr>
      <w:r w:rsidRPr="00101D2B">
        <w:t>be assessed in compliance with relevant legislation/regulation and using policies, procedures, processes and operational manuals directly related to the industry sector for which it is being assesse</w:t>
      </w:r>
      <w:r w:rsidRPr="00101D2B">
        <w:t>d; and,</w:t>
      </w:r>
    </w:p>
    <w:p w:rsidR="00000000" w:rsidRPr="00101D2B" w:rsidP="00101D2B">
      <w:pPr>
        <w:pStyle w:val="ListBullet"/>
      </w:pPr>
      <w:r w:rsidRPr="00101D2B">
        <w:t>confirm consistent performance can be applied in a range of relevant workplace circumstances.</w:t>
      </w:r>
    </w:p>
    <w:p w:rsidR="00000000" w:rsidRPr="00101D2B" w:rsidP="00101D2B">
      <w:pPr>
        <w:pStyle w:val="ListBullet"/>
      </w:pPr>
      <w:r w:rsidRPr="00101D2B">
        <w:t xml:space="preserve">Where personal safety or environmental damage are limiting factors, assessment may occur in a simulated work environment* provided it is realistic and sufficiently rigorous to cover all aspects of this sectors workplace performance, including environment, </w:t>
      </w:r>
      <w:r w:rsidRPr="00101D2B">
        <w:t>task skills, task management skills, contingency management skills and job role environment skills.</w:t>
      </w:r>
    </w:p>
    <w:p w:rsidR="00000000" w:rsidRPr="00101D2B" w:rsidP="00101D2B">
      <w:pPr>
        <w:pStyle w:val="Heading1"/>
      </w:pPr>
      <w:r w:rsidRPr="00101D2B">
        <w:t>Assessor Requirements </w:t>
      </w:r>
    </w:p>
    <w:p w:rsidR="00000000" w:rsidRPr="00101D2B" w:rsidP="00231644">
      <w:pPr>
        <w:pStyle w:val="BodyText"/>
      </w:pPr>
      <w:r w:rsidRPr="00101D2B">
        <w:t>Assessors must be able to clearly demonstrate current and relevant industry knowledge and experience to satisfy the mandatory compete</w:t>
      </w:r>
      <w:r w:rsidRPr="00101D2B">
        <w:t>ncy standards as set out in the Standards for Registered Training Organisations (RTOs) 2015/AQTF mandatory requirements for assessors current at the time of assessment and any relevant licensing and certification requirements. This includes:</w:t>
      </w:r>
    </w:p>
    <w:p w:rsidR="00000000" w:rsidRPr="00101D2B" w:rsidP="00101D2B">
      <w:pPr>
        <w:pStyle w:val="ListBullet"/>
      </w:pPr>
      <w:r w:rsidRPr="00101D2B">
        <w:t>vocational co</w:t>
      </w:r>
      <w:r w:rsidRPr="00101D2B">
        <w:t>mpetencies at least to the level being delivered and assessed</w:t>
      </w:r>
    </w:p>
    <w:p w:rsidR="00000000" w:rsidRPr="00101D2B" w:rsidP="00101D2B">
      <w:pPr>
        <w:pStyle w:val="ListBullet"/>
      </w:pPr>
      <w:r w:rsidRPr="00101D2B">
        <w:t>current industry skills directly relevant to the training and assessment being provided</w:t>
      </w:r>
    </w:p>
    <w:p w:rsidR="00000000" w:rsidRPr="00101D2B" w:rsidP="00101D2B">
      <w:pPr>
        <w:pStyle w:val="ListBullet"/>
      </w:pPr>
      <w:r w:rsidRPr="00101D2B">
        <w:t>current knowledge and skills in vocational training and learning that informs their training and assessmen</w:t>
      </w:r>
      <w:r w:rsidRPr="00101D2B">
        <w:t>t</w:t>
      </w:r>
    </w:p>
    <w:p w:rsidR="00000000" w:rsidRPr="00101D2B" w:rsidP="00101D2B">
      <w:pPr>
        <w:pStyle w:val="ListBullet"/>
      </w:pPr>
      <w:r w:rsidRPr="00101D2B">
        <w:t>formal relevant qualifications in training and assessment</w:t>
      </w:r>
    </w:p>
    <w:p w:rsidR="00000000" w:rsidRPr="00101D2B" w:rsidP="00101D2B">
      <w:pPr>
        <w:pStyle w:val="ListBullet"/>
      </w:pPr>
      <w:r w:rsidRPr="00101D2B">
        <w:t>having knowledge of and/or experience using the latest techniques and processes</w:t>
      </w:r>
    </w:p>
    <w:p w:rsidR="00000000" w:rsidRPr="00101D2B" w:rsidP="00101D2B">
      <w:pPr>
        <w:pStyle w:val="ListBullet"/>
      </w:pPr>
      <w:r w:rsidRPr="00101D2B">
        <w:t>possessing a high level of RII training product knowledge</w:t>
      </w:r>
    </w:p>
    <w:p w:rsidR="00000000" w:rsidRPr="00101D2B" w:rsidP="00101D2B">
      <w:pPr>
        <w:pStyle w:val="ListBullet"/>
      </w:pPr>
      <w:r w:rsidRPr="00101D2B">
        <w:t xml:space="preserve">having an understanding and knowledge of legislations and </w:t>
      </w:r>
      <w:r w:rsidRPr="00101D2B">
        <w:t>regulations relevant to the industry and to employment and workplaces</w:t>
      </w:r>
    </w:p>
    <w:p w:rsidR="00000000" w:rsidRPr="00101D2B" w:rsidP="00101D2B">
      <w:pPr>
        <w:pStyle w:val="ListBullet"/>
      </w:pPr>
      <w:r w:rsidRPr="00101D2B">
        <w:t>demonstrating the performance evidence, and knowledge evidence as outlined in this Unit of Competency, and</w:t>
      </w:r>
    </w:p>
    <w:p w:rsidR="00000000" w:rsidRPr="00101D2B" w:rsidP="00101D2B">
      <w:pPr>
        <w:pStyle w:val="ListBullet"/>
      </w:pPr>
      <w:r w:rsidRPr="00101D2B">
        <w:t>the minimum years of current** work experience after competency has been obtain</w:t>
      </w:r>
      <w:r w:rsidRPr="00101D2B">
        <w:t>ed as specified below in an industry sector relevant to the outcomes of the unit.</w:t>
      </w:r>
    </w:p>
    <w:p w:rsidR="00000000" w:rsidRPr="00101D2B" w:rsidP="00101D2B">
      <w:pPr>
        <w:pStyle w:val="ListBullet"/>
      </w:pPr>
      <w:r w:rsidRPr="00101D2B">
        <w:t>It is also acceptable for the appropriately qualified assessor to work with an industry expert to conduct assessment together and for the industry expert to be involved in th</w:t>
      </w:r>
      <w:r w:rsidRPr="00101D2B">
        <w:t>e assessment judgement. The industry expert must hold the relevant vocational competencies and have current industry skills directly relevant to the training and assessment being provided and must work alongside a trainer and/or assessor to conduct the ass</w:t>
      </w:r>
      <w:r w:rsidRPr="00101D2B">
        <w:t>essment. This means the industry subject matter expert should hold the unit being assessed (or an equivalent unit), and must also demonstrate skills and knowledge from the minimum years of current work experience after competency has been obtained as speci</w:t>
      </w:r>
      <w:r w:rsidRPr="00101D2B">
        <w:t>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23164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D2B" w:rsidP="00101D2B">
            <w:pPr>
              <w:pStyle w:val="BodyText"/>
            </w:pPr>
            <w:r w:rsidRPr="00101D2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1D2B" w:rsidP="00101D2B">
            <w:pPr>
              <w:pStyle w:val="BodyText"/>
            </w:pPr>
            <w:r w:rsidRPr="00101D2B">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1D2B">
            <w:pPr>
              <w:pStyle w:val="BodyText"/>
              <w:rPr>
                <w:lang w:val="en-NZ"/>
              </w:rPr>
            </w:pPr>
            <w:r w:rsidRPr="00101D2B">
              <w:rPr>
                <w:rStyle w:val="SpecialBold"/>
              </w:rPr>
              <w:t>Required assessor or industry subject matter expert experience</w:t>
            </w:r>
          </w:p>
        </w:tc>
      </w:tr>
      <w:tr w:rsidTr="00231644">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D2B">
            <w:pPr>
              <w:pStyle w:val="BodyText"/>
              <w:rPr>
                <w:lang w:val="en-NZ"/>
              </w:rPr>
            </w:pPr>
            <w:r w:rsidRPr="00101D2B">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D2B">
            <w:pPr>
              <w:pStyle w:val="BodyText"/>
              <w:rPr>
                <w:lang w:val="en-NZ"/>
              </w:rPr>
            </w:pPr>
            <w:r w:rsidRPr="00101D2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D2B">
            <w:pPr>
              <w:pStyle w:val="BodyText"/>
              <w:rPr>
                <w:lang w:val="en-NZ"/>
              </w:rPr>
            </w:pPr>
            <w:r w:rsidRPr="00101D2B">
              <w:t>1 Year</w:t>
            </w:r>
          </w:p>
        </w:tc>
      </w:tr>
      <w:tr w:rsidTr="00231644">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D2B">
            <w:pPr>
              <w:pStyle w:val="BodyText"/>
              <w:rPr>
                <w:lang w:val="en-NZ"/>
              </w:rPr>
            </w:pPr>
            <w:r w:rsidRPr="00101D2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D2B">
            <w:pPr>
              <w:pStyle w:val="BodyText"/>
              <w:rPr>
                <w:lang w:val="en-NZ"/>
              </w:rPr>
            </w:pPr>
            <w:r w:rsidRPr="00101D2B">
              <w:t>2 Years</w:t>
            </w:r>
          </w:p>
        </w:tc>
      </w:tr>
      <w:tr w:rsidTr="0023164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D2B">
            <w:pPr>
              <w:pStyle w:val="BodyText"/>
              <w:rPr>
                <w:lang w:val="en-NZ"/>
              </w:rPr>
            </w:pPr>
            <w:r w:rsidRPr="00101D2B">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D2B">
            <w:pPr>
              <w:pStyle w:val="BodyText"/>
              <w:rPr>
                <w:lang w:val="en-NZ"/>
              </w:rPr>
            </w:pPr>
            <w:r w:rsidRPr="00101D2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D2B">
            <w:pPr>
              <w:pStyle w:val="BodyText"/>
              <w:rPr>
                <w:lang w:val="en-NZ"/>
              </w:rPr>
            </w:pPr>
            <w:r w:rsidRPr="00101D2B">
              <w:t>3 Years</w:t>
            </w:r>
          </w:p>
        </w:tc>
      </w:tr>
      <w:tr w:rsidTr="0023164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D2B">
            <w:pPr>
              <w:pStyle w:val="BodyText"/>
              <w:rPr>
                <w:lang w:val="en-NZ"/>
              </w:rPr>
            </w:pPr>
            <w:r w:rsidRPr="00101D2B">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D2B">
            <w:pPr>
              <w:pStyle w:val="BodyText"/>
              <w:rPr>
                <w:lang w:val="en-NZ"/>
              </w:rPr>
            </w:pPr>
            <w:r w:rsidRPr="00101D2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D2B">
            <w:pPr>
              <w:pStyle w:val="BodyText"/>
              <w:rPr>
                <w:lang w:val="en-NZ"/>
              </w:rPr>
            </w:pPr>
            <w:r w:rsidRPr="00101D2B">
              <w:t>5 Years</w:t>
            </w:r>
          </w:p>
        </w:tc>
      </w:tr>
      <w:tr w:rsidTr="0023164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1D2B">
            <w:pPr>
              <w:pStyle w:val="BodyText"/>
              <w:rPr>
                <w:lang w:val="en-NZ"/>
              </w:rPr>
            </w:pPr>
            <w:r w:rsidRPr="00101D2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1D2B" w:rsidP="00101D2B">
            <w:pPr>
              <w:pStyle w:val="BodyText"/>
            </w:pPr>
            <w:r w:rsidRPr="00101D2B">
              <w:t>Where this unit of competency is being assessed outside of the resources and infrastructure sectors assessor and/or industry subject matter expert experience should be in line with industry standards for the sector in which it is being assessed and where n</w:t>
            </w:r>
            <w:r w:rsidRPr="00101D2B">
              <w:t>o industry standard is specified should comply with any relevant regulation.</w:t>
            </w:r>
          </w:p>
        </w:tc>
      </w:tr>
    </w:tbl>
    <w:p w:rsidR="00000000" w:rsidRPr="00101D2B" w:rsidP="00231644">
      <w:pPr>
        <w:pStyle w:val="BodyText"/>
      </w:pPr>
      <w:r w:rsidRPr="00101D2B">
        <w:t>*Guidance on simulated environments has been stipulated in the RII Companion Volume Implementation Guide located on VETNet.</w:t>
      </w:r>
    </w:p>
    <w:p w:rsidR="00000000" w:rsidRPr="00101D2B" w:rsidP="00231644">
      <w:pPr>
        <w:pStyle w:val="BodyText"/>
      </w:pPr>
      <w:r w:rsidRPr="00101D2B">
        <w:t>**Assessors can demonstrate current work experience t</w:t>
      </w:r>
      <w:r w:rsidRPr="00101D2B">
        <w:t>hrough employment within industry in a role relevant to the outcomes of the unit; or, for external assessors this can be demonstrated through exposure to industry by conducting a minimum number of site assessments as determined by the relevant industry sec</w:t>
      </w:r>
      <w:r w:rsidRPr="00101D2B">
        <w:t>tor, across various locations.</w:t>
      </w:r>
    </w:p>
    <w:p w:rsidR="00000000" w:rsidRPr="00101D2B" w:rsidP="00231644">
      <w:pPr>
        <w:pStyle w:val="BodyText"/>
      </w:pPr>
      <w:r w:rsidRPr="00101D2B">
        <w:t>*** While a unit of competency does not have an AQF level, where a unit is being delivered outside of a qualification the first numeric character in the unit code should be considered as the AQF indicator level for assessment</w:t>
      </w:r>
      <w:r w:rsidRPr="00101D2B">
        <w:t xml:space="preserve"> purposes.</w:t>
      </w:r>
    </w:p>
    <w:p w:rsidR="00000000" w:rsidRPr="00101D2B" w:rsidP="00101D2B">
      <w:pPr>
        <w:pStyle w:val="Heading1"/>
      </w:pPr>
      <w:bookmarkStart w:id="12" w:name="O_1069254"/>
      <w:bookmarkEnd w:id="12"/>
      <w:r w:rsidRPr="00101D2B">
        <w:t>Links</w:t>
      </w:r>
    </w:p>
    <w:p w:rsidR="00000000" w:rsidRPr="00101D2B" w:rsidP="00231644">
      <w:pPr>
        <w:pStyle w:val="BodyText"/>
      </w:pPr>
      <w:r w:rsidRPr="00101D2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F2E48">
        <w:rPr>
          <w:rStyle w:val="Hyperlink"/>
        </w:rPr>
        <w:t>https://vetnet.gov.au/Pages/TrainingDocs.aspx?q=88a61002-9a21-4386-aaf8-69c76e675272</w:t>
      </w:r>
      <w:r>
        <w:fldChar w:fldCharType="end"/>
      </w:r>
    </w:p>
    <w:p w:rsidR="00000000" w:rsidRPr="00101D2B" w:rsidP="00101D2B"/>
    <w:sectPr w:rsidSect="00101D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2B" w:rsidRPr="00231644" w:rsidP="002316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44" w:rsidP="00101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1644" w:rsidP="00101D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1644" w:rsidP="00101D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2B" w:rsidP="00101D2B">
    <w:pPr>
      <w:pStyle w:val="Footer"/>
      <w:framePr w:wrap="around"/>
    </w:pPr>
    <w:r>
      <w:fldChar w:fldCharType="begin"/>
    </w:r>
    <w:r>
      <w:instrText xml:space="preserve"> DOCPROPERTY  Subject  \* MERGEFORMAT </w:instrText>
    </w:r>
    <w:r>
      <w:fldChar w:fldCharType="separate"/>
    </w:r>
    <w:r w:rsidR="00231644">
      <w:t>Approved</w:t>
    </w:r>
    <w:r w:rsidR="00231644">
      <w:fldChar w:fldCharType="end"/>
    </w:r>
    <w:r>
      <w:tab/>
      <w:t xml:space="preserve">Page </w:t>
    </w:r>
    <w:r>
      <w:fldChar w:fldCharType="begin"/>
    </w:r>
    <w:r>
      <w:instrText xml:space="preserve"> PAGE  \* Arabic  \* MERGEFORMAT </w:instrText>
    </w:r>
    <w:r>
      <w:fldChar w:fldCharType="separate"/>
    </w:r>
    <w:r w:rsidR="002316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1644">
      <w:rPr>
        <w:noProof/>
      </w:rPr>
      <w:t>5</w:t>
    </w:r>
    <w:r>
      <w:rPr>
        <w:noProof/>
      </w:rPr>
      <w:fldChar w:fldCharType="end"/>
    </w:r>
  </w:p>
  <w:p w:rsidR="00101D2B" w:rsidP="00101D2B">
    <w:pPr>
      <w:pStyle w:val="Footer"/>
      <w:framePr w:wrap="around"/>
    </w:pPr>
    <w:r>
      <w:t xml:space="preserve">© Commonwealth of Australia, </w:t>
    </w:r>
    <w:r>
      <w:fldChar w:fldCharType="begin"/>
    </w:r>
    <w:r>
      <w:instrText xml:space="preserve"> DATE  \@ "yyyy"  \* MERGEFORMAT </w:instrText>
    </w:r>
    <w:r>
      <w:fldChar w:fldCharType="separate"/>
    </w:r>
    <w:r w:rsidR="00231644">
      <w:rPr>
        <w:noProof/>
      </w:rPr>
      <w:t>2025</w:t>
    </w:r>
    <w:r>
      <w:fldChar w:fldCharType="end"/>
    </w:r>
    <w:r>
      <w:tab/>
    </w:r>
    <w:r>
      <w:fldChar w:fldCharType="begin"/>
    </w:r>
    <w:r>
      <w:instrText xml:space="preserve"> DOCPROPERTY  Author  \* MERGEFORMAT </w:instrText>
    </w:r>
    <w:r>
      <w:fldChar w:fldCharType="separate"/>
    </w:r>
    <w:r w:rsidR="00231644">
      <w:t>Mining and Automotive Skills Alliance</w:t>
    </w:r>
    <w:r w:rsidR="00231644">
      <w:fldChar w:fldCharType="end"/>
    </w:r>
  </w:p>
  <w:p w:rsidR="00101D2B" w:rsidP="00101D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1D2B" w:rsidRPr="00231644" w:rsidP="002316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44" w:rsidRPr="002D2AF8" w:rsidP="00101D2B">
    <w:pPr>
      <w:pStyle w:val="Header"/>
      <w:framePr w:wrap="around"/>
    </w:pPr>
    <w:r>
      <w:fldChar w:fldCharType="begin"/>
    </w:r>
    <w:r>
      <w:instrText xml:space="preserve"> TITLE   \* MERGEFORMAT </w:instrText>
    </w:r>
    <w:r>
      <w:fldChar w:fldCharType="separate"/>
    </w:r>
    <w:r>
      <w:t>RIICTT307E Spray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1644" w:rsidP="00101D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2B" w:rsidRPr="002D2AF8" w:rsidP="00101D2B">
    <w:pPr>
      <w:pStyle w:val="Header"/>
      <w:framePr w:wrap="around"/>
    </w:pPr>
    <w:r>
      <w:fldChar w:fldCharType="begin"/>
    </w:r>
    <w:r>
      <w:instrText xml:space="preserve"> TITLE   \* MERGEFORMAT </w:instrText>
    </w:r>
    <w:r>
      <w:fldChar w:fldCharType="separate"/>
    </w:r>
    <w:r w:rsidR="00231644">
      <w:t>RIICTT307E Spray linings for existing pipeline systems</w:t>
    </w:r>
    <w:r w:rsidR="00231644">
      <w:fldChar w:fldCharType="end"/>
    </w:r>
    <w:r>
      <w:tab/>
      <w:t xml:space="preserve">Date this document was generated: </w:t>
    </w:r>
    <w:r>
      <w:fldChar w:fldCharType="begin"/>
    </w:r>
    <w:r>
      <w:instrText xml:space="preserve"> CREATEDATE  \@ "d MMMM yyyy"  \* MERGEFORMAT </w:instrText>
    </w:r>
    <w:r>
      <w:fldChar w:fldCharType="separate"/>
    </w:r>
    <w:r w:rsidR="00231644">
      <w:rPr>
        <w:noProof/>
      </w:rPr>
      <w:t>2 March 2025</w:t>
    </w:r>
    <w:r>
      <w:fldChar w:fldCharType="end"/>
    </w:r>
  </w:p>
  <w:p w:rsidR="00101D2B" w:rsidP="00101D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A451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4A9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923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D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1D2B"/>
    <w:pPr>
      <w:spacing w:before="360" w:after="60"/>
      <w:outlineLvl w:val="0"/>
    </w:pPr>
    <w:rPr>
      <w:sz w:val="32"/>
    </w:rPr>
  </w:style>
  <w:style w:type="paragraph" w:styleId="Heading2">
    <w:name w:val="heading 2"/>
    <w:basedOn w:val="HeadingBase"/>
    <w:next w:val="BodyText"/>
    <w:link w:val="Heading2Char"/>
    <w:qFormat/>
    <w:rsid w:val="00101D2B"/>
    <w:pPr>
      <w:keepLines/>
      <w:spacing w:before="240" w:after="120"/>
      <w:outlineLvl w:val="1"/>
    </w:pPr>
    <w:rPr>
      <w:sz w:val="28"/>
      <w:szCs w:val="40"/>
    </w:rPr>
  </w:style>
  <w:style w:type="paragraph" w:styleId="Heading3">
    <w:name w:val="heading 3"/>
    <w:basedOn w:val="HeadingBase"/>
    <w:next w:val="BodyText"/>
    <w:link w:val="Heading3Char"/>
    <w:qFormat/>
    <w:rsid w:val="00101D2B"/>
    <w:pPr>
      <w:spacing w:before="180" w:after="120"/>
      <w:outlineLvl w:val="2"/>
    </w:pPr>
    <w:rPr>
      <w:spacing w:val="-10"/>
      <w:kern w:val="32"/>
    </w:rPr>
  </w:style>
  <w:style w:type="paragraph" w:styleId="Heading4">
    <w:name w:val="heading 4"/>
    <w:basedOn w:val="HeadingBase"/>
    <w:next w:val="BodyText"/>
    <w:link w:val="Heading4Char"/>
    <w:qFormat/>
    <w:rsid w:val="00101D2B"/>
    <w:pPr>
      <w:spacing w:before="160" w:after="120"/>
      <w:outlineLvl w:val="3"/>
    </w:pPr>
    <w:rPr>
      <w:sz w:val="22"/>
    </w:rPr>
  </w:style>
  <w:style w:type="paragraph" w:styleId="Heading5">
    <w:name w:val="heading 5"/>
    <w:basedOn w:val="HeadingBase"/>
    <w:next w:val="Normal"/>
    <w:link w:val="Heading5Char"/>
    <w:qFormat/>
    <w:rsid w:val="00101D2B"/>
    <w:pPr>
      <w:spacing w:before="80"/>
      <w:outlineLvl w:val="4"/>
    </w:pPr>
    <w:rPr>
      <w:color w:val="918585"/>
      <w:sz w:val="20"/>
    </w:rPr>
  </w:style>
  <w:style w:type="paragraph" w:styleId="Heading6">
    <w:name w:val="heading 6"/>
    <w:basedOn w:val="HeadingBase"/>
    <w:next w:val="Normal"/>
    <w:link w:val="Heading6Char"/>
    <w:qFormat/>
    <w:rsid w:val="00101D2B"/>
    <w:pPr>
      <w:spacing w:before="60"/>
      <w:outlineLvl w:val="5"/>
    </w:pPr>
    <w:rPr>
      <w:color w:val="918585"/>
      <w:sz w:val="20"/>
    </w:rPr>
  </w:style>
  <w:style w:type="paragraph" w:styleId="Heading7">
    <w:name w:val="heading 7"/>
    <w:basedOn w:val="Normal"/>
    <w:next w:val="Normal"/>
    <w:link w:val="Heading7Char"/>
    <w:qFormat/>
    <w:rsid w:val="00101D2B"/>
    <w:pPr>
      <w:ind w:left="720"/>
      <w:outlineLvl w:val="6"/>
    </w:pPr>
    <w:rPr>
      <w:i/>
    </w:rPr>
  </w:style>
  <w:style w:type="paragraph" w:styleId="Heading8">
    <w:name w:val="heading 8"/>
    <w:basedOn w:val="Normal"/>
    <w:next w:val="Normal"/>
    <w:link w:val="Heading8Char"/>
    <w:qFormat/>
    <w:rsid w:val="00101D2B"/>
    <w:pPr>
      <w:ind w:left="720"/>
      <w:outlineLvl w:val="7"/>
    </w:pPr>
    <w:rPr>
      <w:i/>
    </w:rPr>
  </w:style>
  <w:style w:type="paragraph" w:styleId="Heading9">
    <w:name w:val="heading 9"/>
    <w:basedOn w:val="Normal"/>
    <w:next w:val="Normal"/>
    <w:link w:val="Heading9Char"/>
    <w:qFormat/>
    <w:rsid w:val="00101D2B"/>
    <w:pPr>
      <w:ind w:left="720"/>
      <w:outlineLvl w:val="8"/>
    </w:pPr>
    <w:rPr>
      <w:i/>
    </w:rPr>
  </w:style>
  <w:style w:type="character" w:default="1" w:styleId="DefaultParagraphFont">
    <w:name w:val="Default Paragraph Font"/>
    <w:uiPriority w:val="1"/>
    <w:unhideWhenUsed/>
    <w:rsid w:val="00101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D2B"/>
  </w:style>
  <w:style w:type="character" w:customStyle="1" w:styleId="Heading1Char">
    <w:name w:val="Heading 1 Char"/>
    <w:basedOn w:val="DefaultParagraphFont"/>
    <w:link w:val="Heading1"/>
    <w:rsid w:val="00101D2B"/>
    <w:rPr>
      <w:rFonts w:ascii="Times New Roman" w:eastAsia="Times New Roman" w:hAnsi="Times New Roman" w:cs="Times New Roman"/>
      <w:b/>
      <w:sz w:val="32"/>
      <w:szCs w:val="20"/>
      <w:lang w:eastAsia="en-US"/>
    </w:rPr>
  </w:style>
  <w:style w:type="paragraph" w:styleId="BodyText">
    <w:name w:val="Body Text"/>
    <w:basedOn w:val="Normal"/>
    <w:link w:val="BodyTextChar"/>
    <w:rsid w:val="00101D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1D2B"/>
    <w:rPr>
      <w:rFonts w:ascii="Times New Roman" w:eastAsia="Times New Roman" w:hAnsi="Times New Roman" w:cs="Times New Roman"/>
      <w:sz w:val="24"/>
      <w:lang w:eastAsia="en-US"/>
    </w:rPr>
  </w:style>
  <w:style w:type="paragraph" w:styleId="ListBullet">
    <w:name w:val="List Bullet"/>
    <w:basedOn w:val="List"/>
    <w:rsid w:val="00101D2B"/>
    <w:pPr>
      <w:numPr>
        <w:numId w:val="12"/>
      </w:numPr>
      <w:tabs>
        <w:tab w:val="clear" w:pos="340"/>
      </w:tabs>
      <w:spacing w:before="40" w:after="40"/>
    </w:pPr>
  </w:style>
  <w:style w:type="character" w:customStyle="1" w:styleId="SpecialBold">
    <w:name w:val="Special Bold"/>
    <w:basedOn w:val="DefaultParagraphFont"/>
    <w:rsid w:val="00101D2B"/>
    <w:rPr>
      <w:b/>
      <w:spacing w:val="0"/>
    </w:rPr>
  </w:style>
  <w:style w:type="paragraph" w:styleId="ListBullet2">
    <w:name w:val="List Bullet 2"/>
    <w:basedOn w:val="List2"/>
    <w:rsid w:val="00101D2B"/>
    <w:pPr>
      <w:numPr>
        <w:numId w:val="13"/>
      </w:numPr>
      <w:tabs>
        <w:tab w:val="clear" w:pos="680"/>
      </w:tabs>
    </w:pPr>
  </w:style>
  <w:style w:type="character" w:styleId="Emphasis">
    <w:name w:val="Emphasis"/>
    <w:basedOn w:val="DefaultParagraphFont"/>
    <w:qFormat/>
    <w:rsid w:val="00101D2B"/>
    <w:rPr>
      <w:i/>
    </w:rPr>
  </w:style>
  <w:style w:type="paragraph" w:customStyle="1" w:styleId="SuperHeading">
    <w:name w:val="SuperHeading"/>
    <w:basedOn w:val="Normal"/>
    <w:rsid w:val="00101D2B"/>
    <w:pPr>
      <w:spacing w:before="240" w:after="120"/>
      <w:outlineLvl w:val="0"/>
    </w:pPr>
    <w:rPr>
      <w:rFonts w:ascii="Times New Roman" w:hAnsi="Times New Roman"/>
      <w:b/>
      <w:sz w:val="32"/>
    </w:rPr>
  </w:style>
  <w:style w:type="paragraph" w:customStyle="1" w:styleId="AllowPageBreak">
    <w:name w:val="AllowPageBreak"/>
    <w:rsid w:val="00101D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1D2B"/>
    <w:pPr>
      <w:tabs>
        <w:tab w:val="left" w:pos="680"/>
      </w:tabs>
      <w:spacing w:before="60" w:after="60"/>
      <w:ind w:left="680" w:hanging="340"/>
    </w:pPr>
  </w:style>
  <w:style w:type="character" w:customStyle="1" w:styleId="Heading2Char">
    <w:name w:val="Heading 2 Char"/>
    <w:basedOn w:val="DefaultParagraphFont"/>
    <w:link w:val="Heading2"/>
    <w:rsid w:val="00101D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D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D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D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D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1D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1D2B"/>
    <w:rPr>
      <w:rFonts w:ascii="Courier New" w:eastAsia="Times New Roman" w:hAnsi="Courier New" w:cs="Times New Roman"/>
      <w:i/>
      <w:szCs w:val="20"/>
      <w:lang w:eastAsia="en-US"/>
    </w:rPr>
  </w:style>
  <w:style w:type="paragraph" w:customStyle="1" w:styleId="HeadingBase">
    <w:name w:val="Heading Base"/>
    <w:rsid w:val="00101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D2B"/>
    <w:pPr>
      <w:tabs>
        <w:tab w:val="right" w:leader="dot" w:pos="9072"/>
      </w:tabs>
      <w:ind w:left="567"/>
    </w:pPr>
    <w:rPr>
      <w:szCs w:val="22"/>
    </w:rPr>
  </w:style>
  <w:style w:type="paragraph" w:customStyle="1" w:styleId="TOCBase">
    <w:name w:val="TOC Base"/>
    <w:rsid w:val="00101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D2B"/>
    <w:pPr>
      <w:tabs>
        <w:tab w:val="right" w:leader="dot" w:pos="9072"/>
      </w:tabs>
      <w:spacing w:before="40" w:after="40"/>
      <w:ind w:left="284"/>
    </w:pPr>
    <w:rPr>
      <w:rFonts w:ascii="Times New Roman" w:hAnsi="Times New Roman"/>
    </w:rPr>
  </w:style>
  <w:style w:type="paragraph" w:styleId="TOC1">
    <w:name w:val="toc 1"/>
    <w:basedOn w:val="TOCBase"/>
    <w:next w:val="Normal"/>
    <w:rsid w:val="00101D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1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D2B"/>
    <w:rPr>
      <w:rFonts w:ascii="Times New Roman" w:eastAsia="Times New Roman" w:hAnsi="Times New Roman" w:cs="Times New Roman"/>
      <w:sz w:val="16"/>
      <w:lang w:eastAsia="en-US"/>
    </w:rPr>
  </w:style>
  <w:style w:type="paragraph" w:styleId="Title">
    <w:name w:val="Title"/>
    <w:basedOn w:val="HeadingBase"/>
    <w:link w:val="TitleChar"/>
    <w:qFormat/>
    <w:rsid w:val="00101D2B"/>
    <w:pPr>
      <w:spacing w:before="5040"/>
      <w:jc w:val="center"/>
    </w:pPr>
    <w:rPr>
      <w:sz w:val="48"/>
      <w:szCs w:val="72"/>
      <w:lang w:val="en-US"/>
    </w:rPr>
  </w:style>
  <w:style w:type="character" w:customStyle="1" w:styleId="TitleChar">
    <w:name w:val="Title Char"/>
    <w:basedOn w:val="DefaultParagraphFont"/>
    <w:link w:val="Title"/>
    <w:rsid w:val="00101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D2B"/>
    <w:pPr>
      <w:tabs>
        <w:tab w:val="left" w:pos="3600"/>
        <w:tab w:val="left" w:pos="3958"/>
      </w:tabs>
    </w:pPr>
  </w:style>
  <w:style w:type="paragraph" w:styleId="List">
    <w:name w:val="List"/>
    <w:basedOn w:val="BodyText"/>
    <w:next w:val="BodyText"/>
    <w:rsid w:val="00101D2B"/>
    <w:pPr>
      <w:tabs>
        <w:tab w:val="left" w:pos="340"/>
      </w:tabs>
      <w:spacing w:before="60" w:after="60"/>
      <w:ind w:left="340" w:hanging="340"/>
    </w:pPr>
  </w:style>
  <w:style w:type="paragraph" w:customStyle="1" w:styleId="Note">
    <w:name w:val="Note"/>
    <w:basedOn w:val="BodyText"/>
    <w:rsid w:val="00101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D2B"/>
    <w:pPr>
      <w:framePr w:wrap="auto" w:hAnchor="text" w:y="6049"/>
    </w:pPr>
    <w:rPr>
      <w:color w:val="000000"/>
      <w:sz w:val="40"/>
    </w:rPr>
  </w:style>
  <w:style w:type="paragraph" w:customStyle="1" w:styleId="TOCTitle">
    <w:name w:val="TOCTitle"/>
    <w:basedOn w:val="Heading1"/>
    <w:rsid w:val="00101D2B"/>
    <w:pPr>
      <w:spacing w:after="240"/>
      <w:jc w:val="center"/>
      <w:outlineLvl w:val="9"/>
    </w:pPr>
    <w:rPr>
      <w:caps/>
    </w:rPr>
  </w:style>
  <w:style w:type="paragraph" w:customStyle="1" w:styleId="Version">
    <w:name w:val="Version"/>
    <w:rsid w:val="00101D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1D2B"/>
    <w:pPr>
      <w:keepNext w:val="0"/>
      <w:tabs>
        <w:tab w:val="right" w:pos="4176"/>
      </w:tabs>
      <w:ind w:left="198" w:hanging="198"/>
    </w:pPr>
    <w:rPr>
      <w:rFonts w:ascii="Garamond" w:hAnsi="Garamond"/>
    </w:rPr>
  </w:style>
  <w:style w:type="paragraph" w:styleId="IndexHeading">
    <w:name w:val="index heading"/>
    <w:basedOn w:val="Normal"/>
    <w:next w:val="Index1"/>
    <w:semiHidden/>
    <w:rsid w:val="00101D2B"/>
    <w:pPr>
      <w:spacing w:before="120" w:after="120"/>
    </w:pPr>
    <w:rPr>
      <w:rFonts w:ascii="Arial" w:hAnsi="Arial"/>
      <w:b/>
      <w:color w:val="918585"/>
      <w:sz w:val="24"/>
    </w:rPr>
  </w:style>
  <w:style w:type="paragraph" w:styleId="Header">
    <w:name w:val="header"/>
    <w:basedOn w:val="Normal"/>
    <w:link w:val="HeaderChar"/>
    <w:rsid w:val="00101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D2B"/>
    <w:rPr>
      <w:rFonts w:ascii="Times New Roman" w:eastAsia="Times New Roman" w:hAnsi="Times New Roman" w:cs="Times New Roman"/>
      <w:sz w:val="16"/>
      <w:szCs w:val="20"/>
      <w:lang w:val="en-GB" w:eastAsia="en-US"/>
    </w:rPr>
  </w:style>
  <w:style w:type="paragraph" w:customStyle="1" w:styleId="Chapter">
    <w:name w:val="Chapter"/>
    <w:basedOn w:val="Normal"/>
    <w:rsid w:val="00101D2B"/>
    <w:pPr>
      <w:spacing w:before="240"/>
    </w:pPr>
    <w:rPr>
      <w:rFonts w:ascii="Times New Roman" w:hAnsi="Times New Roman"/>
      <w:smallCaps/>
      <w:spacing w:val="80"/>
      <w:sz w:val="28"/>
    </w:rPr>
  </w:style>
  <w:style w:type="paragraph" w:customStyle="1" w:styleId="InChapter">
    <w:name w:val="InChapter"/>
    <w:basedOn w:val="Heading3"/>
    <w:rsid w:val="00101D2B"/>
    <w:pPr>
      <w:spacing w:after="240"/>
      <w:outlineLvl w:val="9"/>
    </w:pPr>
    <w:rPr>
      <w:noProof/>
    </w:rPr>
  </w:style>
  <w:style w:type="paragraph" w:styleId="Index2">
    <w:name w:val="index 2"/>
    <w:basedOn w:val="Normal"/>
    <w:next w:val="Normal"/>
    <w:semiHidden/>
    <w:rsid w:val="00101D2B"/>
    <w:pPr>
      <w:tabs>
        <w:tab w:val="right" w:pos="4176"/>
      </w:tabs>
      <w:ind w:left="568" w:hanging="284"/>
    </w:pPr>
    <w:rPr>
      <w:rFonts w:ascii="Garamond" w:hAnsi="Garamond"/>
    </w:rPr>
  </w:style>
  <w:style w:type="paragraph" w:customStyle="1" w:styleId="Byline">
    <w:name w:val="Byline"/>
    <w:rsid w:val="00101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D2B"/>
    <w:pPr>
      <w:tabs>
        <w:tab w:val="clear" w:pos="3600"/>
        <w:tab w:val="clear" w:pos="3958"/>
      </w:tabs>
      <w:jc w:val="right"/>
    </w:pPr>
  </w:style>
  <w:style w:type="paragraph" w:styleId="Caption">
    <w:name w:val="caption"/>
    <w:basedOn w:val="BodyText"/>
    <w:next w:val="Normal"/>
    <w:qFormat/>
    <w:rsid w:val="00101D2B"/>
    <w:pPr>
      <w:framePr w:w="2268" w:hSpace="181" w:vSpace="181" w:wrap="around" w:vAnchor="text" w:hAnchor="page" w:x="1135" w:y="285" w:anchorLock="1"/>
    </w:pPr>
    <w:rPr>
      <w:i/>
    </w:rPr>
  </w:style>
  <w:style w:type="paragraph" w:customStyle="1" w:styleId="MiniTOCTitle">
    <w:name w:val="MiniTOCTitle"/>
    <w:basedOn w:val="Heading4"/>
    <w:rsid w:val="00101D2B"/>
    <w:pPr>
      <w:spacing w:before="240"/>
      <w:outlineLvl w:val="9"/>
    </w:pPr>
    <w:rPr>
      <w:noProof/>
      <w:sz w:val="24"/>
    </w:rPr>
  </w:style>
  <w:style w:type="paragraph" w:customStyle="1" w:styleId="MiniTOCItem">
    <w:name w:val="MiniTOCItem"/>
    <w:basedOn w:val="ListBullet"/>
    <w:rsid w:val="00101D2B"/>
    <w:pPr>
      <w:numPr>
        <w:numId w:val="0"/>
      </w:numPr>
      <w:tabs>
        <w:tab w:val="right" w:leader="dot" w:pos="6521"/>
      </w:tabs>
      <w:spacing w:before="0" w:after="0"/>
    </w:pPr>
  </w:style>
  <w:style w:type="paragraph" w:customStyle="1" w:styleId="TOFTitle">
    <w:name w:val="TOFTitle"/>
    <w:basedOn w:val="TOCTitle"/>
    <w:rsid w:val="00101D2B"/>
  </w:style>
  <w:style w:type="paragraph" w:styleId="TableofFigures">
    <w:name w:val="table of figures"/>
    <w:basedOn w:val="Normal"/>
    <w:next w:val="Normal"/>
    <w:semiHidden/>
    <w:rsid w:val="00101D2B"/>
    <w:pPr>
      <w:tabs>
        <w:tab w:val="right" w:leader="dot" w:pos="9072"/>
      </w:tabs>
      <w:ind w:left="970" w:hanging="403"/>
    </w:pPr>
    <w:rPr>
      <w:rFonts w:ascii="Times New Roman" w:hAnsi="Times New Roman"/>
      <w:b/>
    </w:rPr>
  </w:style>
  <w:style w:type="paragraph" w:styleId="ListNumber">
    <w:name w:val="List Number"/>
    <w:basedOn w:val="List"/>
    <w:rsid w:val="00101D2B"/>
    <w:pPr>
      <w:numPr>
        <w:numId w:val="15"/>
      </w:numPr>
      <w:tabs>
        <w:tab w:val="clear" w:pos="340"/>
      </w:tabs>
    </w:pPr>
  </w:style>
  <w:style w:type="character" w:customStyle="1" w:styleId="WingdingSymbols">
    <w:name w:val="Wingding Symbols"/>
    <w:rsid w:val="00101D2B"/>
    <w:rPr>
      <w:rFonts w:ascii="Wingdings" w:hAnsi="Wingdings"/>
    </w:rPr>
  </w:style>
  <w:style w:type="paragraph" w:customStyle="1" w:styleId="TableHeading">
    <w:name w:val="Table Heading"/>
    <w:basedOn w:val="HeadingBase"/>
    <w:rsid w:val="00101D2B"/>
    <w:pPr>
      <w:keepLines/>
      <w:pBdr>
        <w:bottom w:val="single" w:sz="6" w:space="1" w:color="918585"/>
      </w:pBdr>
      <w:spacing w:before="240"/>
    </w:pPr>
  </w:style>
  <w:style w:type="character" w:customStyle="1" w:styleId="HotSpot">
    <w:name w:val="HotSpot"/>
    <w:rsid w:val="00101D2B"/>
    <w:rPr>
      <w:color w:val="0033CC"/>
      <w:u w:val="none"/>
    </w:rPr>
  </w:style>
  <w:style w:type="paragraph" w:customStyle="1" w:styleId="BodyTextRight">
    <w:name w:val="Body Text Right"/>
    <w:basedOn w:val="BodyText"/>
    <w:rsid w:val="00101D2B"/>
    <w:pPr>
      <w:spacing w:before="0" w:after="0"/>
      <w:jc w:val="right"/>
    </w:pPr>
  </w:style>
  <w:style w:type="paragraph" w:styleId="Index3">
    <w:name w:val="index 3"/>
    <w:basedOn w:val="ListNumber2"/>
    <w:next w:val="Normal"/>
    <w:semiHidden/>
    <w:rsid w:val="00101D2B"/>
    <w:pPr>
      <w:numPr>
        <w:numId w:val="0"/>
      </w:numPr>
      <w:tabs>
        <w:tab w:val="right" w:leader="dot" w:pos="4176"/>
      </w:tabs>
    </w:pPr>
  </w:style>
  <w:style w:type="paragraph" w:styleId="ListNumber2">
    <w:name w:val="List Number 2"/>
    <w:basedOn w:val="List2"/>
    <w:rsid w:val="00101D2B"/>
    <w:pPr>
      <w:numPr>
        <w:numId w:val="10"/>
      </w:numPr>
      <w:tabs>
        <w:tab w:val="clear" w:pos="1060"/>
      </w:tabs>
    </w:pPr>
  </w:style>
  <w:style w:type="paragraph" w:customStyle="1" w:styleId="MarginNote">
    <w:name w:val="Margin Note"/>
    <w:basedOn w:val="BodyText"/>
    <w:rsid w:val="00101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D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1D2B"/>
    <w:rPr>
      <w:sz w:val="32"/>
    </w:rPr>
  </w:style>
  <w:style w:type="paragraph" w:customStyle="1" w:styleId="HeadingProcedure">
    <w:name w:val="Heading Procedure"/>
    <w:basedOn w:val="HeadingBase"/>
    <w:next w:val="Normal"/>
    <w:rsid w:val="00101D2B"/>
    <w:pPr>
      <w:tabs>
        <w:tab w:val="left" w:pos="0"/>
      </w:tabs>
      <w:spacing w:before="120" w:after="60"/>
    </w:pPr>
    <w:rPr>
      <w:i/>
      <w:color w:val="918585"/>
      <w:sz w:val="22"/>
    </w:rPr>
  </w:style>
  <w:style w:type="paragraph" w:customStyle="1" w:styleId="TableBodyText">
    <w:name w:val="Table Body Text"/>
    <w:basedOn w:val="BodyText"/>
    <w:rsid w:val="00101D2B"/>
    <w:pPr>
      <w:spacing w:before="60" w:after="60"/>
    </w:pPr>
  </w:style>
  <w:style w:type="paragraph" w:styleId="ListContinue">
    <w:name w:val="List Continue"/>
    <w:basedOn w:val="List"/>
    <w:rsid w:val="00101D2B"/>
    <w:pPr>
      <w:ind w:firstLine="0"/>
    </w:pPr>
  </w:style>
  <w:style w:type="paragraph" w:customStyle="1" w:styleId="ListNote">
    <w:name w:val="List Note"/>
    <w:basedOn w:val="List"/>
    <w:rsid w:val="00101D2B"/>
    <w:pPr>
      <w:pBdr>
        <w:top w:val="single" w:sz="6" w:space="2" w:color="918585"/>
        <w:bottom w:val="single" w:sz="6" w:space="2" w:color="918585"/>
      </w:pBdr>
      <w:tabs>
        <w:tab w:val="left" w:pos="1021"/>
      </w:tabs>
      <w:ind w:firstLine="0"/>
    </w:pPr>
  </w:style>
  <w:style w:type="paragraph" w:customStyle="1" w:styleId="Warning">
    <w:name w:val="Warning"/>
    <w:basedOn w:val="BodyText"/>
    <w:rsid w:val="00101D2B"/>
    <w:pPr>
      <w:shd w:val="clear" w:color="auto" w:fill="D9D9D9"/>
      <w:tabs>
        <w:tab w:val="left" w:pos="992"/>
      </w:tabs>
      <w:ind w:left="119" w:right="119"/>
    </w:pPr>
    <w:rPr>
      <w:sz w:val="20"/>
    </w:rPr>
  </w:style>
  <w:style w:type="paragraph" w:customStyle="1" w:styleId="MarginIcons">
    <w:name w:val="Margin Icons"/>
    <w:basedOn w:val="BodyText"/>
    <w:rsid w:val="00101D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D2B"/>
    <w:rPr>
      <w:rFonts w:ascii="Courier New" w:hAnsi="Courier New"/>
    </w:rPr>
  </w:style>
  <w:style w:type="paragraph" w:customStyle="1" w:styleId="NoteBullet">
    <w:name w:val="Note Bullet"/>
    <w:basedOn w:val="Note"/>
    <w:rsid w:val="00101D2B"/>
    <w:pPr>
      <w:tabs>
        <w:tab w:val="clear" w:pos="680"/>
      </w:tabs>
      <w:spacing w:before="60" w:after="60"/>
    </w:pPr>
  </w:style>
  <w:style w:type="paragraph" w:customStyle="1" w:styleId="SubHeading2">
    <w:name w:val="SubHeading2"/>
    <w:basedOn w:val="HeadingBase"/>
    <w:rsid w:val="00101D2B"/>
    <w:pPr>
      <w:spacing w:before="240" w:after="60"/>
    </w:pPr>
    <w:rPr>
      <w:sz w:val="20"/>
    </w:rPr>
  </w:style>
  <w:style w:type="paragraph" w:customStyle="1" w:styleId="SubHeading1">
    <w:name w:val="SubHeading1"/>
    <w:basedOn w:val="HeadingBase"/>
    <w:rsid w:val="00101D2B"/>
    <w:pPr>
      <w:spacing w:before="240" w:after="60"/>
    </w:pPr>
    <w:rPr>
      <w:color w:val="918585"/>
      <w:sz w:val="22"/>
    </w:rPr>
  </w:style>
  <w:style w:type="paragraph" w:customStyle="1" w:styleId="SideHeading">
    <w:name w:val="Side Heading"/>
    <w:basedOn w:val="HeadingBase"/>
    <w:rsid w:val="00101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D2B"/>
    <w:pPr>
      <w:tabs>
        <w:tab w:val="num" w:pos="360"/>
      </w:tabs>
    </w:pPr>
  </w:style>
  <w:style w:type="paragraph" w:styleId="PlainText">
    <w:name w:val="Plain Text"/>
    <w:basedOn w:val="Normal"/>
    <w:link w:val="PlainTextChar"/>
    <w:rsid w:val="00101D2B"/>
    <w:rPr>
      <w:sz w:val="20"/>
    </w:rPr>
  </w:style>
  <w:style w:type="character" w:customStyle="1" w:styleId="PlainTextChar">
    <w:name w:val="Plain Text Char"/>
    <w:basedOn w:val="DefaultParagraphFont"/>
    <w:link w:val="PlainText"/>
    <w:rsid w:val="00101D2B"/>
    <w:rPr>
      <w:rFonts w:ascii="Courier New" w:eastAsia="Times New Roman" w:hAnsi="Courier New" w:cs="Times New Roman"/>
      <w:sz w:val="20"/>
      <w:szCs w:val="20"/>
      <w:lang w:eastAsia="en-US"/>
    </w:rPr>
  </w:style>
  <w:style w:type="character" w:customStyle="1" w:styleId="MenuOption">
    <w:name w:val="Menu Option"/>
    <w:basedOn w:val="DefaultParagraphFont"/>
    <w:rsid w:val="00101D2B"/>
    <w:rPr>
      <w:b/>
      <w:smallCaps/>
    </w:rPr>
  </w:style>
  <w:style w:type="paragraph" w:customStyle="1" w:styleId="TableListNumber">
    <w:name w:val="Table List Number"/>
    <w:basedOn w:val="ListNumber"/>
    <w:rsid w:val="00101D2B"/>
    <w:pPr>
      <w:numPr>
        <w:numId w:val="0"/>
      </w:numPr>
    </w:pPr>
  </w:style>
  <w:style w:type="paragraph" w:styleId="TOC4">
    <w:name w:val="toc 4"/>
    <w:basedOn w:val="TOCBase"/>
    <w:next w:val="Normal"/>
    <w:semiHidden/>
    <w:rsid w:val="00101D2B"/>
    <w:pPr>
      <w:tabs>
        <w:tab w:val="right" w:leader="dot" w:pos="9071"/>
      </w:tabs>
      <w:ind w:left="1701"/>
    </w:pPr>
  </w:style>
  <w:style w:type="paragraph" w:customStyle="1" w:styleId="ListAlpha">
    <w:name w:val="List Alpha"/>
    <w:basedOn w:val="List"/>
    <w:rsid w:val="00101D2B"/>
    <w:pPr>
      <w:numPr>
        <w:numId w:val="9"/>
      </w:numPr>
    </w:pPr>
  </w:style>
  <w:style w:type="paragraph" w:customStyle="1" w:styleId="ListAlpha2">
    <w:name w:val="List Alpha 2"/>
    <w:basedOn w:val="List2"/>
    <w:rsid w:val="00101D2B"/>
    <w:pPr>
      <w:numPr>
        <w:numId w:val="8"/>
      </w:numPr>
    </w:pPr>
  </w:style>
  <w:style w:type="paragraph" w:styleId="List3">
    <w:name w:val="List 3"/>
    <w:basedOn w:val="BodyText"/>
    <w:rsid w:val="00101D2B"/>
    <w:pPr>
      <w:tabs>
        <w:tab w:val="left" w:pos="1021"/>
      </w:tabs>
      <w:spacing w:before="60" w:after="60"/>
      <w:ind w:left="1020" w:hanging="340"/>
    </w:pPr>
  </w:style>
  <w:style w:type="paragraph" w:styleId="List4">
    <w:name w:val="List 4"/>
    <w:basedOn w:val="BodyText"/>
    <w:rsid w:val="00101D2B"/>
    <w:pPr>
      <w:tabs>
        <w:tab w:val="left" w:pos="1361"/>
      </w:tabs>
      <w:spacing w:before="60" w:after="60"/>
      <w:ind w:left="1361" w:hanging="340"/>
    </w:pPr>
  </w:style>
  <w:style w:type="paragraph" w:styleId="List5">
    <w:name w:val="List 5"/>
    <w:basedOn w:val="BodyText"/>
    <w:rsid w:val="00101D2B"/>
    <w:pPr>
      <w:tabs>
        <w:tab w:val="left" w:pos="1701"/>
      </w:tabs>
      <w:spacing w:before="60" w:after="60"/>
      <w:ind w:left="1701" w:hanging="340"/>
    </w:pPr>
  </w:style>
  <w:style w:type="paragraph" w:styleId="ListBullet3">
    <w:name w:val="List Bullet 3"/>
    <w:basedOn w:val="List3"/>
    <w:rsid w:val="00101D2B"/>
    <w:pPr>
      <w:numPr>
        <w:numId w:val="14"/>
      </w:numPr>
      <w:tabs>
        <w:tab w:val="clear" w:pos="1021"/>
      </w:tabs>
      <w:ind w:left="1037" w:hanging="357"/>
    </w:pPr>
  </w:style>
  <w:style w:type="paragraph" w:styleId="ListBullet4">
    <w:name w:val="List Bullet 4"/>
    <w:basedOn w:val="List4"/>
    <w:rsid w:val="00101D2B"/>
    <w:pPr>
      <w:numPr>
        <w:numId w:val="3"/>
      </w:numPr>
      <w:tabs>
        <w:tab w:val="clear" w:pos="1361"/>
      </w:tabs>
    </w:pPr>
  </w:style>
  <w:style w:type="paragraph" w:styleId="ListBullet5">
    <w:name w:val="List Bullet 5"/>
    <w:basedOn w:val="List5"/>
    <w:rsid w:val="00101D2B"/>
    <w:pPr>
      <w:numPr>
        <w:numId w:val="4"/>
      </w:numPr>
    </w:pPr>
  </w:style>
  <w:style w:type="paragraph" w:styleId="ListContinue2">
    <w:name w:val="List Continue 2"/>
    <w:basedOn w:val="List2"/>
    <w:rsid w:val="00101D2B"/>
    <w:pPr>
      <w:ind w:firstLine="0"/>
    </w:pPr>
  </w:style>
  <w:style w:type="paragraph" w:styleId="ListContinue3">
    <w:name w:val="List Continue 3"/>
    <w:basedOn w:val="List3"/>
    <w:rsid w:val="00101D2B"/>
    <w:pPr>
      <w:ind w:left="1021" w:firstLine="0"/>
    </w:pPr>
  </w:style>
  <w:style w:type="paragraph" w:styleId="ListContinue4">
    <w:name w:val="List Continue 4"/>
    <w:basedOn w:val="List4"/>
    <w:rsid w:val="00101D2B"/>
    <w:pPr>
      <w:ind w:firstLine="0"/>
    </w:pPr>
  </w:style>
  <w:style w:type="paragraph" w:styleId="ListContinue5">
    <w:name w:val="List Continue 5"/>
    <w:basedOn w:val="List5"/>
    <w:rsid w:val="00101D2B"/>
    <w:pPr>
      <w:ind w:firstLine="0"/>
    </w:pPr>
  </w:style>
  <w:style w:type="paragraph" w:styleId="ListNumber3">
    <w:name w:val="List Number 3"/>
    <w:basedOn w:val="List3"/>
    <w:rsid w:val="00101D2B"/>
    <w:pPr>
      <w:numPr>
        <w:numId w:val="5"/>
      </w:numPr>
    </w:pPr>
  </w:style>
  <w:style w:type="paragraph" w:styleId="ListNumber4">
    <w:name w:val="List Number 4"/>
    <w:basedOn w:val="List4"/>
    <w:rsid w:val="00101D2B"/>
    <w:pPr>
      <w:numPr>
        <w:numId w:val="6"/>
      </w:numPr>
    </w:pPr>
  </w:style>
  <w:style w:type="paragraph" w:styleId="ListNumber5">
    <w:name w:val="List Number 5"/>
    <w:basedOn w:val="List5"/>
    <w:rsid w:val="00101D2B"/>
    <w:pPr>
      <w:numPr>
        <w:numId w:val="7"/>
      </w:numPr>
    </w:pPr>
  </w:style>
  <w:style w:type="paragraph" w:styleId="BlockText">
    <w:name w:val="Block Text"/>
    <w:basedOn w:val="Normal"/>
    <w:rsid w:val="00101D2B"/>
    <w:pPr>
      <w:spacing w:after="120"/>
      <w:ind w:left="1440" w:right="1440"/>
    </w:pPr>
  </w:style>
  <w:style w:type="character" w:customStyle="1" w:styleId="Subscript">
    <w:name w:val="Subscript"/>
    <w:basedOn w:val="DefaultParagraphFont"/>
    <w:rsid w:val="00101D2B"/>
    <w:rPr>
      <w:sz w:val="16"/>
      <w:vertAlign w:val="subscript"/>
    </w:rPr>
  </w:style>
  <w:style w:type="character" w:customStyle="1" w:styleId="Superscript">
    <w:name w:val="Superscript"/>
    <w:basedOn w:val="DefaultParagraphFont"/>
    <w:rsid w:val="00101D2B"/>
    <w:rPr>
      <w:sz w:val="16"/>
      <w:vertAlign w:val="superscript"/>
    </w:rPr>
  </w:style>
  <w:style w:type="character" w:customStyle="1" w:styleId="Symbols">
    <w:name w:val="Symbols"/>
    <w:basedOn w:val="DefaultParagraphFont"/>
    <w:rsid w:val="00101D2B"/>
    <w:rPr>
      <w:rFonts w:ascii="Symbol" w:hAnsi="Symbol"/>
    </w:rPr>
  </w:style>
  <w:style w:type="character" w:customStyle="1" w:styleId="MenuOptions">
    <w:name w:val="Menu Options"/>
    <w:basedOn w:val="DefaultParagraphFont"/>
    <w:rsid w:val="00101D2B"/>
    <w:rPr>
      <w:rFonts w:ascii="Arial Narrow" w:hAnsi="Arial Narrow"/>
      <w:smallCaps/>
    </w:rPr>
  </w:style>
  <w:style w:type="character" w:customStyle="1" w:styleId="Buttons">
    <w:name w:val="Buttons"/>
    <w:basedOn w:val="DefaultParagraphFont"/>
    <w:rsid w:val="00101D2B"/>
    <w:rPr>
      <w:b/>
    </w:rPr>
  </w:style>
  <w:style w:type="character" w:customStyle="1" w:styleId="Underlined">
    <w:name w:val="Underlined"/>
    <w:basedOn w:val="DefaultParagraphFont"/>
    <w:rsid w:val="00101D2B"/>
    <w:rPr>
      <w:u w:val="single"/>
    </w:rPr>
  </w:style>
  <w:style w:type="paragraph" w:customStyle="1" w:styleId="TableBodyTextRight">
    <w:name w:val="Table Body Text Right"/>
    <w:basedOn w:val="TableBodyText"/>
    <w:rsid w:val="00101D2B"/>
    <w:pPr>
      <w:widowControl w:val="0"/>
      <w:autoSpaceDE w:val="0"/>
      <w:autoSpaceDN w:val="0"/>
      <w:adjustRightInd w:val="0"/>
      <w:jc w:val="right"/>
    </w:pPr>
    <w:rPr>
      <w:rFonts w:cs="Arial"/>
      <w:szCs w:val="18"/>
    </w:rPr>
  </w:style>
  <w:style w:type="paragraph" w:customStyle="1" w:styleId="CopyrightText">
    <w:name w:val="Copyright Text"/>
    <w:basedOn w:val="BodyText"/>
    <w:rsid w:val="00101D2B"/>
    <w:rPr>
      <w:sz w:val="18"/>
    </w:rPr>
  </w:style>
  <w:style w:type="paragraph" w:customStyle="1" w:styleId="BodySmallRight">
    <w:name w:val="Body Small Right"/>
    <w:basedOn w:val="BodyTextRight"/>
    <w:rsid w:val="00101D2B"/>
    <w:rPr>
      <w:sz w:val="18"/>
      <w:szCs w:val="18"/>
    </w:rPr>
  </w:style>
  <w:style w:type="paragraph" w:customStyle="1" w:styleId="MarginEdition">
    <w:name w:val="Margin Edition"/>
    <w:basedOn w:val="MarginNote"/>
    <w:rsid w:val="00101D2B"/>
    <w:pPr>
      <w:spacing w:before="0" w:after="0"/>
    </w:pPr>
    <w:rPr>
      <w:rFonts w:ascii="Times New Roman" w:hAnsi="Times New Roman"/>
      <w:color w:val="999999"/>
    </w:rPr>
  </w:style>
  <w:style w:type="paragraph" w:customStyle="1" w:styleId="Spacer">
    <w:name w:val="Spacer"/>
    <w:basedOn w:val="Normal"/>
    <w:rsid w:val="00101D2B"/>
    <w:rPr>
      <w:sz w:val="2"/>
      <w:szCs w:val="2"/>
    </w:rPr>
  </w:style>
  <w:style w:type="character" w:customStyle="1" w:styleId="Small">
    <w:name w:val="Small"/>
    <w:basedOn w:val="DefaultParagraphFont"/>
    <w:rsid w:val="00101D2B"/>
    <w:rPr>
      <w:sz w:val="16"/>
    </w:rPr>
  </w:style>
  <w:style w:type="paragraph" w:customStyle="1" w:styleId="WideTable">
    <w:name w:val="Wide Table"/>
    <w:basedOn w:val="Normal"/>
    <w:rsid w:val="00101D2B"/>
    <w:pPr>
      <w:ind w:left="-1418"/>
    </w:pPr>
    <w:rPr>
      <w:sz w:val="2"/>
      <w:szCs w:val="2"/>
    </w:rPr>
  </w:style>
  <w:style w:type="character" w:styleId="PageNumber">
    <w:name w:val="page number"/>
    <w:basedOn w:val="DefaultParagraphFont"/>
    <w:rsid w:val="00101D2B"/>
  </w:style>
  <w:style w:type="paragraph" w:styleId="Quote">
    <w:name w:val="Quote"/>
    <w:basedOn w:val="Heading1"/>
    <w:link w:val="QuoteChar"/>
    <w:qFormat/>
    <w:rsid w:val="00101D2B"/>
    <w:rPr>
      <w:b w:val="0"/>
      <w:sz w:val="72"/>
      <w:szCs w:val="72"/>
      <w:lang w:val="en-NZ"/>
    </w:rPr>
  </w:style>
  <w:style w:type="character" w:customStyle="1" w:styleId="QuoteChar">
    <w:name w:val="Quote Char"/>
    <w:basedOn w:val="DefaultParagraphFont"/>
    <w:link w:val="Quote"/>
    <w:rsid w:val="00101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D2B"/>
    <w:pPr>
      <w:pageBreakBefore/>
    </w:pPr>
  </w:style>
  <w:style w:type="paragraph" w:customStyle="1" w:styleId="Border">
    <w:name w:val="Border"/>
    <w:basedOn w:val="Normal"/>
    <w:qFormat/>
    <w:rsid w:val="00101D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D2B"/>
    <w:rPr>
      <w:b/>
      <w:bCs/>
      <w:i/>
      <w:iCs/>
      <w:color w:val="auto"/>
    </w:rPr>
  </w:style>
  <w:style w:type="paragraph" w:styleId="IntenseQuote">
    <w:name w:val="Intense Quote"/>
    <w:basedOn w:val="Normal"/>
    <w:next w:val="Normal"/>
    <w:link w:val="IntenseQuoteChar"/>
    <w:uiPriority w:val="30"/>
    <w:qFormat/>
    <w:rsid w:val="00101D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D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1D2B"/>
    <w:rPr>
      <w:smallCaps/>
      <w:color w:val="auto"/>
      <w:u w:val="single"/>
    </w:rPr>
  </w:style>
  <w:style w:type="character" w:styleId="IntenseReference">
    <w:name w:val="Intense Reference"/>
    <w:basedOn w:val="DefaultParagraphFont"/>
    <w:uiPriority w:val="32"/>
    <w:qFormat/>
    <w:rsid w:val="00101D2B"/>
    <w:rPr>
      <w:b/>
      <w:bCs/>
      <w:smallCaps/>
      <w:color w:val="auto"/>
      <w:spacing w:val="5"/>
      <w:u w:val="single"/>
    </w:rPr>
  </w:style>
  <w:style w:type="paragraph" w:customStyle="1" w:styleId="2ColumnHeading">
    <w:name w:val="2Column Heading"/>
    <w:basedOn w:val="BodyText"/>
    <w:qFormat/>
    <w:rsid w:val="00101D2B"/>
    <w:pPr>
      <w:spacing w:after="60"/>
      <w:ind w:left="-2268"/>
    </w:pPr>
    <w:rPr>
      <w:b/>
    </w:rPr>
  </w:style>
  <w:style w:type="paragraph" w:customStyle="1" w:styleId="Heading1TOC">
    <w:name w:val="Heading1 TOC"/>
    <w:basedOn w:val="Normal"/>
    <w:qFormat/>
    <w:rsid w:val="00101D2B"/>
    <w:pPr>
      <w:spacing w:before="240" w:after="120"/>
    </w:pPr>
    <w:rPr>
      <w:rFonts w:ascii="Times New Roman" w:hAnsi="Times New Roman"/>
      <w:b/>
      <w:sz w:val="32"/>
    </w:rPr>
  </w:style>
  <w:style w:type="paragraph" w:customStyle="1" w:styleId="Heading2TOC">
    <w:name w:val="Heading2 TOC"/>
    <w:basedOn w:val="Normal"/>
    <w:qFormat/>
    <w:rsid w:val="00101D2B"/>
    <w:pPr>
      <w:spacing w:before="240" w:after="60"/>
    </w:pPr>
    <w:rPr>
      <w:rFonts w:ascii="Times New Roman" w:hAnsi="Times New Roman"/>
      <w:b/>
      <w:sz w:val="28"/>
    </w:rPr>
  </w:style>
  <w:style w:type="character" w:customStyle="1" w:styleId="Underline">
    <w:name w:val="Underline"/>
    <w:basedOn w:val="DefaultParagraphFont"/>
    <w:qFormat/>
    <w:rsid w:val="00101D2B"/>
    <w:rPr>
      <w:u w:val="single"/>
    </w:rPr>
  </w:style>
  <w:style w:type="character" w:customStyle="1" w:styleId="BoldandItalics">
    <w:name w:val="Bold and Italics"/>
    <w:qFormat/>
    <w:rsid w:val="00101D2B"/>
    <w:rPr>
      <w:b/>
      <w:i/>
      <w:u w:val="none"/>
    </w:rPr>
  </w:style>
  <w:style w:type="paragraph" w:styleId="BalloonText">
    <w:name w:val="Balloon Text"/>
    <w:basedOn w:val="Normal"/>
    <w:link w:val="BalloonTextChar"/>
    <w:rsid w:val="00101D2B"/>
    <w:rPr>
      <w:rFonts w:ascii="Tahoma" w:hAnsi="Tahoma" w:cs="Tahoma"/>
      <w:sz w:val="16"/>
      <w:szCs w:val="16"/>
    </w:rPr>
  </w:style>
  <w:style w:type="character" w:customStyle="1" w:styleId="BalloonTextChar">
    <w:name w:val="Balloon Text Char"/>
    <w:basedOn w:val="DefaultParagraphFont"/>
    <w:link w:val="BalloonText"/>
    <w:rsid w:val="00101D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1D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1D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1D2B"/>
    <w:rPr>
      <w:b/>
      <w:color w:val="660033"/>
      <w:spacing w:val="0"/>
    </w:rPr>
  </w:style>
  <w:style w:type="paragraph" w:customStyle="1" w:styleId="Nameditemlist">
    <w:name w:val="Named item list"/>
    <w:basedOn w:val="BodyText"/>
    <w:qFormat/>
    <w:rsid w:val="00101D2B"/>
    <w:pPr>
      <w:tabs>
        <w:tab w:val="left" w:pos="2835"/>
      </w:tabs>
      <w:ind w:left="2835" w:hanging="2835"/>
    </w:pPr>
  </w:style>
  <w:style w:type="paragraph" w:customStyle="1" w:styleId="BodyTextnopadding">
    <w:name w:val="Body Text no padding"/>
    <w:basedOn w:val="BodyText"/>
    <w:qFormat/>
    <w:rsid w:val="00101D2B"/>
    <w:pPr>
      <w:spacing w:before="0" w:after="0"/>
    </w:pPr>
  </w:style>
  <w:style w:type="paragraph" w:customStyle="1" w:styleId="BodyTextBold">
    <w:name w:val="Body Text Bold"/>
    <w:basedOn w:val="BodyText"/>
    <w:qFormat/>
    <w:rsid w:val="00101D2B"/>
    <w:rPr>
      <w:b/>
    </w:rPr>
  </w:style>
  <w:style w:type="character" w:styleId="Hyperlink">
    <w:name w:val="Hyperlink"/>
    <w:basedOn w:val="DefaultParagraphFont"/>
    <w:uiPriority w:val="99"/>
    <w:unhideWhenUsed/>
    <w:rsid w:val="002316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1641</Words>
  <Characters>10340</Characters>
  <Application>Microsoft Office Word</Application>
  <DocSecurity>0</DocSecurity>
  <Lines>272</Lines>
  <Paragraphs>178</Paragraphs>
  <ScaleCrop>false</ScaleCrop>
  <Company>Author-it Software Corporation Ltd.</Company>
  <LinksUpToDate>false</LinksUpToDate>
  <CharactersWithSpaces>11803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RIICTT307E Spray linings for existing pipeline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2025-03-01T14:20:00Z</dcterms:created>
  <dcterms:modified xsi:type="dcterms:W3CDTF">2025-03-01T14:20:00Z</dcterms:modified>
</cp:coreProperties>
</file>