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0B3" w:rsidP="00A760B3">
      <w:pPr>
        <w:pStyle w:val="Title"/>
      </w:pPr>
      <w:r>
        <w:fldChar w:fldCharType="begin"/>
      </w:r>
      <w:r>
        <w:instrText xml:space="preserve"> TITLE   \* MERGEFORMAT </w:instrText>
      </w:r>
      <w:r>
        <w:fldChar w:fldCharType="separate"/>
      </w:r>
      <w:r>
        <w:t>RIICTT307D Spray linings for existing pipeline systems</w:t>
      </w:r>
      <w:r>
        <w:fldChar w:fldCharType="end"/>
      </w:r>
    </w:p>
    <w:p w:rsidR="00A760B3" w:rsidP="00A760B3">
      <w:pPr>
        <w:pStyle w:val="Version"/>
        <w:sectPr w:rsidSect="007120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205C" w:rsidP="0071205C">
      <w:pPr>
        <w:pStyle w:val="SuperHeading"/>
      </w:pPr>
      <w:r w:rsidRPr="0071205C">
        <w:t>RIICTT307D Spray linings for existing pipeline systems</w:t>
      </w:r>
    </w:p>
    <w:p w:rsidR="00000000" w:rsidRPr="0071205C" w:rsidP="0071205C">
      <w:pPr>
        <w:pStyle w:val="Heading1"/>
      </w:pPr>
      <w:bookmarkStart w:id="1" w:name="O_684262"/>
      <w:bookmarkEnd w:id="1"/>
      <w:r w:rsidRPr="0071205C">
        <w:t>Modification History</w:t>
      </w:r>
    </w:p>
    <w:tbl>
      <w:tblPr>
        <w:tblW w:w="9270" w:type="dxa"/>
        <w:tblLayout w:type="fixed"/>
        <w:tblCellMar>
          <w:left w:w="62" w:type="dxa"/>
          <w:right w:w="62" w:type="dxa"/>
        </w:tblCellMar>
        <w:tblLook w:val="0000"/>
      </w:tblPr>
      <w:tblGrid>
        <w:gridCol w:w="1170"/>
        <w:gridCol w:w="8100"/>
      </w:tblGrid>
      <w:tr w:rsidTr="00A760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Comment</w:t>
            </w:r>
          </w:p>
        </w:tc>
      </w:tr>
      <w:tr w:rsidTr="00A760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This unit replaces RIICTT307A Spray linings for existing pipeline systems</w:t>
            </w:r>
          </w:p>
        </w:tc>
      </w:tr>
      <w:tr w:rsidTr="00A760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05C" w:rsidP="0071205C">
            <w:pPr>
              <w:pStyle w:val="BodyText"/>
            </w:pPr>
            <w:r w:rsidRPr="0071205C">
              <w:t>Required frequency and volume of evidence amended in Performance evidence.</w:t>
            </w:r>
          </w:p>
          <w:p w:rsidR="00000000" w:rsidRPr="0071205C" w:rsidP="0071205C">
            <w:pPr>
              <w:pStyle w:val="BodyText"/>
            </w:pPr>
            <w:r w:rsidRPr="0071205C">
              <w:t>Substantial amendments made in Assessment Condit</w:t>
            </w:r>
            <w:r w:rsidRPr="0071205C">
              <w:t>ions field, including: references to Industry Sectors, assessor and subject matter expert experience requirements, how assessment should be conducted and what it should confirm.</w:t>
            </w:r>
          </w:p>
        </w:tc>
      </w:tr>
    </w:tbl>
    <w:p w:rsidR="00000000" w:rsidRPr="0071205C" w:rsidP="0071205C">
      <w:pPr>
        <w:pStyle w:val="BodyText"/>
      </w:pPr>
    </w:p>
    <w:p w:rsidR="00000000" w:rsidRPr="0071205C" w:rsidP="0071205C">
      <w:pPr>
        <w:pStyle w:val="AllowPageBreak"/>
      </w:pPr>
    </w:p>
    <w:p w:rsidR="00000000" w:rsidRPr="0071205C" w:rsidP="0071205C">
      <w:pPr>
        <w:pStyle w:val="Heading1"/>
      </w:pPr>
      <w:bookmarkStart w:id="2" w:name="O_684261"/>
      <w:bookmarkEnd w:id="2"/>
      <w:r w:rsidRPr="0071205C">
        <w:t>Application</w:t>
      </w:r>
    </w:p>
    <w:p w:rsidR="00000000" w:rsidRPr="0071205C" w:rsidP="00A760B3">
      <w:pPr>
        <w:pStyle w:val="BodyText"/>
      </w:pPr>
      <w:r w:rsidRPr="0071205C">
        <w:t>This unit develops a participant’s skills and k</w:t>
      </w:r>
      <w:r w:rsidRPr="0071205C">
        <w:t>nowledge required to spray linings for existing pipeline systems in Civil Construction.</w:t>
      </w:r>
    </w:p>
    <w:p w:rsidR="00000000" w:rsidRPr="0071205C" w:rsidP="00A760B3">
      <w:pPr>
        <w:pStyle w:val="BodyText"/>
      </w:pPr>
      <w:r w:rsidRPr="0071205C">
        <w:t xml:space="preserve">This unit is appropriate for those working in operational roles. </w:t>
      </w:r>
    </w:p>
    <w:p w:rsidR="00A760B3" w:rsidP="00A760B3">
      <w:pPr>
        <w:pStyle w:val="BodyText"/>
      </w:pPr>
      <w:r w:rsidRPr="0071205C">
        <w:t>No licensing, legislation or certification requirements apply to this unit at the time of publication.</w:t>
      </w:r>
    </w:p>
    <w:p w:rsidR="00000000" w:rsidRPr="0071205C" w:rsidP="0071205C">
      <w:pPr>
        <w:pStyle w:val="Heading1"/>
      </w:pPr>
      <w:bookmarkStart w:id="3" w:name="O_684260"/>
      <w:bookmarkEnd w:id="3"/>
      <w:r w:rsidRPr="0071205C">
        <w:t>Unit Sector</w:t>
      </w:r>
    </w:p>
    <w:p w:rsidR="00000000" w:rsidRPr="0071205C" w:rsidP="00A760B3">
      <w:pPr>
        <w:pStyle w:val="BodyText"/>
      </w:pPr>
      <w:r w:rsidRPr="0071205C">
        <w:t>Civil construction</w:t>
      </w:r>
    </w:p>
    <w:p w:rsidR="00000000" w:rsidRPr="0071205C" w:rsidP="0071205C">
      <w:pPr>
        <w:pStyle w:val="Heading1"/>
      </w:pPr>
      <w:bookmarkStart w:id="4" w:name="O_684259"/>
      <w:bookmarkEnd w:id="4"/>
      <w:r w:rsidRPr="0071205C">
        <w:t>Elements and Performance Criteria</w:t>
      </w:r>
    </w:p>
    <w:tbl>
      <w:tblPr>
        <w:tblW w:w="9322" w:type="dxa"/>
        <w:tblLayout w:type="fixed"/>
        <w:tblCellMar>
          <w:left w:w="62" w:type="dxa"/>
          <w:right w:w="62" w:type="dxa"/>
        </w:tblCellMar>
        <w:tblLook w:val="0000"/>
      </w:tblPr>
      <w:tblGrid>
        <w:gridCol w:w="2438"/>
        <w:gridCol w:w="6884"/>
      </w:tblGrid>
      <w:tr w:rsidTr="007120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05C">
            <w:pPr>
              <w:pStyle w:val="BodyText"/>
              <w:rPr>
                <w:lang w:val="en-NZ"/>
              </w:rPr>
            </w:pPr>
            <w:r w:rsidRPr="0071205C">
              <w:t>1.</w:t>
            </w:r>
            <w:r w:rsidRPr="0071205C">
              <w:tab/>
              <w:t>Plan and prepare to spray linings for existing pipeline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05C" w:rsidP="0071205C">
            <w:pPr>
              <w:pStyle w:val="BodyText"/>
            </w:pPr>
            <w:r w:rsidRPr="0071205C">
              <w:t>1.1</w:t>
            </w:r>
            <w:r w:rsidRPr="0071205C">
              <w:tab/>
            </w:r>
            <w:r w:rsidRPr="0071205C">
              <w:t xml:space="preserve">Access, interpret and apply spray linings for existing pipeline systems documentation and ensure the work activity is compliant </w:t>
            </w:r>
          </w:p>
          <w:p w:rsidR="00000000" w:rsidRPr="0071205C" w:rsidP="0071205C">
            <w:pPr>
              <w:pStyle w:val="BodyText"/>
            </w:pPr>
            <w:r w:rsidRPr="0071205C">
              <w:t>1.2</w:t>
            </w:r>
            <w:r w:rsidRPr="0071205C">
              <w:tab/>
              <w:t xml:space="preserve">Obtain, read, interpret, clarify and confirm work requirements </w:t>
            </w:r>
          </w:p>
          <w:p w:rsidR="00000000" w:rsidRPr="0071205C" w:rsidP="0071205C">
            <w:pPr>
              <w:pStyle w:val="BodyText"/>
            </w:pPr>
            <w:r w:rsidRPr="0071205C">
              <w:t>1.3</w:t>
            </w:r>
            <w:r w:rsidRPr="0071205C">
              <w:tab/>
              <w:t>Identify and address potential risks, hazards and envir</w:t>
            </w:r>
            <w:r w:rsidRPr="0071205C">
              <w:t xml:space="preserve">onmental issues and implement control measures </w:t>
            </w:r>
          </w:p>
          <w:p w:rsidR="00000000" w:rsidRPr="0071205C" w:rsidP="0071205C">
            <w:pPr>
              <w:pStyle w:val="BodyText"/>
            </w:pPr>
            <w:r w:rsidRPr="0071205C">
              <w:t>1.4</w:t>
            </w:r>
            <w:r w:rsidRPr="0071205C">
              <w:tab/>
              <w:t xml:space="preserve">Select and wear personal protective equipment appropriate for work activities </w:t>
            </w:r>
          </w:p>
          <w:p w:rsidR="00000000" w:rsidRPr="0071205C" w:rsidP="0071205C">
            <w:pPr>
              <w:pStyle w:val="BodyText"/>
            </w:pPr>
            <w:r w:rsidRPr="0071205C">
              <w:t>1.5</w:t>
            </w:r>
            <w:r w:rsidRPr="0071205C">
              <w:tab/>
              <w:t>Identify, obtain and implement signage requirements from the project traffic management plan</w:t>
            </w:r>
          </w:p>
          <w:p w:rsidR="00000000" w:rsidP="0071205C">
            <w:pPr>
              <w:pStyle w:val="BodyText"/>
              <w:rPr>
                <w:lang w:val="en-NZ"/>
              </w:rPr>
            </w:pPr>
            <w:r w:rsidRPr="0071205C">
              <w:t>1.6</w:t>
            </w:r>
            <w:r w:rsidRPr="0071205C">
              <w:tab/>
              <w:t>Identify and select plan</w:t>
            </w:r>
            <w:r w:rsidRPr="0071205C">
              <w:t>t, tools and equipment, check for serviceability and rectify or report any faults</w:t>
            </w:r>
          </w:p>
        </w:tc>
      </w:tr>
      <w:tr w:rsidTr="007120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05C">
            <w:pPr>
              <w:pStyle w:val="BodyText"/>
              <w:rPr>
                <w:lang w:val="en-NZ"/>
              </w:rPr>
            </w:pPr>
            <w:r w:rsidRPr="0071205C">
              <w:t>2.</w:t>
            </w:r>
            <w:r w:rsidRPr="0071205C">
              <w:tab/>
              <w:t>Perform site survey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05C" w:rsidP="0071205C">
            <w:pPr>
              <w:pStyle w:val="BodyText"/>
            </w:pPr>
            <w:r w:rsidRPr="0071205C">
              <w:t>2.1</w:t>
            </w:r>
            <w:r w:rsidRPr="0071205C">
              <w:tab/>
              <w:t xml:space="preserve">Notify and obtain approval from property owners and occupiers for entry onto their property </w:t>
            </w:r>
          </w:p>
          <w:p w:rsidR="00000000" w:rsidRPr="0071205C" w:rsidP="0071205C">
            <w:pPr>
              <w:pStyle w:val="BodyText"/>
            </w:pPr>
            <w:r w:rsidRPr="0071205C">
              <w:t>2.2</w:t>
            </w:r>
            <w:r w:rsidRPr="0071205C">
              <w:tab/>
              <w:t>Determine site conditions by visual inspection, p</w:t>
            </w:r>
            <w:r w:rsidRPr="0071205C">
              <w:t>lans, discussion with land owners and information from service utilities</w:t>
            </w:r>
          </w:p>
          <w:p w:rsidR="00000000" w:rsidRPr="0071205C" w:rsidP="0071205C">
            <w:pPr>
              <w:pStyle w:val="BodyText"/>
            </w:pPr>
            <w:r w:rsidRPr="0071205C">
              <w:t>2.3</w:t>
            </w:r>
            <w:r w:rsidRPr="0071205C">
              <w:tab/>
              <w:t>Locate underground utilities</w:t>
            </w:r>
          </w:p>
          <w:p w:rsidR="00000000" w:rsidRPr="0071205C" w:rsidP="0071205C">
            <w:pPr>
              <w:pStyle w:val="BodyText"/>
            </w:pPr>
            <w:r w:rsidRPr="0071205C">
              <w:t>2.4</w:t>
            </w:r>
            <w:r w:rsidRPr="0071205C">
              <w:tab/>
              <w:t>Maintain system serviceability during rehabilitation works</w:t>
            </w:r>
          </w:p>
          <w:p w:rsidR="00000000" w:rsidP="0071205C">
            <w:pPr>
              <w:pStyle w:val="BodyText"/>
              <w:rPr>
                <w:lang w:val="en-NZ"/>
              </w:rPr>
            </w:pPr>
            <w:r w:rsidRPr="0071205C">
              <w:t>2.5</w:t>
            </w:r>
            <w:r w:rsidRPr="0071205C">
              <w:tab/>
              <w:t>Survey and record existing site conditions</w:t>
            </w:r>
          </w:p>
        </w:tc>
      </w:tr>
      <w:tr w:rsidTr="007120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05C">
            <w:pPr>
              <w:pStyle w:val="BodyText"/>
              <w:rPr>
                <w:lang w:val="en-NZ"/>
              </w:rPr>
            </w:pPr>
            <w:r w:rsidRPr="0071205C">
              <w:t>3.</w:t>
            </w:r>
            <w:r w:rsidRPr="0071205C">
              <w:tab/>
              <w:t>Initiate rehabilitation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05C" w:rsidP="0071205C">
            <w:pPr>
              <w:pStyle w:val="BodyText"/>
            </w:pPr>
            <w:r w:rsidRPr="0071205C">
              <w:t>3.1</w:t>
            </w:r>
            <w:r w:rsidRPr="0071205C">
              <w:tab/>
              <w:t>Pre</w:t>
            </w:r>
            <w:r w:rsidRPr="0071205C">
              <w:t xml:space="preserve">pare entry and exit pits where specified </w:t>
            </w:r>
          </w:p>
          <w:p w:rsidR="00000000" w:rsidRPr="0071205C" w:rsidP="0071205C">
            <w:pPr>
              <w:pStyle w:val="BodyText"/>
            </w:pPr>
            <w:r w:rsidRPr="0071205C">
              <w:t>3.2</w:t>
            </w:r>
            <w:r w:rsidRPr="0071205C">
              <w:tab/>
              <w:t>Identify, interpret and apply confined space entry procedures</w:t>
            </w:r>
          </w:p>
          <w:p w:rsidR="00000000" w:rsidP="0071205C">
            <w:pPr>
              <w:pStyle w:val="BodyText"/>
              <w:rPr>
                <w:lang w:val="en-NZ"/>
              </w:rPr>
            </w:pPr>
            <w:r w:rsidRPr="0071205C">
              <w:t>3.3</w:t>
            </w:r>
            <w:r w:rsidRPr="0071205C">
              <w:tab/>
              <w:t xml:space="preserve">Monitor installation process and finished product to ensure conformity to the design requirements </w:t>
            </w:r>
          </w:p>
        </w:tc>
      </w:tr>
      <w:tr w:rsidTr="007120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05C">
            <w:pPr>
              <w:pStyle w:val="BodyText"/>
              <w:rPr>
                <w:lang w:val="en-NZ"/>
              </w:rPr>
            </w:pPr>
            <w:r w:rsidRPr="0071205C">
              <w:t>4.</w:t>
            </w:r>
            <w:r w:rsidRPr="0071205C">
              <w:tab/>
              <w:t>Undertake spray lining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05C" w:rsidP="0071205C">
            <w:pPr>
              <w:pStyle w:val="BodyText"/>
            </w:pPr>
            <w:r w:rsidRPr="0071205C">
              <w:t>4.1</w:t>
            </w:r>
            <w:r w:rsidRPr="0071205C">
              <w:tab/>
            </w:r>
            <w:r w:rsidRPr="0071205C">
              <w:t>Determine fault with the aid of plans, drawings, CCTV recordings or other mechanisms</w:t>
            </w:r>
          </w:p>
          <w:p w:rsidR="00000000" w:rsidRPr="0071205C" w:rsidP="0071205C">
            <w:pPr>
              <w:pStyle w:val="BodyText"/>
            </w:pPr>
            <w:r w:rsidRPr="0071205C">
              <w:t>4.2</w:t>
            </w:r>
            <w:r w:rsidRPr="0071205C">
              <w:tab/>
              <w:t>Select spray lining method appropriate to the fault</w:t>
            </w:r>
          </w:p>
          <w:p w:rsidR="00000000" w:rsidRPr="0071205C" w:rsidP="0071205C">
            <w:pPr>
              <w:pStyle w:val="BodyText"/>
            </w:pPr>
            <w:r w:rsidRPr="0071205C">
              <w:t>4.3</w:t>
            </w:r>
            <w:r w:rsidRPr="0071205C">
              <w:tab/>
              <w:t>Apply pressure cleaning to the designated location</w:t>
            </w:r>
          </w:p>
          <w:p w:rsidR="00000000" w:rsidRPr="0071205C" w:rsidP="0071205C">
            <w:pPr>
              <w:pStyle w:val="BodyText"/>
            </w:pPr>
            <w:r w:rsidRPr="0071205C">
              <w:t>4.4</w:t>
            </w:r>
            <w:r w:rsidRPr="0071205C">
              <w:tab/>
              <w:t>Spray existing pipeline structure designated for lining</w:t>
            </w:r>
          </w:p>
          <w:p w:rsidR="00000000" w:rsidRPr="0071205C" w:rsidP="0071205C">
            <w:pPr>
              <w:pStyle w:val="BodyText"/>
            </w:pPr>
            <w:r w:rsidRPr="0071205C">
              <w:t>4.5</w:t>
            </w:r>
            <w:r w:rsidRPr="0071205C">
              <w:tab/>
              <w:t xml:space="preserve">Install spray lining material </w:t>
            </w:r>
          </w:p>
          <w:p w:rsidR="00000000" w:rsidRPr="0071205C" w:rsidP="0071205C">
            <w:pPr>
              <w:pStyle w:val="BodyText"/>
            </w:pPr>
            <w:r w:rsidRPr="0071205C">
              <w:t>4.6</w:t>
            </w:r>
            <w:r w:rsidRPr="0071205C">
              <w:tab/>
              <w:t xml:space="preserve">Conduct curing process </w:t>
            </w:r>
          </w:p>
          <w:p w:rsidR="00000000" w:rsidRPr="0071205C" w:rsidP="0071205C">
            <w:pPr>
              <w:pStyle w:val="BodyText"/>
            </w:pPr>
            <w:r w:rsidRPr="0071205C">
              <w:t>4.7</w:t>
            </w:r>
            <w:r w:rsidRPr="0071205C">
              <w:tab/>
              <w:t>Correctly secure and seal termination at ends of process</w:t>
            </w:r>
          </w:p>
          <w:p w:rsidR="00000000" w:rsidRPr="0071205C" w:rsidP="0071205C">
            <w:pPr>
              <w:pStyle w:val="BodyText"/>
            </w:pPr>
            <w:r w:rsidRPr="0071205C">
              <w:t>4.8</w:t>
            </w:r>
            <w:r w:rsidRPr="0071205C">
              <w:tab/>
              <w:t>Open junctions for inspection and operation</w:t>
            </w:r>
          </w:p>
          <w:p w:rsidR="00000000" w:rsidP="0071205C">
            <w:pPr>
              <w:pStyle w:val="BodyText"/>
              <w:rPr>
                <w:lang w:val="en-NZ"/>
              </w:rPr>
            </w:pPr>
            <w:r w:rsidRPr="0071205C">
              <w:t>4.9</w:t>
            </w:r>
            <w:r w:rsidRPr="0071205C">
              <w:tab/>
              <w:t>Monitor installation process and finished product to ensure conformity to the de</w:t>
            </w:r>
            <w:r w:rsidRPr="0071205C">
              <w:t xml:space="preserve">sign requirements </w:t>
            </w:r>
          </w:p>
        </w:tc>
      </w:tr>
      <w:tr w:rsidTr="007120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05C">
            <w:pPr>
              <w:pStyle w:val="BodyText"/>
              <w:rPr>
                <w:lang w:val="en-NZ"/>
              </w:rPr>
            </w:pPr>
            <w:r w:rsidRPr="0071205C">
              <w:t>5.</w:t>
            </w:r>
            <w:r w:rsidRPr="0071205C">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05C" w:rsidP="0071205C">
            <w:pPr>
              <w:pStyle w:val="BodyText"/>
            </w:pPr>
            <w:r w:rsidRPr="0071205C">
              <w:t>5.1</w:t>
            </w:r>
            <w:r w:rsidRPr="0071205C">
              <w:tab/>
              <w:t>Clear work area and dispose of, reuse or recycle materials</w:t>
            </w:r>
          </w:p>
          <w:p w:rsidR="00000000" w:rsidRPr="0071205C" w:rsidP="0071205C">
            <w:pPr>
              <w:pStyle w:val="BodyText"/>
            </w:pPr>
            <w:r w:rsidRPr="0071205C">
              <w:t>5.2</w:t>
            </w:r>
            <w:r w:rsidRPr="0071205C">
              <w:tab/>
              <w:t>Clean, check, maintain and store plant, tools and equipment</w:t>
            </w:r>
          </w:p>
        </w:tc>
      </w:tr>
    </w:tbl>
    <w:p w:rsidR="00A760B3" w:rsidP="0071205C">
      <w:pPr>
        <w:pStyle w:val="BodyText"/>
      </w:pPr>
    </w:p>
    <w:p w:rsidR="00A760B3" w:rsidP="0071205C">
      <w:pPr>
        <w:pStyle w:val="BodyText"/>
      </w:pPr>
    </w:p>
    <w:p w:rsidR="00000000" w:rsidRPr="0071205C" w:rsidP="0071205C">
      <w:pPr>
        <w:pStyle w:val="Heading1"/>
      </w:pPr>
      <w:bookmarkStart w:id="5" w:name="O_684258"/>
      <w:bookmarkEnd w:id="5"/>
      <w:r w:rsidRPr="0071205C">
        <w:t>Foundation Skills</w:t>
      </w:r>
    </w:p>
    <w:p w:rsidR="00A760B3" w:rsidP="00A760B3">
      <w:pPr>
        <w:pStyle w:val="BodyText"/>
      </w:pPr>
      <w:r w:rsidRPr="0071205C">
        <w:t xml:space="preserve">Foundation skills </w:t>
      </w:r>
      <w:r w:rsidRPr="0071205C">
        <w:t>essential to performance are explicit in the performance criteria of this unit. Further information is available in the Resources and Infrastructure Industry Training Package Companion Volume.</w:t>
      </w:r>
    </w:p>
    <w:p w:rsidR="00000000" w:rsidRPr="0071205C" w:rsidP="0071205C">
      <w:pPr>
        <w:pStyle w:val="Heading1"/>
      </w:pPr>
      <w:bookmarkStart w:id="6" w:name="O_684257"/>
      <w:bookmarkEnd w:id="6"/>
      <w:r w:rsidRPr="0071205C">
        <w:t>Unit Mapping Information</w:t>
      </w:r>
    </w:p>
    <w:p w:rsidR="00000000" w:rsidRPr="0071205C" w:rsidP="00A760B3">
      <w:pPr>
        <w:pStyle w:val="BodyText"/>
      </w:pPr>
      <w:r w:rsidRPr="0071205C">
        <w:t>RIICTT307A Spray lin</w:t>
      </w:r>
      <w:r w:rsidRPr="0071205C">
        <w:t>ings for existing pipeline systems</w:t>
      </w:r>
    </w:p>
    <w:p w:rsidR="00000000" w:rsidRPr="0071205C" w:rsidP="0071205C">
      <w:pPr>
        <w:pStyle w:val="Heading1"/>
      </w:pPr>
      <w:bookmarkStart w:id="7" w:name="O_684263"/>
      <w:bookmarkEnd w:id="7"/>
      <w:r w:rsidRPr="0071205C">
        <w:t>Links</w:t>
      </w:r>
    </w:p>
    <w:p w:rsidR="00000000" w:rsidRPr="0071205C" w:rsidP="00A760B3">
      <w:pPr>
        <w:pStyle w:val="BodyText"/>
      </w:pPr>
      <w:r w:rsidRPr="0071205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F7439">
        <w:rPr>
          <w:rStyle w:val="Hyperlink"/>
        </w:rPr>
        <w:t>https://vetnet.gov.au/Pages/TrainingDocs.aspx?q=88a61002-9a21-4386-aaf8-69c76e675272</w:t>
      </w:r>
      <w:r>
        <w:fldChar w:fldCharType="end"/>
      </w:r>
    </w:p>
    <w:p w:rsidR="00000000" w:rsidRPr="0071205C" w:rsidP="00A760B3">
      <w:pPr>
        <w:pStyle w:val="BodyText"/>
        <w:sectPr w:rsidSect="0071205C">
          <w:headerReference w:type="default" r:id="rId10"/>
          <w:footerReference w:type="default" r:id="rId11"/>
          <w:pgSz w:w="11908" w:h="16833"/>
          <w:pgMar w:top="1702" w:right="1418" w:bottom="1702" w:left="1418" w:header="992" w:footer="992" w:gutter="0"/>
          <w:cols w:space="720"/>
          <w:noEndnote/>
          <w:docGrid w:linePitch="299"/>
        </w:sectPr>
      </w:pPr>
    </w:p>
    <w:p w:rsidR="00000000" w:rsidRPr="0071205C" w:rsidP="0071205C">
      <w:pPr>
        <w:pStyle w:val="SuperHeading"/>
      </w:pPr>
      <w:r w:rsidRPr="0071205C">
        <w:t>Asses</w:t>
      </w:r>
      <w:r w:rsidRPr="0071205C">
        <w:t>sment Requirements for RIICTT307D Spray linings for existing pipeline systems</w:t>
      </w:r>
    </w:p>
    <w:p w:rsidR="00000000" w:rsidRPr="0071205C" w:rsidP="0071205C">
      <w:pPr>
        <w:pStyle w:val="Heading1"/>
      </w:pPr>
      <w:bookmarkStart w:id="8" w:name="O_684255"/>
      <w:bookmarkEnd w:id="8"/>
      <w:r w:rsidRPr="0071205C">
        <w:t>Modification History</w:t>
      </w:r>
    </w:p>
    <w:tbl>
      <w:tblPr>
        <w:tblW w:w="9270" w:type="dxa"/>
        <w:tblLayout w:type="fixed"/>
        <w:tblCellMar>
          <w:left w:w="62" w:type="dxa"/>
          <w:right w:w="62" w:type="dxa"/>
        </w:tblCellMar>
        <w:tblLook w:val="0000"/>
      </w:tblPr>
      <w:tblGrid>
        <w:gridCol w:w="1170"/>
        <w:gridCol w:w="8100"/>
      </w:tblGrid>
      <w:tr w:rsidTr="00A760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Comment</w:t>
            </w:r>
          </w:p>
        </w:tc>
      </w:tr>
      <w:tr w:rsidTr="00A760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This unit replaces RIICTT307A Spray linings for existing pipeline systems</w:t>
            </w:r>
          </w:p>
        </w:tc>
      </w:tr>
      <w:tr w:rsidTr="00A760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05C">
            <w:pPr>
              <w:pStyle w:val="BodyText"/>
              <w:rPr>
                <w:lang w:val="en-NZ"/>
              </w:rPr>
            </w:pPr>
            <w:r w:rsidRPr="0071205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05C" w:rsidP="0071205C">
            <w:pPr>
              <w:pStyle w:val="BodyText"/>
            </w:pPr>
            <w:r w:rsidRPr="0071205C">
              <w:t>Required frequency and volume of evidence amended in Performance evidence.</w:t>
            </w:r>
          </w:p>
          <w:p w:rsidR="00000000" w:rsidRPr="0071205C" w:rsidP="0071205C">
            <w:pPr>
              <w:pStyle w:val="BodyText"/>
            </w:pPr>
            <w:r w:rsidRPr="0071205C">
              <w:t>Substantial amendments made in Assessment Conditions field, including: references to Industry Sectors, assessor and subject matter expert experience requirements, how assessment sho</w:t>
            </w:r>
            <w:r w:rsidRPr="0071205C">
              <w:t>uld be conducted and what it should confirm.</w:t>
            </w:r>
          </w:p>
        </w:tc>
      </w:tr>
    </w:tbl>
    <w:p w:rsidR="00000000" w:rsidRPr="0071205C" w:rsidP="0071205C">
      <w:pPr>
        <w:pStyle w:val="BodyText"/>
      </w:pPr>
    </w:p>
    <w:p w:rsidR="00000000" w:rsidRPr="0071205C" w:rsidP="0071205C">
      <w:pPr>
        <w:pStyle w:val="AllowPageBreak"/>
      </w:pPr>
    </w:p>
    <w:p w:rsidR="00000000" w:rsidRPr="0071205C" w:rsidP="0071205C">
      <w:pPr>
        <w:pStyle w:val="Heading1"/>
      </w:pPr>
      <w:bookmarkStart w:id="9" w:name="O_684254"/>
      <w:bookmarkEnd w:id="9"/>
      <w:r w:rsidRPr="0071205C">
        <w:t>Performance Evidence</w:t>
      </w:r>
    </w:p>
    <w:p w:rsidR="00000000" w:rsidRPr="0071205C" w:rsidP="00A760B3">
      <w:pPr>
        <w:pStyle w:val="BodyText"/>
      </w:pPr>
      <w:r w:rsidRPr="0071205C">
        <w:t>Evidence is required to be collected that demonstrates a candidate’s competency in this unit. Evidence must be relevant to the roles within this sector’s work operations a</w:t>
      </w:r>
      <w:r w:rsidRPr="0071205C">
        <w:t>nd satisfy all of the requirements of the performance criteria of this unit and include evidence that the candidate:</w:t>
      </w:r>
    </w:p>
    <w:p w:rsidR="00000000" w:rsidRPr="0071205C" w:rsidP="0071205C">
      <w:pPr>
        <w:pStyle w:val="ListBullet"/>
      </w:pPr>
      <w:r w:rsidRPr="0071205C">
        <w:t>locates and applies applicable documentation, policies and procedures</w:t>
      </w:r>
    </w:p>
    <w:p w:rsidR="00000000" w:rsidRPr="0071205C" w:rsidP="0071205C">
      <w:pPr>
        <w:pStyle w:val="ListBullet"/>
      </w:pPr>
      <w:r w:rsidRPr="0071205C">
        <w:t>implements the requirements, procedures and techniques for the safe,</w:t>
      </w:r>
      <w:r w:rsidRPr="0071205C">
        <w:t xml:space="preserve"> effective and efficient spraying of linings for existing pipeline systems including:</w:t>
      </w:r>
    </w:p>
    <w:p w:rsidR="00000000" w:rsidRPr="0071205C" w:rsidP="0071205C">
      <w:pPr>
        <w:pStyle w:val="ListBullet2"/>
      </w:pPr>
      <w:r w:rsidRPr="0071205C">
        <w:t>selecting and using the required tools and equipment</w:t>
      </w:r>
    </w:p>
    <w:p w:rsidR="00000000" w:rsidRPr="0071205C" w:rsidP="0071205C">
      <w:pPr>
        <w:pStyle w:val="ListBullet2"/>
      </w:pPr>
      <w:r w:rsidRPr="0071205C">
        <w:t>determining site conditions and locating underground utilities</w:t>
      </w:r>
    </w:p>
    <w:p w:rsidR="00000000" w:rsidRPr="0071205C" w:rsidP="0071205C">
      <w:pPr>
        <w:pStyle w:val="ListBullet2"/>
      </w:pPr>
      <w:r w:rsidRPr="0071205C">
        <w:t>preparing exit and entry pits</w:t>
      </w:r>
    </w:p>
    <w:p w:rsidR="00000000" w:rsidRPr="0071205C" w:rsidP="0071205C">
      <w:pPr>
        <w:pStyle w:val="ListBullet2"/>
      </w:pPr>
      <w:r w:rsidRPr="0071205C">
        <w:t>undertaking confined space entry</w:t>
      </w:r>
    </w:p>
    <w:p w:rsidR="00000000" w:rsidRPr="0071205C" w:rsidP="0071205C">
      <w:pPr>
        <w:pStyle w:val="ListBullet2"/>
      </w:pPr>
      <w:r w:rsidRPr="0071205C">
        <w:t>identifying and spray lining methods</w:t>
      </w:r>
    </w:p>
    <w:p w:rsidR="00000000" w:rsidRPr="0071205C" w:rsidP="0071205C">
      <w:pPr>
        <w:pStyle w:val="ListBullet2"/>
      </w:pPr>
      <w:r w:rsidRPr="0071205C">
        <w:t>monitoring installation process and the finished product</w:t>
      </w:r>
    </w:p>
    <w:p w:rsidR="00000000" w:rsidRPr="0071205C" w:rsidP="0071205C">
      <w:pPr>
        <w:pStyle w:val="ListBullet"/>
      </w:pPr>
      <w:r w:rsidRPr="0071205C">
        <w:t>works effectively with others to undertake and complete the spray linings for existing pipeline systems that meets all of the re</w:t>
      </w:r>
      <w:r w:rsidRPr="0071205C">
        <w:t>quired outcomes including:</w:t>
      </w:r>
    </w:p>
    <w:p w:rsidR="00000000" w:rsidRPr="0071205C" w:rsidP="0071205C">
      <w:pPr>
        <w:pStyle w:val="ListBullet2"/>
      </w:pPr>
      <w:r w:rsidRPr="0071205C">
        <w:t>using a range of communication techniques and equipment to convey information to others</w:t>
      </w:r>
    </w:p>
    <w:p w:rsidR="00000000" w:rsidRPr="0071205C" w:rsidP="0071205C">
      <w:pPr>
        <w:pStyle w:val="ListBullet2"/>
      </w:pPr>
      <w:r w:rsidRPr="0071205C">
        <w:t>maintaining written and verbal reporting requirements and procedures</w:t>
      </w:r>
    </w:p>
    <w:p w:rsidR="00000000" w:rsidRPr="0071205C" w:rsidP="0071205C">
      <w:pPr>
        <w:pStyle w:val="ListBullet2"/>
      </w:pPr>
      <w:r w:rsidRPr="0071205C">
        <w:t>organising work activities to meet all task requirements</w:t>
      </w:r>
    </w:p>
    <w:p w:rsidR="00000000" w:rsidRPr="0071205C" w:rsidP="0071205C">
      <w:pPr>
        <w:pStyle w:val="ListBullet"/>
      </w:pPr>
      <w:r w:rsidRPr="0071205C">
        <w:t xml:space="preserve">demonstrates </w:t>
      </w:r>
      <w:r w:rsidRPr="0071205C">
        <w:t>completion of spray linings for existing pipeline systems that safely, effectively and efficiently meets all of the required outcomes on more than one (1) occasion including:</w:t>
      </w:r>
    </w:p>
    <w:p w:rsidR="00000000" w:rsidRPr="0071205C" w:rsidP="0071205C">
      <w:pPr>
        <w:pStyle w:val="ListBullet2"/>
      </w:pPr>
      <w:r w:rsidRPr="0071205C">
        <w:t>completing a minimum of two (2) different spray linings for existing pipeline sy</w:t>
      </w:r>
      <w:r w:rsidRPr="0071205C">
        <w:t>stems</w:t>
      </w:r>
    </w:p>
    <w:p w:rsidR="00000000" w:rsidRPr="0071205C" w:rsidP="0071205C">
      <w:pPr>
        <w:pStyle w:val="ListBullet2"/>
      </w:pPr>
      <w:r w:rsidRPr="0071205C">
        <w:t>identify, obtain, confirm and apply work, safety and signage instructions and requirements</w:t>
      </w:r>
    </w:p>
    <w:p w:rsidR="00000000" w:rsidRPr="0071205C" w:rsidP="0071205C">
      <w:pPr>
        <w:pStyle w:val="ListBullet2"/>
      </w:pPr>
      <w:r w:rsidRPr="0071205C">
        <w:t>cleaning, checking, maintaining and storing plant, tools and equipment</w:t>
      </w:r>
    </w:p>
    <w:p w:rsidR="00000000" w:rsidRPr="0071205C" w:rsidP="0071205C">
      <w:pPr>
        <w:pStyle w:val="AllowPageBreak"/>
      </w:pPr>
    </w:p>
    <w:p w:rsidR="00000000" w:rsidRPr="0071205C" w:rsidP="0071205C">
      <w:pPr>
        <w:pStyle w:val="Heading1"/>
      </w:pPr>
      <w:bookmarkStart w:id="10" w:name="O_684253"/>
      <w:bookmarkEnd w:id="10"/>
      <w:r w:rsidRPr="0071205C">
        <w:t>Knowledge Evidence</w:t>
      </w:r>
    </w:p>
    <w:p w:rsidR="00000000" w:rsidRPr="0071205C" w:rsidP="00A760B3">
      <w:pPr>
        <w:pStyle w:val="BodyText"/>
      </w:pPr>
      <w:r w:rsidRPr="0071205C">
        <w:t>The candidate must demonstrate knowledge in spraying linings for existing pipeline systems through:</w:t>
      </w:r>
    </w:p>
    <w:p w:rsidR="00000000" w:rsidRPr="0071205C" w:rsidP="0071205C">
      <w:pPr>
        <w:pStyle w:val="ListBullet"/>
      </w:pPr>
      <w:r w:rsidRPr="0071205C">
        <w:t>organisation and site requirements and procedures for:</w:t>
      </w:r>
    </w:p>
    <w:p w:rsidR="00000000" w:rsidRPr="0071205C" w:rsidP="0071205C">
      <w:pPr>
        <w:pStyle w:val="ListBullet2"/>
      </w:pPr>
      <w:r w:rsidRPr="0071205C">
        <w:t>work health and safety</w:t>
      </w:r>
    </w:p>
    <w:p w:rsidR="00000000" w:rsidRPr="0071205C" w:rsidP="0071205C">
      <w:pPr>
        <w:pStyle w:val="ListBullet2"/>
      </w:pPr>
      <w:r w:rsidRPr="0071205C">
        <w:t>operating equipment</w:t>
      </w:r>
    </w:p>
    <w:p w:rsidR="00000000" w:rsidRPr="0071205C" w:rsidP="0071205C">
      <w:pPr>
        <w:pStyle w:val="ListBullet2"/>
      </w:pPr>
      <w:r w:rsidRPr="0071205C">
        <w:t>confined space entry</w:t>
      </w:r>
    </w:p>
    <w:p w:rsidR="00000000" w:rsidRPr="0071205C" w:rsidP="0071205C">
      <w:pPr>
        <w:pStyle w:val="ListBullet2"/>
      </w:pPr>
      <w:r w:rsidRPr="0071205C">
        <w:t>operations, maintenance and basic d</w:t>
      </w:r>
      <w:r w:rsidRPr="0071205C">
        <w:t>iagnostics</w:t>
      </w:r>
    </w:p>
    <w:p w:rsidR="00000000" w:rsidRPr="0071205C" w:rsidP="0071205C">
      <w:pPr>
        <w:pStyle w:val="ListBullet2"/>
      </w:pPr>
      <w:r w:rsidRPr="0071205C">
        <w:t>project quality management</w:t>
      </w:r>
    </w:p>
    <w:p w:rsidR="00000000" w:rsidRPr="0071205C" w:rsidP="0071205C">
      <w:pPr>
        <w:pStyle w:val="ListBullet2"/>
      </w:pPr>
      <w:r w:rsidRPr="0071205C">
        <w:t>spray linings</w:t>
      </w:r>
    </w:p>
    <w:p w:rsidR="00000000" w:rsidRPr="0071205C" w:rsidP="0071205C">
      <w:pPr>
        <w:pStyle w:val="ListBullet"/>
      </w:pPr>
      <w:r w:rsidRPr="0071205C">
        <w:t>laser control equipment techniques</w:t>
      </w:r>
    </w:p>
    <w:p w:rsidR="00000000" w:rsidRPr="0071205C" w:rsidP="0071205C">
      <w:pPr>
        <w:pStyle w:val="ListBullet"/>
      </w:pPr>
      <w:r w:rsidRPr="0071205C">
        <w:t>manual handling techniques</w:t>
      </w:r>
    </w:p>
    <w:p w:rsidR="00000000" w:rsidRPr="0071205C" w:rsidP="0071205C">
      <w:pPr>
        <w:pStyle w:val="ListBullet"/>
      </w:pPr>
      <w:r w:rsidRPr="0071205C">
        <w:t>application of thrust and rotation</w:t>
      </w:r>
    </w:p>
    <w:p w:rsidR="00000000" w:rsidRPr="0071205C" w:rsidP="0071205C">
      <w:pPr>
        <w:pStyle w:val="ListBullet"/>
      </w:pPr>
      <w:r w:rsidRPr="0071205C">
        <w:t>engineering drawings, plans and specifications</w:t>
      </w:r>
    </w:p>
    <w:p w:rsidR="00000000" w:rsidRPr="0071205C" w:rsidP="0071205C">
      <w:pPr>
        <w:pStyle w:val="ListBullet"/>
      </w:pPr>
      <w:r w:rsidRPr="0071205C">
        <w:t>equipment types,</w:t>
      </w:r>
      <w:r w:rsidRPr="0071205C">
        <w:t xml:space="preserve"> characteristics, technical capabilities and limitations</w:t>
      </w:r>
    </w:p>
    <w:p w:rsidR="00000000" w:rsidRPr="0071205C" w:rsidP="0071205C">
      <w:pPr>
        <w:pStyle w:val="ListBullet"/>
      </w:pPr>
      <w:r w:rsidRPr="0071205C">
        <w:t xml:space="preserve">site isolation and traffic control responsibilities </w:t>
      </w:r>
    </w:p>
    <w:p w:rsidR="00000000" w:rsidRPr="0071205C" w:rsidP="0071205C">
      <w:pPr>
        <w:pStyle w:val="ListBullet"/>
      </w:pPr>
      <w:r w:rsidRPr="0071205C">
        <w:t>safety data sheets and materials handling methods</w:t>
      </w:r>
    </w:p>
    <w:p w:rsidR="00000000" w:rsidRPr="0071205C" w:rsidP="0071205C">
      <w:pPr>
        <w:pStyle w:val="ListBullet"/>
      </w:pPr>
      <w:r w:rsidRPr="0071205C">
        <w:t>pipeline systems</w:t>
      </w:r>
    </w:p>
    <w:p w:rsidR="00000000" w:rsidRPr="0071205C" w:rsidP="0071205C">
      <w:pPr>
        <w:pStyle w:val="ListBullet"/>
      </w:pPr>
      <w:r w:rsidRPr="0071205C">
        <w:t>civil construction terminology</w:t>
      </w:r>
    </w:p>
    <w:p w:rsidR="00000000" w:rsidRPr="0071205C" w:rsidP="0071205C">
      <w:pPr>
        <w:pStyle w:val="AllowPageBreak"/>
      </w:pPr>
    </w:p>
    <w:p w:rsidR="00000000" w:rsidRPr="0071205C" w:rsidP="0071205C">
      <w:pPr>
        <w:pStyle w:val="Heading1"/>
      </w:pPr>
      <w:bookmarkStart w:id="11" w:name="O_684252"/>
      <w:bookmarkEnd w:id="11"/>
      <w:r w:rsidRPr="0071205C">
        <w:t>Assessment Conditions</w:t>
      </w:r>
    </w:p>
    <w:p w:rsidR="00000000" w:rsidRPr="0071205C" w:rsidP="0071205C">
      <w:pPr>
        <w:pStyle w:val="ListBullet"/>
      </w:pPr>
      <w:r w:rsidRPr="0071205C">
        <w:t>An asses</w:t>
      </w:r>
      <w:r w:rsidRPr="0071205C">
        <w:t>sor of this unit must satisfy the requirements of the NVR/AQTF or their successors; and Industry regulations for certification and licensing; and,</w:t>
      </w:r>
    </w:p>
    <w:p w:rsidR="00000000" w:rsidRPr="0071205C" w:rsidP="0071205C">
      <w:pPr>
        <w:pStyle w:val="ListBullet"/>
      </w:pPr>
      <w:r w:rsidRPr="0071205C">
        <w:t>this unit must be assessed in the context of this sector’s work environment; and,</w:t>
      </w:r>
    </w:p>
    <w:p w:rsidR="00000000" w:rsidRPr="0071205C" w:rsidP="0071205C">
      <w:pPr>
        <w:pStyle w:val="ListBullet"/>
      </w:pPr>
      <w:r w:rsidRPr="0071205C">
        <w:t xml:space="preserve">this unit must be assessed </w:t>
      </w:r>
      <w:r w:rsidRPr="0071205C">
        <w:t>in compliance with relevant legislation/regulation and using policies, procedures, processes and operational manuals directly related to the industry sector for which it is being assessed; and,</w:t>
      </w:r>
    </w:p>
    <w:p w:rsidR="00000000" w:rsidRPr="0071205C" w:rsidP="0071205C">
      <w:pPr>
        <w:pStyle w:val="ListBullet"/>
      </w:pPr>
      <w:r w:rsidRPr="0071205C">
        <w:t>assessment may be conducted in conjunction with the assessment</w:t>
      </w:r>
      <w:r w:rsidRPr="0071205C">
        <w:t xml:space="preserve"> of other Units of Competency; and,</w:t>
      </w:r>
    </w:p>
    <w:p w:rsidR="00000000" w:rsidRPr="0071205C" w:rsidP="0071205C">
      <w:pPr>
        <w:pStyle w:val="ListBullet"/>
      </w:pPr>
      <w:r w:rsidRPr="0071205C">
        <w:t>assessment must confirm consistent performance can be applied in a range of relevant workplace circumstances; and,</w:t>
      </w:r>
    </w:p>
    <w:p w:rsidR="00000000" w:rsidRPr="0071205C" w:rsidP="0071205C">
      <w:pPr>
        <w:pStyle w:val="ListBullet"/>
      </w:pPr>
      <w:r w:rsidRPr="0071205C">
        <w:t>assessors must demonstrate the performance evidence, and knowledge evidence as outlined in this Unit of C</w:t>
      </w:r>
      <w:r w:rsidRPr="0071205C">
        <w:t>ompetency, and through the minimum years of current* work experience specified below in an Industry sector relevant to the outcomes of the unit; or,</w:t>
      </w:r>
    </w:p>
    <w:p w:rsidR="00000000" w:rsidRPr="0071205C" w:rsidP="0071205C">
      <w:pPr>
        <w:pStyle w:val="ListBullet"/>
      </w:pPr>
      <w:r w:rsidRPr="0071205C">
        <w:t>where the assessor does not meet experience requirements a co-assessment or partnership arrangement must ex</w:t>
      </w:r>
      <w:r w:rsidRPr="0071205C">
        <w:t>ist between the qualified assessor and an Industry subject matter expert. The Industry subject matter expert should hold the unit being assessed (or an equivalent unit) and/or demonstrate equivalence of skills and knowledge at the unit level. An Industry t</w:t>
      </w:r>
      <w:r w:rsidRPr="0071205C">
        <w:t>echnical expert must also demonstrate skills and knowledge from the minimum years of current work experience specified below in the Industry sector, including time spent in roles related to the unit being assessed; and,</w:t>
      </w:r>
    </w:p>
    <w:p w:rsidR="00000000" w:rsidRPr="0071205C" w:rsidP="0071205C">
      <w:pPr>
        <w:pStyle w:val="ListBullet"/>
      </w:pPr>
      <w:r w:rsidRPr="0071205C">
        <w:t>assessor and Industry subject matter</w:t>
      </w:r>
      <w:r w:rsidRPr="0071205C">
        <w:t xml:space="preserve">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120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Required assessor or Industry subject matter expert experience</w:t>
            </w:r>
          </w:p>
        </w:tc>
      </w:tr>
      <w:tr w:rsidTr="0071205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1 Year</w:t>
            </w:r>
          </w:p>
        </w:tc>
      </w:tr>
      <w:tr w:rsidTr="0071205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2 Years</w:t>
            </w:r>
          </w:p>
        </w:tc>
      </w:tr>
      <w:tr w:rsidTr="007120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3 Years</w:t>
            </w:r>
          </w:p>
        </w:tc>
      </w:tr>
      <w:tr w:rsidTr="007120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5 Years</w:t>
            </w:r>
          </w:p>
        </w:tc>
      </w:tr>
      <w:tr w:rsidTr="007120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05C">
            <w:pPr>
              <w:pStyle w:val="BodyText"/>
              <w:rPr>
                <w:lang w:val="en-NZ"/>
              </w:rPr>
            </w:pPr>
            <w:r w:rsidRPr="0071205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05C" w:rsidP="0071205C">
            <w:pPr>
              <w:pStyle w:val="BodyText"/>
            </w:pPr>
            <w:r w:rsidRPr="0071205C">
              <w:t>Where this Unit is being assessed outside of the Resources and Infrastructure Sectors assessor and/or Industry subject matter expert experience should be in-line with industry standards for the sector in which it is being assessed and where no Industry sta</w:t>
            </w:r>
            <w:r w:rsidRPr="0071205C">
              <w:t>ndard is specified should comply with any relevant regulation.</w:t>
            </w:r>
          </w:p>
        </w:tc>
      </w:tr>
    </w:tbl>
    <w:p w:rsidR="00000000" w:rsidRPr="0071205C" w:rsidP="00A760B3">
      <w:pPr>
        <w:pStyle w:val="BodyText"/>
      </w:pPr>
      <w:r w:rsidRPr="0071205C">
        <w:t xml:space="preserve">*Assessors can demonstrate current work experience through employment within Industry in a role relevant to the outcomes of the Unit; or, for external assessors </w:t>
      </w:r>
      <w:r w:rsidRPr="0071205C">
        <w:t>this can be demonstrated through exposure to Industry by conducting frequent site assessments across various locations.</w:t>
      </w:r>
    </w:p>
    <w:p w:rsidR="00000000" w:rsidRPr="0071205C" w:rsidP="00A760B3">
      <w:pPr>
        <w:pStyle w:val="BodyText"/>
      </w:pPr>
      <w:r w:rsidRPr="0071205C">
        <w:t>**Where a unit is being delivered outside of a Qualification the first numeric character in the Unit code should be considered to indica</w:t>
      </w:r>
      <w:r w:rsidRPr="0071205C">
        <w:t>te the AQF level</w:t>
      </w:r>
    </w:p>
    <w:p w:rsidR="00000000" w:rsidRPr="0071205C" w:rsidP="0071205C">
      <w:pPr>
        <w:pStyle w:val="Heading1"/>
      </w:pPr>
      <w:bookmarkStart w:id="12" w:name="O_684264"/>
      <w:bookmarkEnd w:id="12"/>
      <w:r w:rsidRPr="0071205C">
        <w:t>Links</w:t>
      </w:r>
    </w:p>
    <w:p w:rsidR="00000000" w:rsidRPr="0071205C" w:rsidP="00A760B3">
      <w:pPr>
        <w:pStyle w:val="BodyText"/>
      </w:pPr>
      <w:r w:rsidRPr="0071205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F7439">
        <w:rPr>
          <w:rStyle w:val="Hyperlink"/>
        </w:rPr>
        <w:t>https://vetnet.gov.au/Pages/TrainingDocs.aspx?q=88a61002-9a21-4386-aaf8-69c76e675272</w:t>
      </w:r>
      <w:r>
        <w:fldChar w:fldCharType="end"/>
      </w:r>
    </w:p>
    <w:p w:rsidR="00000000" w:rsidRPr="0071205C" w:rsidP="0071205C"/>
    <w:sectPr w:rsidSect="007120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5C" w:rsidRPr="00A760B3" w:rsidP="00A76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B3" w:rsidP="007120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60B3" w:rsidP="007120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60B3" w:rsidP="007120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5C" w:rsidP="0071205C">
    <w:pPr>
      <w:pStyle w:val="Footer"/>
      <w:framePr w:wrap="around"/>
    </w:pPr>
    <w:r>
      <w:fldChar w:fldCharType="begin"/>
    </w:r>
    <w:r>
      <w:instrText xml:space="preserve"> DOCPROPERTY  Subject  \* MERGEFORMAT </w:instrText>
    </w:r>
    <w:r>
      <w:fldChar w:fldCharType="separate"/>
    </w:r>
    <w:r w:rsidR="00A760B3">
      <w:t>Approved</w:t>
    </w:r>
    <w:r w:rsidR="00A760B3">
      <w:fldChar w:fldCharType="end"/>
    </w:r>
    <w:r>
      <w:tab/>
      <w:t xml:space="preserve">Page </w:t>
    </w:r>
    <w:r>
      <w:fldChar w:fldCharType="begin"/>
    </w:r>
    <w:r>
      <w:instrText xml:space="preserve"> PAGE  \* Arabic  \* MERGEFORMAT </w:instrText>
    </w:r>
    <w:r>
      <w:fldChar w:fldCharType="separate"/>
    </w:r>
    <w:r w:rsidR="00A760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60B3">
      <w:rPr>
        <w:noProof/>
      </w:rPr>
      <w:t>5</w:t>
    </w:r>
    <w:r>
      <w:rPr>
        <w:noProof/>
      </w:rPr>
      <w:fldChar w:fldCharType="end"/>
    </w:r>
  </w:p>
  <w:p w:rsidR="0071205C" w:rsidP="0071205C">
    <w:pPr>
      <w:pStyle w:val="Footer"/>
      <w:framePr w:wrap="around"/>
    </w:pPr>
    <w:r>
      <w:t xml:space="preserve">© Commonwealth of Australia, </w:t>
    </w:r>
    <w:r>
      <w:fldChar w:fldCharType="begin"/>
    </w:r>
    <w:r>
      <w:instrText xml:space="preserve"> DATE  \@ "yyyy"  \* MERGEFORMAT </w:instrText>
    </w:r>
    <w:r>
      <w:fldChar w:fldCharType="separate"/>
    </w:r>
    <w:r w:rsidR="00A760B3">
      <w:rPr>
        <w:noProof/>
      </w:rPr>
      <w:t>2025</w:t>
    </w:r>
    <w:r>
      <w:fldChar w:fldCharType="end"/>
    </w:r>
    <w:r>
      <w:tab/>
    </w:r>
    <w:r>
      <w:fldChar w:fldCharType="begin"/>
    </w:r>
    <w:r>
      <w:instrText xml:space="preserve"> DOCPROPERTY  Author  \* MERGEFORMAT </w:instrText>
    </w:r>
    <w:r>
      <w:fldChar w:fldCharType="separate"/>
    </w:r>
    <w:r w:rsidR="00A760B3">
      <w:t>Mining and Automotive Skills Alliance</w:t>
    </w:r>
    <w:r w:rsidR="00A760B3">
      <w:fldChar w:fldCharType="end"/>
    </w:r>
  </w:p>
  <w:p w:rsidR="0071205C" w:rsidP="007120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05C" w:rsidRPr="00A760B3" w:rsidP="00A760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B3" w:rsidRPr="002D2AF8" w:rsidP="0071205C">
    <w:pPr>
      <w:pStyle w:val="Header"/>
      <w:framePr w:wrap="around"/>
    </w:pPr>
    <w:r>
      <w:fldChar w:fldCharType="begin"/>
    </w:r>
    <w:r>
      <w:instrText xml:space="preserve"> TITLE   \* MERGEFORMAT </w:instrText>
    </w:r>
    <w:r>
      <w:fldChar w:fldCharType="separate"/>
    </w:r>
    <w:r>
      <w:t>RIICTT307D Spray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760B3" w:rsidP="007120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5C" w:rsidRPr="002D2AF8" w:rsidP="0071205C">
    <w:pPr>
      <w:pStyle w:val="Header"/>
      <w:framePr w:wrap="around"/>
    </w:pPr>
    <w:r>
      <w:fldChar w:fldCharType="begin"/>
    </w:r>
    <w:r>
      <w:instrText xml:space="preserve"> TITLE   \* MERGEFORMAT </w:instrText>
    </w:r>
    <w:r>
      <w:fldChar w:fldCharType="separate"/>
    </w:r>
    <w:r w:rsidR="00A760B3">
      <w:t>RIICTT307D Spray linings for existing pipeline systems</w:t>
    </w:r>
    <w:r w:rsidR="00A760B3">
      <w:fldChar w:fldCharType="end"/>
    </w:r>
    <w:r>
      <w:tab/>
      <w:t xml:space="preserve">Date this document was generated: </w:t>
    </w:r>
    <w:r>
      <w:fldChar w:fldCharType="begin"/>
    </w:r>
    <w:r>
      <w:instrText xml:space="preserve"> CREATEDATE  \@ "d MMMM yyyy"  \* MERGEFORMAT </w:instrText>
    </w:r>
    <w:r>
      <w:fldChar w:fldCharType="separate"/>
    </w:r>
    <w:r w:rsidR="00A760B3">
      <w:rPr>
        <w:noProof/>
      </w:rPr>
      <w:t>1 March 2025</w:t>
    </w:r>
    <w:r>
      <w:fldChar w:fldCharType="end"/>
    </w:r>
  </w:p>
  <w:p w:rsidR="0071205C" w:rsidP="007120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76F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905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20A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0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05C"/>
    <w:pPr>
      <w:spacing w:before="360" w:after="60"/>
      <w:outlineLvl w:val="0"/>
    </w:pPr>
    <w:rPr>
      <w:sz w:val="32"/>
    </w:rPr>
  </w:style>
  <w:style w:type="paragraph" w:styleId="Heading2">
    <w:name w:val="heading 2"/>
    <w:basedOn w:val="HeadingBase"/>
    <w:next w:val="BodyText"/>
    <w:link w:val="Heading2Char"/>
    <w:qFormat/>
    <w:rsid w:val="0071205C"/>
    <w:pPr>
      <w:keepLines/>
      <w:spacing w:before="240" w:after="120"/>
      <w:outlineLvl w:val="1"/>
    </w:pPr>
    <w:rPr>
      <w:sz w:val="28"/>
      <w:szCs w:val="40"/>
    </w:rPr>
  </w:style>
  <w:style w:type="paragraph" w:styleId="Heading3">
    <w:name w:val="heading 3"/>
    <w:basedOn w:val="HeadingBase"/>
    <w:next w:val="BodyText"/>
    <w:link w:val="Heading3Char"/>
    <w:qFormat/>
    <w:rsid w:val="0071205C"/>
    <w:pPr>
      <w:spacing w:before="180" w:after="120"/>
      <w:outlineLvl w:val="2"/>
    </w:pPr>
    <w:rPr>
      <w:spacing w:val="-10"/>
      <w:kern w:val="32"/>
    </w:rPr>
  </w:style>
  <w:style w:type="paragraph" w:styleId="Heading4">
    <w:name w:val="heading 4"/>
    <w:basedOn w:val="HeadingBase"/>
    <w:next w:val="BodyText"/>
    <w:link w:val="Heading4Char"/>
    <w:qFormat/>
    <w:rsid w:val="0071205C"/>
    <w:pPr>
      <w:spacing w:before="160" w:after="120"/>
      <w:outlineLvl w:val="3"/>
    </w:pPr>
    <w:rPr>
      <w:sz w:val="22"/>
    </w:rPr>
  </w:style>
  <w:style w:type="paragraph" w:styleId="Heading5">
    <w:name w:val="heading 5"/>
    <w:basedOn w:val="HeadingBase"/>
    <w:next w:val="Normal"/>
    <w:link w:val="Heading5Char"/>
    <w:qFormat/>
    <w:rsid w:val="0071205C"/>
    <w:pPr>
      <w:spacing w:before="80"/>
      <w:outlineLvl w:val="4"/>
    </w:pPr>
    <w:rPr>
      <w:color w:val="918585"/>
      <w:sz w:val="20"/>
    </w:rPr>
  </w:style>
  <w:style w:type="paragraph" w:styleId="Heading6">
    <w:name w:val="heading 6"/>
    <w:basedOn w:val="HeadingBase"/>
    <w:next w:val="Normal"/>
    <w:link w:val="Heading6Char"/>
    <w:qFormat/>
    <w:rsid w:val="0071205C"/>
    <w:pPr>
      <w:spacing w:before="60"/>
      <w:outlineLvl w:val="5"/>
    </w:pPr>
    <w:rPr>
      <w:color w:val="918585"/>
      <w:sz w:val="20"/>
    </w:rPr>
  </w:style>
  <w:style w:type="paragraph" w:styleId="Heading7">
    <w:name w:val="heading 7"/>
    <w:basedOn w:val="Normal"/>
    <w:next w:val="Normal"/>
    <w:link w:val="Heading7Char"/>
    <w:qFormat/>
    <w:rsid w:val="0071205C"/>
    <w:pPr>
      <w:ind w:left="720"/>
      <w:outlineLvl w:val="6"/>
    </w:pPr>
    <w:rPr>
      <w:i/>
    </w:rPr>
  </w:style>
  <w:style w:type="paragraph" w:styleId="Heading8">
    <w:name w:val="heading 8"/>
    <w:basedOn w:val="Normal"/>
    <w:next w:val="Normal"/>
    <w:link w:val="Heading8Char"/>
    <w:qFormat/>
    <w:rsid w:val="0071205C"/>
    <w:pPr>
      <w:ind w:left="720"/>
      <w:outlineLvl w:val="7"/>
    </w:pPr>
    <w:rPr>
      <w:i/>
    </w:rPr>
  </w:style>
  <w:style w:type="paragraph" w:styleId="Heading9">
    <w:name w:val="heading 9"/>
    <w:basedOn w:val="Normal"/>
    <w:next w:val="Normal"/>
    <w:link w:val="Heading9Char"/>
    <w:qFormat/>
    <w:rsid w:val="0071205C"/>
    <w:pPr>
      <w:ind w:left="720"/>
      <w:outlineLvl w:val="8"/>
    </w:pPr>
    <w:rPr>
      <w:i/>
    </w:rPr>
  </w:style>
  <w:style w:type="character" w:default="1" w:styleId="DefaultParagraphFont">
    <w:name w:val="Default Paragraph Font"/>
    <w:uiPriority w:val="1"/>
    <w:unhideWhenUsed/>
    <w:rsid w:val="007120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05C"/>
  </w:style>
  <w:style w:type="character" w:customStyle="1" w:styleId="Heading1Char">
    <w:name w:val="Heading 1 Char"/>
    <w:basedOn w:val="DefaultParagraphFont"/>
    <w:link w:val="Heading1"/>
    <w:rsid w:val="0071205C"/>
    <w:rPr>
      <w:rFonts w:ascii="Times New Roman" w:eastAsia="Times New Roman" w:hAnsi="Times New Roman" w:cs="Times New Roman"/>
      <w:b/>
      <w:sz w:val="32"/>
      <w:szCs w:val="20"/>
      <w:lang w:eastAsia="en-US"/>
    </w:rPr>
  </w:style>
  <w:style w:type="paragraph" w:styleId="BodyText">
    <w:name w:val="Body Text"/>
    <w:basedOn w:val="Normal"/>
    <w:link w:val="BodyTextChar"/>
    <w:rsid w:val="007120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05C"/>
    <w:rPr>
      <w:rFonts w:ascii="Times New Roman" w:eastAsia="Times New Roman" w:hAnsi="Times New Roman" w:cs="Times New Roman"/>
      <w:sz w:val="24"/>
      <w:lang w:eastAsia="en-US"/>
    </w:rPr>
  </w:style>
  <w:style w:type="paragraph" w:styleId="ListBullet">
    <w:name w:val="List Bullet"/>
    <w:basedOn w:val="List"/>
    <w:rsid w:val="0071205C"/>
    <w:pPr>
      <w:numPr>
        <w:numId w:val="12"/>
      </w:numPr>
      <w:tabs>
        <w:tab w:val="clear" w:pos="340"/>
      </w:tabs>
      <w:spacing w:before="40" w:after="40"/>
    </w:pPr>
  </w:style>
  <w:style w:type="paragraph" w:styleId="ListBullet2">
    <w:name w:val="List Bullet 2"/>
    <w:basedOn w:val="List2"/>
    <w:rsid w:val="0071205C"/>
    <w:pPr>
      <w:numPr>
        <w:numId w:val="13"/>
      </w:numPr>
      <w:tabs>
        <w:tab w:val="clear" w:pos="680"/>
      </w:tabs>
    </w:pPr>
  </w:style>
  <w:style w:type="paragraph" w:customStyle="1" w:styleId="SuperHeading">
    <w:name w:val="SuperHeading"/>
    <w:basedOn w:val="Normal"/>
    <w:rsid w:val="0071205C"/>
    <w:pPr>
      <w:spacing w:before="240" w:after="120"/>
      <w:outlineLvl w:val="0"/>
    </w:pPr>
    <w:rPr>
      <w:rFonts w:ascii="Times New Roman" w:hAnsi="Times New Roman"/>
      <w:b/>
      <w:sz w:val="32"/>
    </w:rPr>
  </w:style>
  <w:style w:type="paragraph" w:customStyle="1" w:styleId="AllowPageBreak">
    <w:name w:val="AllowPageBreak"/>
    <w:rsid w:val="007120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20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0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0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0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0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0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0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05C"/>
    <w:rPr>
      <w:rFonts w:ascii="Courier New" w:eastAsia="Times New Roman" w:hAnsi="Courier New" w:cs="Times New Roman"/>
      <w:i/>
      <w:szCs w:val="20"/>
      <w:lang w:eastAsia="en-US"/>
    </w:rPr>
  </w:style>
  <w:style w:type="paragraph" w:customStyle="1" w:styleId="HeadingBase">
    <w:name w:val="Heading Base"/>
    <w:rsid w:val="007120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05C"/>
    <w:pPr>
      <w:tabs>
        <w:tab w:val="right" w:leader="dot" w:pos="9072"/>
      </w:tabs>
      <w:ind w:left="567"/>
    </w:pPr>
    <w:rPr>
      <w:szCs w:val="22"/>
    </w:rPr>
  </w:style>
  <w:style w:type="paragraph" w:customStyle="1" w:styleId="TOCBase">
    <w:name w:val="TOC Base"/>
    <w:rsid w:val="007120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05C"/>
    <w:pPr>
      <w:tabs>
        <w:tab w:val="right" w:leader="dot" w:pos="9072"/>
      </w:tabs>
      <w:spacing w:before="40" w:after="40"/>
      <w:ind w:left="284"/>
    </w:pPr>
    <w:rPr>
      <w:rFonts w:ascii="Times New Roman" w:hAnsi="Times New Roman"/>
    </w:rPr>
  </w:style>
  <w:style w:type="paragraph" w:styleId="TOC1">
    <w:name w:val="toc 1"/>
    <w:basedOn w:val="TOCBase"/>
    <w:next w:val="Normal"/>
    <w:rsid w:val="007120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0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05C"/>
    <w:rPr>
      <w:rFonts w:ascii="Times New Roman" w:eastAsia="Times New Roman" w:hAnsi="Times New Roman" w:cs="Times New Roman"/>
      <w:sz w:val="16"/>
      <w:lang w:eastAsia="en-US"/>
    </w:rPr>
  </w:style>
  <w:style w:type="paragraph" w:styleId="Title">
    <w:name w:val="Title"/>
    <w:basedOn w:val="HeadingBase"/>
    <w:link w:val="TitleChar"/>
    <w:qFormat/>
    <w:rsid w:val="0071205C"/>
    <w:pPr>
      <w:spacing w:before="5040"/>
      <w:jc w:val="center"/>
    </w:pPr>
    <w:rPr>
      <w:sz w:val="48"/>
      <w:szCs w:val="72"/>
      <w:lang w:val="en-US"/>
    </w:rPr>
  </w:style>
  <w:style w:type="character" w:customStyle="1" w:styleId="TitleChar">
    <w:name w:val="Title Char"/>
    <w:basedOn w:val="DefaultParagraphFont"/>
    <w:link w:val="Title"/>
    <w:rsid w:val="007120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05C"/>
    <w:pPr>
      <w:tabs>
        <w:tab w:val="left" w:pos="3600"/>
        <w:tab w:val="left" w:pos="3958"/>
      </w:tabs>
    </w:pPr>
  </w:style>
  <w:style w:type="paragraph" w:styleId="List">
    <w:name w:val="List"/>
    <w:basedOn w:val="BodyText"/>
    <w:next w:val="BodyText"/>
    <w:rsid w:val="0071205C"/>
    <w:pPr>
      <w:tabs>
        <w:tab w:val="left" w:pos="340"/>
      </w:tabs>
      <w:spacing w:before="60" w:after="60"/>
      <w:ind w:left="340" w:hanging="340"/>
    </w:pPr>
  </w:style>
  <w:style w:type="paragraph" w:customStyle="1" w:styleId="Note">
    <w:name w:val="Note"/>
    <w:basedOn w:val="BodyText"/>
    <w:rsid w:val="007120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205C"/>
    <w:rPr>
      <w:b/>
      <w:spacing w:val="0"/>
    </w:rPr>
  </w:style>
  <w:style w:type="paragraph" w:customStyle="1" w:styleId="SuperTitle">
    <w:name w:val="SuperTitle"/>
    <w:basedOn w:val="Title"/>
    <w:rsid w:val="0071205C"/>
    <w:pPr>
      <w:framePr w:wrap="auto" w:hAnchor="text" w:y="6049"/>
    </w:pPr>
    <w:rPr>
      <w:color w:val="000000"/>
      <w:sz w:val="40"/>
    </w:rPr>
  </w:style>
  <w:style w:type="paragraph" w:customStyle="1" w:styleId="TOCTitle">
    <w:name w:val="TOCTitle"/>
    <w:basedOn w:val="Heading1"/>
    <w:rsid w:val="0071205C"/>
    <w:pPr>
      <w:spacing w:after="240"/>
      <w:jc w:val="center"/>
      <w:outlineLvl w:val="9"/>
    </w:pPr>
    <w:rPr>
      <w:caps/>
    </w:rPr>
  </w:style>
  <w:style w:type="paragraph" w:customStyle="1" w:styleId="Version">
    <w:name w:val="Version"/>
    <w:rsid w:val="007120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05C"/>
    <w:pPr>
      <w:keepNext w:val="0"/>
      <w:tabs>
        <w:tab w:val="right" w:pos="4176"/>
      </w:tabs>
      <w:ind w:left="198" w:hanging="198"/>
    </w:pPr>
    <w:rPr>
      <w:rFonts w:ascii="Garamond" w:hAnsi="Garamond"/>
    </w:rPr>
  </w:style>
  <w:style w:type="paragraph" w:styleId="IndexHeading">
    <w:name w:val="index heading"/>
    <w:basedOn w:val="Normal"/>
    <w:next w:val="Index1"/>
    <w:semiHidden/>
    <w:rsid w:val="0071205C"/>
    <w:pPr>
      <w:spacing w:before="120" w:after="120"/>
    </w:pPr>
    <w:rPr>
      <w:rFonts w:ascii="Arial" w:hAnsi="Arial"/>
      <w:b/>
      <w:color w:val="918585"/>
      <w:sz w:val="24"/>
    </w:rPr>
  </w:style>
  <w:style w:type="paragraph" w:styleId="Header">
    <w:name w:val="header"/>
    <w:basedOn w:val="Normal"/>
    <w:link w:val="HeaderChar"/>
    <w:rsid w:val="007120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05C"/>
    <w:rPr>
      <w:rFonts w:ascii="Times New Roman" w:eastAsia="Times New Roman" w:hAnsi="Times New Roman" w:cs="Times New Roman"/>
      <w:sz w:val="16"/>
      <w:szCs w:val="20"/>
      <w:lang w:val="en-GB" w:eastAsia="en-US"/>
    </w:rPr>
  </w:style>
  <w:style w:type="paragraph" w:customStyle="1" w:styleId="Chapter">
    <w:name w:val="Chapter"/>
    <w:basedOn w:val="Normal"/>
    <w:rsid w:val="0071205C"/>
    <w:pPr>
      <w:spacing w:before="240"/>
    </w:pPr>
    <w:rPr>
      <w:rFonts w:ascii="Times New Roman" w:hAnsi="Times New Roman"/>
      <w:smallCaps/>
      <w:spacing w:val="80"/>
      <w:sz w:val="28"/>
    </w:rPr>
  </w:style>
  <w:style w:type="paragraph" w:customStyle="1" w:styleId="InChapter">
    <w:name w:val="InChapter"/>
    <w:basedOn w:val="Heading3"/>
    <w:rsid w:val="0071205C"/>
    <w:pPr>
      <w:spacing w:after="240"/>
      <w:outlineLvl w:val="9"/>
    </w:pPr>
    <w:rPr>
      <w:noProof/>
    </w:rPr>
  </w:style>
  <w:style w:type="paragraph" w:styleId="Index2">
    <w:name w:val="index 2"/>
    <w:basedOn w:val="Normal"/>
    <w:next w:val="Normal"/>
    <w:semiHidden/>
    <w:rsid w:val="0071205C"/>
    <w:pPr>
      <w:tabs>
        <w:tab w:val="right" w:pos="4176"/>
      </w:tabs>
      <w:ind w:left="568" w:hanging="284"/>
    </w:pPr>
    <w:rPr>
      <w:rFonts w:ascii="Garamond" w:hAnsi="Garamond"/>
    </w:rPr>
  </w:style>
  <w:style w:type="paragraph" w:customStyle="1" w:styleId="Byline">
    <w:name w:val="Byline"/>
    <w:rsid w:val="007120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05C"/>
    <w:pPr>
      <w:tabs>
        <w:tab w:val="clear" w:pos="3600"/>
        <w:tab w:val="clear" w:pos="3958"/>
      </w:tabs>
      <w:jc w:val="right"/>
    </w:pPr>
  </w:style>
  <w:style w:type="character" w:styleId="Emphasis">
    <w:name w:val="Emphasis"/>
    <w:basedOn w:val="DefaultParagraphFont"/>
    <w:qFormat/>
    <w:rsid w:val="0071205C"/>
    <w:rPr>
      <w:i/>
    </w:rPr>
  </w:style>
  <w:style w:type="paragraph" w:styleId="Caption">
    <w:name w:val="caption"/>
    <w:basedOn w:val="BodyText"/>
    <w:next w:val="Normal"/>
    <w:qFormat/>
    <w:rsid w:val="0071205C"/>
    <w:pPr>
      <w:framePr w:w="2268" w:hSpace="181" w:vSpace="181" w:wrap="around" w:vAnchor="text" w:hAnchor="page" w:x="1135" w:y="285" w:anchorLock="1"/>
    </w:pPr>
    <w:rPr>
      <w:i/>
    </w:rPr>
  </w:style>
  <w:style w:type="paragraph" w:customStyle="1" w:styleId="MiniTOCTitle">
    <w:name w:val="MiniTOCTitle"/>
    <w:basedOn w:val="Heading4"/>
    <w:rsid w:val="0071205C"/>
    <w:pPr>
      <w:spacing w:before="240"/>
      <w:outlineLvl w:val="9"/>
    </w:pPr>
    <w:rPr>
      <w:noProof/>
      <w:sz w:val="24"/>
    </w:rPr>
  </w:style>
  <w:style w:type="paragraph" w:customStyle="1" w:styleId="MiniTOCItem">
    <w:name w:val="MiniTOCItem"/>
    <w:basedOn w:val="ListBullet"/>
    <w:rsid w:val="0071205C"/>
    <w:pPr>
      <w:numPr>
        <w:numId w:val="0"/>
      </w:numPr>
      <w:tabs>
        <w:tab w:val="right" w:leader="dot" w:pos="6521"/>
      </w:tabs>
      <w:spacing w:before="0" w:after="0"/>
    </w:pPr>
  </w:style>
  <w:style w:type="paragraph" w:customStyle="1" w:styleId="TOFTitle">
    <w:name w:val="TOFTitle"/>
    <w:basedOn w:val="TOCTitle"/>
    <w:rsid w:val="0071205C"/>
  </w:style>
  <w:style w:type="paragraph" w:styleId="TableofFigures">
    <w:name w:val="table of figures"/>
    <w:basedOn w:val="Normal"/>
    <w:next w:val="Normal"/>
    <w:semiHidden/>
    <w:rsid w:val="0071205C"/>
    <w:pPr>
      <w:tabs>
        <w:tab w:val="right" w:leader="dot" w:pos="9072"/>
      </w:tabs>
      <w:ind w:left="970" w:hanging="403"/>
    </w:pPr>
    <w:rPr>
      <w:rFonts w:ascii="Times New Roman" w:hAnsi="Times New Roman"/>
      <w:b/>
    </w:rPr>
  </w:style>
  <w:style w:type="paragraph" w:styleId="ListNumber">
    <w:name w:val="List Number"/>
    <w:basedOn w:val="List"/>
    <w:rsid w:val="0071205C"/>
    <w:pPr>
      <w:numPr>
        <w:numId w:val="15"/>
      </w:numPr>
      <w:tabs>
        <w:tab w:val="clear" w:pos="340"/>
      </w:tabs>
    </w:pPr>
  </w:style>
  <w:style w:type="character" w:customStyle="1" w:styleId="WingdingSymbols">
    <w:name w:val="Wingding Symbols"/>
    <w:rsid w:val="0071205C"/>
    <w:rPr>
      <w:rFonts w:ascii="Wingdings" w:hAnsi="Wingdings"/>
    </w:rPr>
  </w:style>
  <w:style w:type="paragraph" w:customStyle="1" w:styleId="TableHeading">
    <w:name w:val="Table Heading"/>
    <w:basedOn w:val="HeadingBase"/>
    <w:rsid w:val="0071205C"/>
    <w:pPr>
      <w:keepLines/>
      <w:pBdr>
        <w:bottom w:val="single" w:sz="6" w:space="1" w:color="918585"/>
      </w:pBdr>
      <w:spacing w:before="240"/>
    </w:pPr>
  </w:style>
  <w:style w:type="character" w:customStyle="1" w:styleId="HotSpot">
    <w:name w:val="HotSpot"/>
    <w:rsid w:val="0071205C"/>
    <w:rPr>
      <w:color w:val="0033CC"/>
      <w:u w:val="none"/>
    </w:rPr>
  </w:style>
  <w:style w:type="paragraph" w:customStyle="1" w:styleId="BodyTextRight">
    <w:name w:val="Body Text Right"/>
    <w:basedOn w:val="BodyText"/>
    <w:rsid w:val="0071205C"/>
    <w:pPr>
      <w:spacing w:before="0" w:after="0"/>
      <w:jc w:val="right"/>
    </w:pPr>
  </w:style>
  <w:style w:type="paragraph" w:styleId="Index3">
    <w:name w:val="index 3"/>
    <w:basedOn w:val="ListNumber2"/>
    <w:next w:val="Normal"/>
    <w:semiHidden/>
    <w:rsid w:val="0071205C"/>
    <w:pPr>
      <w:numPr>
        <w:numId w:val="0"/>
      </w:numPr>
      <w:tabs>
        <w:tab w:val="right" w:leader="dot" w:pos="4176"/>
      </w:tabs>
    </w:pPr>
  </w:style>
  <w:style w:type="paragraph" w:styleId="ListNumber2">
    <w:name w:val="List Number 2"/>
    <w:basedOn w:val="List2"/>
    <w:rsid w:val="0071205C"/>
    <w:pPr>
      <w:numPr>
        <w:numId w:val="10"/>
      </w:numPr>
      <w:tabs>
        <w:tab w:val="clear" w:pos="1060"/>
      </w:tabs>
    </w:pPr>
  </w:style>
  <w:style w:type="paragraph" w:customStyle="1" w:styleId="MarginNote">
    <w:name w:val="Margin Note"/>
    <w:basedOn w:val="BodyText"/>
    <w:rsid w:val="007120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0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0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05C"/>
    <w:rPr>
      <w:sz w:val="32"/>
    </w:rPr>
  </w:style>
  <w:style w:type="paragraph" w:customStyle="1" w:styleId="HeadingProcedure">
    <w:name w:val="Heading Procedure"/>
    <w:basedOn w:val="HeadingBase"/>
    <w:next w:val="Normal"/>
    <w:rsid w:val="0071205C"/>
    <w:pPr>
      <w:tabs>
        <w:tab w:val="left" w:pos="0"/>
      </w:tabs>
      <w:spacing w:before="120" w:after="60"/>
    </w:pPr>
    <w:rPr>
      <w:i/>
      <w:color w:val="918585"/>
      <w:sz w:val="22"/>
    </w:rPr>
  </w:style>
  <w:style w:type="paragraph" w:customStyle="1" w:styleId="TableBodyText">
    <w:name w:val="Table Body Text"/>
    <w:basedOn w:val="BodyText"/>
    <w:rsid w:val="0071205C"/>
    <w:pPr>
      <w:spacing w:before="60" w:after="60"/>
    </w:pPr>
  </w:style>
  <w:style w:type="paragraph" w:styleId="ListContinue">
    <w:name w:val="List Continue"/>
    <w:basedOn w:val="List"/>
    <w:rsid w:val="0071205C"/>
    <w:pPr>
      <w:ind w:firstLine="0"/>
    </w:pPr>
  </w:style>
  <w:style w:type="paragraph" w:customStyle="1" w:styleId="ListNote">
    <w:name w:val="List Note"/>
    <w:basedOn w:val="List"/>
    <w:rsid w:val="0071205C"/>
    <w:pPr>
      <w:pBdr>
        <w:top w:val="single" w:sz="6" w:space="2" w:color="918585"/>
        <w:bottom w:val="single" w:sz="6" w:space="2" w:color="918585"/>
      </w:pBdr>
      <w:tabs>
        <w:tab w:val="left" w:pos="1021"/>
      </w:tabs>
      <w:ind w:firstLine="0"/>
    </w:pPr>
  </w:style>
  <w:style w:type="paragraph" w:customStyle="1" w:styleId="Warning">
    <w:name w:val="Warning"/>
    <w:basedOn w:val="BodyText"/>
    <w:rsid w:val="0071205C"/>
    <w:pPr>
      <w:shd w:val="clear" w:color="auto" w:fill="D9D9D9"/>
      <w:tabs>
        <w:tab w:val="left" w:pos="992"/>
      </w:tabs>
      <w:ind w:left="119" w:right="119"/>
    </w:pPr>
    <w:rPr>
      <w:sz w:val="20"/>
    </w:rPr>
  </w:style>
  <w:style w:type="paragraph" w:customStyle="1" w:styleId="MarginIcons">
    <w:name w:val="Margin Icons"/>
    <w:basedOn w:val="BodyText"/>
    <w:rsid w:val="007120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05C"/>
    <w:rPr>
      <w:rFonts w:ascii="Courier New" w:hAnsi="Courier New"/>
    </w:rPr>
  </w:style>
  <w:style w:type="paragraph" w:customStyle="1" w:styleId="NoteBullet">
    <w:name w:val="Note Bullet"/>
    <w:basedOn w:val="Note"/>
    <w:rsid w:val="0071205C"/>
    <w:pPr>
      <w:tabs>
        <w:tab w:val="clear" w:pos="680"/>
      </w:tabs>
      <w:spacing w:before="60" w:after="60"/>
    </w:pPr>
  </w:style>
  <w:style w:type="paragraph" w:customStyle="1" w:styleId="SubHeading2">
    <w:name w:val="SubHeading2"/>
    <w:basedOn w:val="HeadingBase"/>
    <w:rsid w:val="0071205C"/>
    <w:pPr>
      <w:spacing w:before="240" w:after="60"/>
    </w:pPr>
    <w:rPr>
      <w:sz w:val="20"/>
    </w:rPr>
  </w:style>
  <w:style w:type="paragraph" w:customStyle="1" w:styleId="SubHeading1">
    <w:name w:val="SubHeading1"/>
    <w:basedOn w:val="HeadingBase"/>
    <w:rsid w:val="0071205C"/>
    <w:pPr>
      <w:spacing w:before="240" w:after="60"/>
    </w:pPr>
    <w:rPr>
      <w:color w:val="918585"/>
      <w:sz w:val="22"/>
    </w:rPr>
  </w:style>
  <w:style w:type="paragraph" w:customStyle="1" w:styleId="SideHeading">
    <w:name w:val="Side Heading"/>
    <w:basedOn w:val="HeadingBase"/>
    <w:rsid w:val="007120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05C"/>
    <w:pPr>
      <w:tabs>
        <w:tab w:val="num" w:pos="360"/>
      </w:tabs>
    </w:pPr>
  </w:style>
  <w:style w:type="paragraph" w:styleId="PlainText">
    <w:name w:val="Plain Text"/>
    <w:basedOn w:val="Normal"/>
    <w:link w:val="PlainTextChar"/>
    <w:rsid w:val="0071205C"/>
    <w:rPr>
      <w:sz w:val="20"/>
    </w:rPr>
  </w:style>
  <w:style w:type="character" w:customStyle="1" w:styleId="PlainTextChar">
    <w:name w:val="Plain Text Char"/>
    <w:basedOn w:val="DefaultParagraphFont"/>
    <w:link w:val="PlainText"/>
    <w:rsid w:val="0071205C"/>
    <w:rPr>
      <w:rFonts w:ascii="Courier New" w:eastAsia="Times New Roman" w:hAnsi="Courier New" w:cs="Times New Roman"/>
      <w:sz w:val="20"/>
      <w:szCs w:val="20"/>
      <w:lang w:eastAsia="en-US"/>
    </w:rPr>
  </w:style>
  <w:style w:type="character" w:customStyle="1" w:styleId="MenuOption">
    <w:name w:val="Menu Option"/>
    <w:basedOn w:val="DefaultParagraphFont"/>
    <w:rsid w:val="0071205C"/>
    <w:rPr>
      <w:b/>
      <w:smallCaps/>
    </w:rPr>
  </w:style>
  <w:style w:type="paragraph" w:customStyle="1" w:styleId="TableListNumber">
    <w:name w:val="Table List Number"/>
    <w:basedOn w:val="ListNumber"/>
    <w:rsid w:val="0071205C"/>
    <w:pPr>
      <w:numPr>
        <w:numId w:val="0"/>
      </w:numPr>
    </w:pPr>
  </w:style>
  <w:style w:type="paragraph" w:styleId="TOC4">
    <w:name w:val="toc 4"/>
    <w:basedOn w:val="TOCBase"/>
    <w:next w:val="Normal"/>
    <w:semiHidden/>
    <w:rsid w:val="0071205C"/>
    <w:pPr>
      <w:tabs>
        <w:tab w:val="right" w:leader="dot" w:pos="9071"/>
      </w:tabs>
      <w:ind w:left="1701"/>
    </w:pPr>
  </w:style>
  <w:style w:type="paragraph" w:customStyle="1" w:styleId="ListAlpha">
    <w:name w:val="List Alpha"/>
    <w:basedOn w:val="List"/>
    <w:rsid w:val="0071205C"/>
    <w:pPr>
      <w:numPr>
        <w:numId w:val="9"/>
      </w:numPr>
    </w:pPr>
  </w:style>
  <w:style w:type="paragraph" w:customStyle="1" w:styleId="ListAlpha2">
    <w:name w:val="List Alpha 2"/>
    <w:basedOn w:val="List2"/>
    <w:rsid w:val="0071205C"/>
    <w:pPr>
      <w:numPr>
        <w:numId w:val="8"/>
      </w:numPr>
    </w:pPr>
  </w:style>
  <w:style w:type="paragraph" w:styleId="List2">
    <w:name w:val="List 2"/>
    <w:basedOn w:val="BodyText"/>
    <w:rsid w:val="0071205C"/>
    <w:pPr>
      <w:tabs>
        <w:tab w:val="left" w:pos="680"/>
      </w:tabs>
      <w:spacing w:before="60" w:after="60"/>
      <w:ind w:left="680" w:hanging="340"/>
    </w:pPr>
  </w:style>
  <w:style w:type="paragraph" w:styleId="List3">
    <w:name w:val="List 3"/>
    <w:basedOn w:val="BodyText"/>
    <w:rsid w:val="0071205C"/>
    <w:pPr>
      <w:tabs>
        <w:tab w:val="left" w:pos="1021"/>
      </w:tabs>
      <w:spacing w:before="60" w:after="60"/>
      <w:ind w:left="1020" w:hanging="340"/>
    </w:pPr>
  </w:style>
  <w:style w:type="paragraph" w:styleId="List4">
    <w:name w:val="List 4"/>
    <w:basedOn w:val="BodyText"/>
    <w:rsid w:val="0071205C"/>
    <w:pPr>
      <w:tabs>
        <w:tab w:val="left" w:pos="1361"/>
      </w:tabs>
      <w:spacing w:before="60" w:after="60"/>
      <w:ind w:left="1361" w:hanging="340"/>
    </w:pPr>
  </w:style>
  <w:style w:type="paragraph" w:styleId="List5">
    <w:name w:val="List 5"/>
    <w:basedOn w:val="BodyText"/>
    <w:rsid w:val="0071205C"/>
    <w:pPr>
      <w:tabs>
        <w:tab w:val="left" w:pos="1701"/>
      </w:tabs>
      <w:spacing w:before="60" w:after="60"/>
      <w:ind w:left="1701" w:hanging="340"/>
    </w:pPr>
  </w:style>
  <w:style w:type="paragraph" w:styleId="ListBullet3">
    <w:name w:val="List Bullet 3"/>
    <w:basedOn w:val="List3"/>
    <w:rsid w:val="0071205C"/>
    <w:pPr>
      <w:numPr>
        <w:numId w:val="14"/>
      </w:numPr>
      <w:tabs>
        <w:tab w:val="clear" w:pos="1021"/>
      </w:tabs>
      <w:ind w:left="1037" w:hanging="357"/>
    </w:pPr>
  </w:style>
  <w:style w:type="paragraph" w:styleId="ListBullet4">
    <w:name w:val="List Bullet 4"/>
    <w:basedOn w:val="List4"/>
    <w:rsid w:val="0071205C"/>
    <w:pPr>
      <w:numPr>
        <w:numId w:val="3"/>
      </w:numPr>
      <w:tabs>
        <w:tab w:val="clear" w:pos="1361"/>
      </w:tabs>
    </w:pPr>
  </w:style>
  <w:style w:type="paragraph" w:styleId="ListBullet5">
    <w:name w:val="List Bullet 5"/>
    <w:basedOn w:val="List5"/>
    <w:rsid w:val="0071205C"/>
    <w:pPr>
      <w:numPr>
        <w:numId w:val="4"/>
      </w:numPr>
    </w:pPr>
  </w:style>
  <w:style w:type="paragraph" w:styleId="ListContinue2">
    <w:name w:val="List Continue 2"/>
    <w:basedOn w:val="List2"/>
    <w:rsid w:val="0071205C"/>
    <w:pPr>
      <w:ind w:firstLine="0"/>
    </w:pPr>
  </w:style>
  <w:style w:type="paragraph" w:styleId="ListContinue3">
    <w:name w:val="List Continue 3"/>
    <w:basedOn w:val="List3"/>
    <w:rsid w:val="0071205C"/>
    <w:pPr>
      <w:ind w:left="1021" w:firstLine="0"/>
    </w:pPr>
  </w:style>
  <w:style w:type="paragraph" w:styleId="ListContinue4">
    <w:name w:val="List Continue 4"/>
    <w:basedOn w:val="List4"/>
    <w:rsid w:val="0071205C"/>
    <w:pPr>
      <w:ind w:firstLine="0"/>
    </w:pPr>
  </w:style>
  <w:style w:type="paragraph" w:styleId="ListContinue5">
    <w:name w:val="List Continue 5"/>
    <w:basedOn w:val="List5"/>
    <w:rsid w:val="0071205C"/>
    <w:pPr>
      <w:ind w:firstLine="0"/>
    </w:pPr>
  </w:style>
  <w:style w:type="paragraph" w:styleId="ListNumber3">
    <w:name w:val="List Number 3"/>
    <w:basedOn w:val="List3"/>
    <w:rsid w:val="0071205C"/>
    <w:pPr>
      <w:numPr>
        <w:numId w:val="5"/>
      </w:numPr>
    </w:pPr>
  </w:style>
  <w:style w:type="paragraph" w:styleId="ListNumber4">
    <w:name w:val="List Number 4"/>
    <w:basedOn w:val="List4"/>
    <w:rsid w:val="0071205C"/>
    <w:pPr>
      <w:numPr>
        <w:numId w:val="6"/>
      </w:numPr>
    </w:pPr>
  </w:style>
  <w:style w:type="paragraph" w:styleId="ListNumber5">
    <w:name w:val="List Number 5"/>
    <w:basedOn w:val="List5"/>
    <w:rsid w:val="0071205C"/>
    <w:pPr>
      <w:numPr>
        <w:numId w:val="7"/>
      </w:numPr>
    </w:pPr>
  </w:style>
  <w:style w:type="paragraph" w:styleId="BlockText">
    <w:name w:val="Block Text"/>
    <w:basedOn w:val="Normal"/>
    <w:rsid w:val="0071205C"/>
    <w:pPr>
      <w:spacing w:after="120"/>
      <w:ind w:left="1440" w:right="1440"/>
    </w:pPr>
  </w:style>
  <w:style w:type="character" w:customStyle="1" w:styleId="Subscript">
    <w:name w:val="Subscript"/>
    <w:basedOn w:val="DefaultParagraphFont"/>
    <w:rsid w:val="0071205C"/>
    <w:rPr>
      <w:sz w:val="16"/>
      <w:vertAlign w:val="subscript"/>
    </w:rPr>
  </w:style>
  <w:style w:type="character" w:customStyle="1" w:styleId="Superscript">
    <w:name w:val="Superscript"/>
    <w:basedOn w:val="DefaultParagraphFont"/>
    <w:rsid w:val="0071205C"/>
    <w:rPr>
      <w:sz w:val="16"/>
      <w:vertAlign w:val="superscript"/>
    </w:rPr>
  </w:style>
  <w:style w:type="character" w:customStyle="1" w:styleId="Symbols">
    <w:name w:val="Symbols"/>
    <w:basedOn w:val="DefaultParagraphFont"/>
    <w:rsid w:val="0071205C"/>
    <w:rPr>
      <w:rFonts w:ascii="Symbol" w:hAnsi="Symbol"/>
    </w:rPr>
  </w:style>
  <w:style w:type="character" w:customStyle="1" w:styleId="MenuOptions">
    <w:name w:val="Menu Options"/>
    <w:basedOn w:val="DefaultParagraphFont"/>
    <w:rsid w:val="0071205C"/>
    <w:rPr>
      <w:rFonts w:ascii="Arial Narrow" w:hAnsi="Arial Narrow"/>
      <w:smallCaps/>
    </w:rPr>
  </w:style>
  <w:style w:type="character" w:customStyle="1" w:styleId="Buttons">
    <w:name w:val="Buttons"/>
    <w:basedOn w:val="DefaultParagraphFont"/>
    <w:rsid w:val="0071205C"/>
    <w:rPr>
      <w:b/>
    </w:rPr>
  </w:style>
  <w:style w:type="character" w:customStyle="1" w:styleId="Underlined">
    <w:name w:val="Underlined"/>
    <w:basedOn w:val="DefaultParagraphFont"/>
    <w:rsid w:val="0071205C"/>
    <w:rPr>
      <w:u w:val="single"/>
    </w:rPr>
  </w:style>
  <w:style w:type="paragraph" w:customStyle="1" w:styleId="TableBodyTextRight">
    <w:name w:val="Table Body Text Right"/>
    <w:basedOn w:val="TableBodyText"/>
    <w:rsid w:val="0071205C"/>
    <w:pPr>
      <w:widowControl w:val="0"/>
      <w:autoSpaceDE w:val="0"/>
      <w:autoSpaceDN w:val="0"/>
      <w:adjustRightInd w:val="0"/>
      <w:jc w:val="right"/>
    </w:pPr>
    <w:rPr>
      <w:rFonts w:cs="Arial"/>
      <w:szCs w:val="18"/>
    </w:rPr>
  </w:style>
  <w:style w:type="paragraph" w:customStyle="1" w:styleId="CopyrightText">
    <w:name w:val="Copyright Text"/>
    <w:basedOn w:val="BodyText"/>
    <w:rsid w:val="0071205C"/>
    <w:rPr>
      <w:sz w:val="18"/>
    </w:rPr>
  </w:style>
  <w:style w:type="paragraph" w:customStyle="1" w:styleId="BodySmallRight">
    <w:name w:val="Body Small Right"/>
    <w:basedOn w:val="BodyTextRight"/>
    <w:rsid w:val="0071205C"/>
    <w:rPr>
      <w:sz w:val="18"/>
      <w:szCs w:val="18"/>
    </w:rPr>
  </w:style>
  <w:style w:type="paragraph" w:customStyle="1" w:styleId="MarginEdition">
    <w:name w:val="Margin Edition"/>
    <w:basedOn w:val="MarginNote"/>
    <w:rsid w:val="0071205C"/>
    <w:pPr>
      <w:spacing w:before="0" w:after="0"/>
    </w:pPr>
    <w:rPr>
      <w:rFonts w:ascii="Times New Roman" w:hAnsi="Times New Roman"/>
      <w:color w:val="999999"/>
    </w:rPr>
  </w:style>
  <w:style w:type="paragraph" w:customStyle="1" w:styleId="Spacer">
    <w:name w:val="Spacer"/>
    <w:basedOn w:val="Normal"/>
    <w:rsid w:val="0071205C"/>
    <w:rPr>
      <w:sz w:val="2"/>
      <w:szCs w:val="2"/>
    </w:rPr>
  </w:style>
  <w:style w:type="character" w:customStyle="1" w:styleId="Small">
    <w:name w:val="Small"/>
    <w:basedOn w:val="DefaultParagraphFont"/>
    <w:rsid w:val="0071205C"/>
    <w:rPr>
      <w:sz w:val="16"/>
    </w:rPr>
  </w:style>
  <w:style w:type="paragraph" w:customStyle="1" w:styleId="WideTable">
    <w:name w:val="Wide Table"/>
    <w:basedOn w:val="Normal"/>
    <w:rsid w:val="0071205C"/>
    <w:pPr>
      <w:ind w:left="-1418"/>
    </w:pPr>
    <w:rPr>
      <w:sz w:val="2"/>
      <w:szCs w:val="2"/>
    </w:rPr>
  </w:style>
  <w:style w:type="character" w:styleId="PageNumber">
    <w:name w:val="page number"/>
    <w:basedOn w:val="DefaultParagraphFont"/>
    <w:rsid w:val="0071205C"/>
  </w:style>
  <w:style w:type="paragraph" w:styleId="Quote">
    <w:name w:val="Quote"/>
    <w:basedOn w:val="Heading1"/>
    <w:link w:val="QuoteChar"/>
    <w:qFormat/>
    <w:rsid w:val="0071205C"/>
    <w:rPr>
      <w:b w:val="0"/>
      <w:sz w:val="72"/>
      <w:szCs w:val="72"/>
      <w:lang w:val="en-NZ"/>
    </w:rPr>
  </w:style>
  <w:style w:type="character" w:customStyle="1" w:styleId="QuoteChar">
    <w:name w:val="Quote Char"/>
    <w:basedOn w:val="DefaultParagraphFont"/>
    <w:link w:val="Quote"/>
    <w:rsid w:val="007120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05C"/>
    <w:pPr>
      <w:pageBreakBefore/>
    </w:pPr>
  </w:style>
  <w:style w:type="paragraph" w:customStyle="1" w:styleId="Border">
    <w:name w:val="Border"/>
    <w:basedOn w:val="Normal"/>
    <w:qFormat/>
    <w:rsid w:val="007120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05C"/>
    <w:rPr>
      <w:b/>
      <w:bCs/>
      <w:i/>
      <w:iCs/>
      <w:color w:val="auto"/>
    </w:rPr>
  </w:style>
  <w:style w:type="paragraph" w:styleId="IntenseQuote">
    <w:name w:val="Intense Quote"/>
    <w:basedOn w:val="Normal"/>
    <w:next w:val="Normal"/>
    <w:link w:val="IntenseQuoteChar"/>
    <w:uiPriority w:val="30"/>
    <w:qFormat/>
    <w:rsid w:val="007120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0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05C"/>
    <w:rPr>
      <w:smallCaps/>
      <w:color w:val="auto"/>
      <w:u w:val="single"/>
    </w:rPr>
  </w:style>
  <w:style w:type="character" w:styleId="IntenseReference">
    <w:name w:val="Intense Reference"/>
    <w:basedOn w:val="DefaultParagraphFont"/>
    <w:uiPriority w:val="32"/>
    <w:qFormat/>
    <w:rsid w:val="0071205C"/>
    <w:rPr>
      <w:b/>
      <w:bCs/>
      <w:smallCaps/>
      <w:color w:val="auto"/>
      <w:spacing w:val="5"/>
      <w:u w:val="single"/>
    </w:rPr>
  </w:style>
  <w:style w:type="paragraph" w:customStyle="1" w:styleId="2ColumnHeading">
    <w:name w:val="2Column Heading"/>
    <w:basedOn w:val="BodyText"/>
    <w:qFormat/>
    <w:rsid w:val="0071205C"/>
    <w:pPr>
      <w:spacing w:after="60"/>
      <w:ind w:left="-2268"/>
    </w:pPr>
    <w:rPr>
      <w:b/>
    </w:rPr>
  </w:style>
  <w:style w:type="paragraph" w:customStyle="1" w:styleId="Heading1TOC">
    <w:name w:val="Heading1 TOC"/>
    <w:basedOn w:val="Normal"/>
    <w:qFormat/>
    <w:rsid w:val="0071205C"/>
    <w:pPr>
      <w:spacing w:before="240" w:after="120"/>
    </w:pPr>
    <w:rPr>
      <w:rFonts w:ascii="Times New Roman" w:hAnsi="Times New Roman"/>
      <w:b/>
      <w:sz w:val="32"/>
    </w:rPr>
  </w:style>
  <w:style w:type="paragraph" w:customStyle="1" w:styleId="Heading2TOC">
    <w:name w:val="Heading2 TOC"/>
    <w:basedOn w:val="Normal"/>
    <w:qFormat/>
    <w:rsid w:val="0071205C"/>
    <w:pPr>
      <w:spacing w:before="240" w:after="60"/>
    </w:pPr>
    <w:rPr>
      <w:rFonts w:ascii="Times New Roman" w:hAnsi="Times New Roman"/>
      <w:b/>
      <w:sz w:val="28"/>
    </w:rPr>
  </w:style>
  <w:style w:type="character" w:customStyle="1" w:styleId="Underline">
    <w:name w:val="Underline"/>
    <w:basedOn w:val="DefaultParagraphFont"/>
    <w:qFormat/>
    <w:rsid w:val="0071205C"/>
    <w:rPr>
      <w:u w:val="single"/>
    </w:rPr>
  </w:style>
  <w:style w:type="character" w:customStyle="1" w:styleId="BoldandItalics">
    <w:name w:val="Bold and Italics"/>
    <w:qFormat/>
    <w:rsid w:val="0071205C"/>
    <w:rPr>
      <w:b/>
      <w:i/>
      <w:u w:val="none"/>
    </w:rPr>
  </w:style>
  <w:style w:type="paragraph" w:styleId="BalloonText">
    <w:name w:val="Balloon Text"/>
    <w:basedOn w:val="Normal"/>
    <w:link w:val="BalloonTextChar"/>
    <w:rsid w:val="0071205C"/>
    <w:rPr>
      <w:rFonts w:ascii="Tahoma" w:hAnsi="Tahoma" w:cs="Tahoma"/>
      <w:sz w:val="16"/>
      <w:szCs w:val="16"/>
    </w:rPr>
  </w:style>
  <w:style w:type="character" w:customStyle="1" w:styleId="BalloonTextChar">
    <w:name w:val="Balloon Text Char"/>
    <w:basedOn w:val="DefaultParagraphFont"/>
    <w:link w:val="BalloonText"/>
    <w:rsid w:val="007120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0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0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05C"/>
    <w:rPr>
      <w:b/>
      <w:color w:val="660033"/>
      <w:spacing w:val="0"/>
    </w:rPr>
  </w:style>
  <w:style w:type="paragraph" w:customStyle="1" w:styleId="Nameditemlist">
    <w:name w:val="Named item list"/>
    <w:basedOn w:val="BodyText"/>
    <w:qFormat/>
    <w:rsid w:val="0071205C"/>
    <w:pPr>
      <w:tabs>
        <w:tab w:val="left" w:pos="2835"/>
      </w:tabs>
      <w:ind w:left="2835" w:hanging="2835"/>
    </w:pPr>
  </w:style>
  <w:style w:type="paragraph" w:customStyle="1" w:styleId="BodyTextnopadding">
    <w:name w:val="Body Text no padding"/>
    <w:basedOn w:val="BodyText"/>
    <w:qFormat/>
    <w:rsid w:val="0071205C"/>
    <w:pPr>
      <w:spacing w:before="0" w:after="0"/>
    </w:pPr>
  </w:style>
  <w:style w:type="paragraph" w:customStyle="1" w:styleId="BodyTextBold">
    <w:name w:val="Body Text Bold"/>
    <w:basedOn w:val="BodyText"/>
    <w:qFormat/>
    <w:rsid w:val="0071205C"/>
    <w:rPr>
      <w:b/>
    </w:rPr>
  </w:style>
  <w:style w:type="character" w:styleId="Hyperlink">
    <w:name w:val="Hyperlink"/>
    <w:basedOn w:val="DefaultParagraphFont"/>
    <w:uiPriority w:val="99"/>
    <w:unhideWhenUsed/>
    <w:rsid w:val="00A76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8153</Characters>
  <Application>Microsoft Office Word</Application>
  <DocSecurity>0</DocSecurity>
  <Lines>226</Lines>
  <Paragraphs>152</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RIICTT307D Spray linings for existing pipeline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