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843" w:rsidP="00160843">
      <w:pPr>
        <w:pStyle w:val="Title"/>
      </w:pPr>
      <w:r>
        <w:fldChar w:fldCharType="begin"/>
      </w:r>
      <w:r>
        <w:instrText xml:space="preserve"> TITLE   \* MERGEFORMAT </w:instrText>
      </w:r>
      <w:r>
        <w:fldChar w:fldCharType="separate"/>
      </w:r>
      <w:r>
        <w:t>Assessment Requirements for RIICTT305D Undertake localised repair and sealing of existing pipeline systems</w:t>
      </w:r>
      <w:r>
        <w:fldChar w:fldCharType="end"/>
      </w:r>
    </w:p>
    <w:p w:rsidR="00160843" w:rsidP="00160843">
      <w:pPr>
        <w:pStyle w:val="Version"/>
        <w:sectPr w:rsidSect="002157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5730" w:rsidP="00215730">
      <w:pPr>
        <w:pStyle w:val="SuperHeading"/>
      </w:pPr>
      <w:r w:rsidRPr="00215730">
        <w:t>Assessment Requirements for RIICTT305D Undertake localised repair and sealing of existing pipeline systems</w:t>
      </w:r>
    </w:p>
    <w:p w:rsidR="00000000" w:rsidRPr="00215730" w:rsidP="00215730">
      <w:pPr>
        <w:pStyle w:val="Heading1"/>
      </w:pPr>
      <w:bookmarkStart w:id="1" w:name="O_684176"/>
      <w:bookmarkEnd w:id="1"/>
      <w:r w:rsidRPr="00215730">
        <w:t>Modification History</w:t>
      </w:r>
    </w:p>
    <w:tbl>
      <w:tblPr>
        <w:tblW w:w="9270" w:type="dxa"/>
        <w:tblLayout w:type="fixed"/>
        <w:tblCellMar>
          <w:left w:w="62" w:type="dxa"/>
          <w:right w:w="62" w:type="dxa"/>
        </w:tblCellMar>
        <w:tblLook w:val="0000"/>
      </w:tblPr>
      <w:tblGrid>
        <w:gridCol w:w="1170"/>
        <w:gridCol w:w="8100"/>
      </w:tblGrid>
      <w:tr w:rsidTr="001608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730">
            <w:pPr>
              <w:pStyle w:val="BodyText"/>
              <w:rPr>
                <w:lang w:val="en-NZ"/>
              </w:rPr>
            </w:pPr>
            <w:r w:rsidRPr="0021573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730">
            <w:pPr>
              <w:pStyle w:val="BodyText"/>
              <w:rPr>
                <w:lang w:val="en-NZ"/>
              </w:rPr>
            </w:pPr>
            <w:r w:rsidRPr="00215730">
              <w:t>Comment</w:t>
            </w:r>
          </w:p>
        </w:tc>
      </w:tr>
      <w:tr w:rsidTr="001608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730">
            <w:pPr>
              <w:pStyle w:val="BodyText"/>
              <w:rPr>
                <w:lang w:val="en-NZ"/>
              </w:rPr>
            </w:pPr>
            <w:r w:rsidRPr="0021573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730">
            <w:pPr>
              <w:pStyle w:val="BodyText"/>
              <w:rPr>
                <w:lang w:val="en-NZ"/>
              </w:rPr>
            </w:pPr>
            <w:r w:rsidRPr="00215730">
              <w:t>This unit replaces RIICTT305A Undertake localised repair and sealing of existing pipeline systems</w:t>
            </w:r>
          </w:p>
        </w:tc>
      </w:tr>
      <w:tr w:rsidTr="001608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730">
            <w:pPr>
              <w:pStyle w:val="BodyText"/>
              <w:rPr>
                <w:lang w:val="en-NZ"/>
              </w:rPr>
            </w:pPr>
            <w:r w:rsidRPr="0021573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730" w:rsidP="00215730">
            <w:pPr>
              <w:pStyle w:val="BodyText"/>
            </w:pPr>
            <w:r w:rsidRPr="00215730">
              <w:t>Required frequency and volume of evidence amended in Performance evidence.</w:t>
            </w:r>
          </w:p>
          <w:p w:rsidR="00000000" w:rsidRPr="00215730" w:rsidP="00215730">
            <w:pPr>
              <w:pStyle w:val="BodyText"/>
            </w:pPr>
            <w:r w:rsidRPr="00215730">
              <w:t>Substantial amendments made in Assessment Conditions field, including: reference</w:t>
            </w:r>
            <w:r w:rsidRPr="00215730">
              <w:t>s to Industry Sectors, assessor and subject matter expert experience requirements, how assessment should be conducted and what it should confirm.</w:t>
            </w:r>
          </w:p>
        </w:tc>
      </w:tr>
    </w:tbl>
    <w:p w:rsidR="00000000" w:rsidRPr="00215730" w:rsidP="00215730">
      <w:pPr>
        <w:pStyle w:val="BodyText"/>
      </w:pPr>
    </w:p>
    <w:p w:rsidR="00000000" w:rsidRPr="00215730" w:rsidP="00215730">
      <w:pPr>
        <w:pStyle w:val="AllowPageBreak"/>
      </w:pPr>
    </w:p>
    <w:p w:rsidR="00000000" w:rsidRPr="00215730" w:rsidP="00215730">
      <w:pPr>
        <w:pStyle w:val="Heading1"/>
      </w:pPr>
      <w:bookmarkStart w:id="2" w:name="O_684175"/>
      <w:bookmarkEnd w:id="2"/>
      <w:r w:rsidRPr="00215730">
        <w:t>Performance Evidence</w:t>
      </w:r>
    </w:p>
    <w:p w:rsidR="00000000" w:rsidRPr="00215730" w:rsidP="00160843">
      <w:pPr>
        <w:pStyle w:val="BodyText"/>
      </w:pPr>
      <w:r w:rsidRPr="00215730">
        <w:t>Evidence is required to be collected that demonstrates a candidate’s c</w:t>
      </w:r>
      <w:r w:rsidRPr="00215730">
        <w:t>ompetency in this unit. Evidence must be relevant to the roles within this sector’s work operations and satisfy all of the requirements of the performance criteria of this unit and include evidence that the candidate:</w:t>
      </w:r>
    </w:p>
    <w:p w:rsidR="00000000" w:rsidRPr="00215730" w:rsidP="00215730">
      <w:pPr>
        <w:pStyle w:val="ListBullet"/>
      </w:pPr>
      <w:r w:rsidRPr="00215730">
        <w:t>locates and applies applicable docume</w:t>
      </w:r>
      <w:r w:rsidRPr="00215730">
        <w:t>ntation, policies and procedures</w:t>
      </w:r>
    </w:p>
    <w:p w:rsidR="00000000" w:rsidRPr="00215730" w:rsidP="00215730">
      <w:pPr>
        <w:pStyle w:val="ListBullet"/>
      </w:pPr>
      <w:r w:rsidRPr="00215730">
        <w:t>implements the requirements, procedures and techniques for the safe, effective and efficient repairing and sealing of existing pipeline systems including:</w:t>
      </w:r>
    </w:p>
    <w:p w:rsidR="00000000" w:rsidRPr="00215730" w:rsidP="00215730">
      <w:pPr>
        <w:pStyle w:val="ListBullet2"/>
      </w:pPr>
      <w:r w:rsidRPr="00215730">
        <w:t>selecting and using the required tools and equipment</w:t>
      </w:r>
    </w:p>
    <w:p w:rsidR="00000000" w:rsidRPr="00215730" w:rsidP="00215730">
      <w:pPr>
        <w:pStyle w:val="ListBullet2"/>
      </w:pPr>
      <w:r w:rsidRPr="00215730">
        <w:t>determining site conditions and locating underground utilities</w:t>
      </w:r>
    </w:p>
    <w:p w:rsidR="00000000" w:rsidRPr="00215730" w:rsidP="00215730">
      <w:pPr>
        <w:pStyle w:val="ListBullet2"/>
      </w:pPr>
      <w:r w:rsidRPr="00215730">
        <w:t>preparing exit and entry pits</w:t>
      </w:r>
    </w:p>
    <w:p w:rsidR="00000000" w:rsidRPr="00215730" w:rsidP="00215730">
      <w:pPr>
        <w:pStyle w:val="ListBullet2"/>
      </w:pPr>
      <w:r w:rsidRPr="00215730">
        <w:t>undertaking confined space entry</w:t>
      </w:r>
    </w:p>
    <w:p w:rsidR="00000000" w:rsidRPr="00215730" w:rsidP="00215730">
      <w:pPr>
        <w:pStyle w:val="ListBullet2"/>
      </w:pPr>
      <w:r w:rsidRPr="00215730">
        <w:t>identifying and selecting repair or sealing methods</w:t>
      </w:r>
    </w:p>
    <w:p w:rsidR="00000000" w:rsidRPr="00215730" w:rsidP="00215730">
      <w:pPr>
        <w:pStyle w:val="ListBullet2"/>
      </w:pPr>
      <w:r w:rsidRPr="00215730">
        <w:t>monitoring installation process and the finished product</w:t>
      </w:r>
    </w:p>
    <w:p w:rsidR="00000000" w:rsidRPr="00215730" w:rsidP="00215730">
      <w:pPr>
        <w:pStyle w:val="ListBullet"/>
      </w:pPr>
      <w:r w:rsidRPr="00215730">
        <w:t>works effectively wi</w:t>
      </w:r>
      <w:r w:rsidRPr="00215730">
        <w:t>th others to undertake and complete the localised repair and sealing of existing pipeline systems that meets all of the required outcomes including:</w:t>
      </w:r>
    </w:p>
    <w:p w:rsidR="00000000" w:rsidRPr="00215730" w:rsidP="00215730">
      <w:pPr>
        <w:pStyle w:val="ListBullet2"/>
      </w:pPr>
      <w:r w:rsidRPr="00215730">
        <w:t>using a range of communication techniques and equipment to convey information to others</w:t>
      </w:r>
    </w:p>
    <w:p w:rsidR="00000000" w:rsidRPr="00215730" w:rsidP="00215730">
      <w:pPr>
        <w:pStyle w:val="ListBullet2"/>
      </w:pPr>
      <w:r w:rsidRPr="00215730">
        <w:t>maintaining writte</w:t>
      </w:r>
      <w:r w:rsidRPr="00215730">
        <w:t>n and verbal reporting requirements and procedures</w:t>
      </w:r>
    </w:p>
    <w:p w:rsidR="00000000" w:rsidRPr="00215730" w:rsidP="00215730">
      <w:pPr>
        <w:pStyle w:val="ListBullet2"/>
      </w:pPr>
      <w:r w:rsidRPr="00215730">
        <w:t>organising work activities to meet all task requirements</w:t>
      </w:r>
    </w:p>
    <w:p w:rsidR="00000000" w:rsidRPr="00215730" w:rsidP="00215730">
      <w:pPr>
        <w:pStyle w:val="ListBullet"/>
      </w:pPr>
      <w:r w:rsidRPr="00215730">
        <w:t>demonstrates completion of localised repair and sealing of existing pipeline systems that safely, effectively and efficiently meets all of the requ</w:t>
      </w:r>
      <w:r w:rsidRPr="00215730">
        <w:t>ired outcomes on more than one (1) occasion including:</w:t>
      </w:r>
    </w:p>
    <w:p w:rsidR="00000000" w:rsidRPr="00215730" w:rsidP="00215730">
      <w:pPr>
        <w:pStyle w:val="ListBullet2"/>
      </w:pPr>
      <w:r w:rsidRPr="00215730">
        <w:t>completing a minimum of two (2) localised repair and sealings for existing pipeline systems</w:t>
      </w:r>
    </w:p>
    <w:p w:rsidR="00000000" w:rsidRPr="00215730" w:rsidP="00215730">
      <w:pPr>
        <w:pStyle w:val="ListBullet2"/>
      </w:pPr>
      <w:r w:rsidRPr="00215730">
        <w:t>identify, obtain, confirm and apply work, safety and signage instructions and requirements</w:t>
      </w:r>
    </w:p>
    <w:p w:rsidR="00000000" w:rsidRPr="00215730" w:rsidP="00215730">
      <w:pPr>
        <w:pStyle w:val="ListBullet2"/>
      </w:pPr>
      <w:r w:rsidRPr="00215730">
        <w:t>cleaning, checkin</w:t>
      </w:r>
      <w:r w:rsidRPr="00215730">
        <w:t>g, maintaining and storing plant, tools and equipment</w:t>
      </w:r>
    </w:p>
    <w:p w:rsidR="00000000" w:rsidRPr="00215730" w:rsidP="00215730">
      <w:pPr>
        <w:pStyle w:val="AllowPageBreak"/>
      </w:pPr>
    </w:p>
    <w:p w:rsidR="00000000" w:rsidRPr="00215730" w:rsidP="00215730">
      <w:pPr>
        <w:pStyle w:val="Heading1"/>
      </w:pPr>
      <w:bookmarkStart w:id="3" w:name="O_684174"/>
      <w:bookmarkEnd w:id="3"/>
      <w:r w:rsidRPr="00215730">
        <w:t>Knowledge Evidence</w:t>
      </w:r>
    </w:p>
    <w:p w:rsidR="00000000" w:rsidRPr="00215730" w:rsidP="00160843">
      <w:pPr>
        <w:pStyle w:val="BodyText"/>
      </w:pPr>
      <w:r w:rsidRPr="00215730">
        <w:t>The candidate must demonstrate knowledge in undertaking localised repair and sealing of existing pipeline systems through:</w:t>
      </w:r>
    </w:p>
    <w:p w:rsidR="00000000" w:rsidRPr="00215730" w:rsidP="00215730">
      <w:pPr>
        <w:pStyle w:val="ListBullet"/>
      </w:pPr>
      <w:r w:rsidRPr="00215730">
        <w:t>laser control equipment techniques</w:t>
      </w:r>
    </w:p>
    <w:p w:rsidR="00000000" w:rsidRPr="00215730" w:rsidP="00215730">
      <w:pPr>
        <w:pStyle w:val="ListBullet"/>
      </w:pPr>
      <w:r w:rsidRPr="00215730">
        <w:t>manual handling techniques</w:t>
      </w:r>
    </w:p>
    <w:p w:rsidR="00000000" w:rsidRPr="00215730" w:rsidP="00215730">
      <w:pPr>
        <w:pStyle w:val="ListBullet"/>
      </w:pPr>
      <w:r w:rsidRPr="00215730">
        <w:t>engineering drawings, plans and specifications</w:t>
      </w:r>
    </w:p>
    <w:p w:rsidR="00000000" w:rsidRPr="00215730" w:rsidP="00215730">
      <w:pPr>
        <w:pStyle w:val="ListBullet"/>
      </w:pPr>
      <w:r w:rsidRPr="00215730">
        <w:t>equipment types, characteristics, technical capabilities and limitations</w:t>
      </w:r>
    </w:p>
    <w:p w:rsidR="00000000" w:rsidRPr="00215730" w:rsidP="00215730">
      <w:pPr>
        <w:pStyle w:val="ListBullet"/>
      </w:pPr>
      <w:r w:rsidRPr="00215730">
        <w:t>site isolation and traffic control responsibilities</w:t>
      </w:r>
    </w:p>
    <w:p w:rsidR="00000000" w:rsidRPr="00215730" w:rsidP="00215730">
      <w:pPr>
        <w:pStyle w:val="ListBullet"/>
      </w:pPr>
      <w:r w:rsidRPr="00215730">
        <w:t>safety data sheets and materials handling methods</w:t>
      </w:r>
    </w:p>
    <w:p w:rsidR="00000000" w:rsidRPr="00215730" w:rsidP="00215730">
      <w:pPr>
        <w:pStyle w:val="ListBullet"/>
      </w:pPr>
      <w:r w:rsidRPr="00215730">
        <w:t>localis</w:t>
      </w:r>
      <w:r w:rsidRPr="00215730">
        <w:t>ed repair and sealing methods</w:t>
      </w:r>
    </w:p>
    <w:p w:rsidR="00000000" w:rsidRPr="00215730" w:rsidP="00215730">
      <w:pPr>
        <w:pStyle w:val="ListBullet"/>
      </w:pPr>
      <w:r w:rsidRPr="00215730">
        <w:t>pipeline systems</w:t>
      </w:r>
    </w:p>
    <w:p w:rsidR="00000000" w:rsidRPr="00215730" w:rsidP="00215730">
      <w:pPr>
        <w:pStyle w:val="ListBullet"/>
      </w:pPr>
      <w:r w:rsidRPr="00215730">
        <w:t>using civil construction terminology</w:t>
      </w:r>
    </w:p>
    <w:p w:rsidR="00000000" w:rsidRPr="00215730" w:rsidP="00215730">
      <w:pPr>
        <w:pStyle w:val="AllowPageBreak"/>
      </w:pPr>
    </w:p>
    <w:p w:rsidR="00000000" w:rsidRPr="00215730" w:rsidP="00215730">
      <w:pPr>
        <w:pStyle w:val="Heading1"/>
      </w:pPr>
      <w:bookmarkStart w:id="4" w:name="O_684173"/>
      <w:bookmarkEnd w:id="4"/>
      <w:r w:rsidRPr="00215730">
        <w:t>Assessment Conditions</w:t>
      </w:r>
    </w:p>
    <w:p w:rsidR="00000000" w:rsidRPr="00215730" w:rsidP="00215730">
      <w:pPr>
        <w:pStyle w:val="ListBullet"/>
      </w:pPr>
      <w:r w:rsidRPr="00215730">
        <w:t xml:space="preserve">An assessor of this unit must satisfy the requirements of the NVR/AQTF or their successors; </w:t>
      </w:r>
      <w:r w:rsidRPr="00215730">
        <w:t>and Industry regulations for certification and licensing; and,</w:t>
      </w:r>
    </w:p>
    <w:p w:rsidR="00000000" w:rsidRPr="00215730" w:rsidP="00215730">
      <w:pPr>
        <w:pStyle w:val="ListBullet"/>
      </w:pPr>
      <w:r w:rsidRPr="00215730">
        <w:t>this unit must be assessed in the context of this sector’s work environment; and,</w:t>
      </w:r>
    </w:p>
    <w:p w:rsidR="00000000" w:rsidRPr="00215730" w:rsidP="00215730">
      <w:pPr>
        <w:pStyle w:val="ListBullet"/>
      </w:pPr>
      <w:r w:rsidRPr="00215730">
        <w:t>this unit must be assessed in compliance with relevant legislation/regulation and using policies, procedures, p</w:t>
      </w:r>
      <w:r w:rsidRPr="00215730">
        <w:t>rocesses and operational manuals directly related to the industry sector for which it is being assessed; and,</w:t>
      </w:r>
    </w:p>
    <w:p w:rsidR="00000000" w:rsidRPr="00215730" w:rsidP="00215730">
      <w:pPr>
        <w:pStyle w:val="ListBullet"/>
      </w:pPr>
      <w:r w:rsidRPr="00215730">
        <w:t>assessment may be conducted in conjunction with the assessment of other Units of Competency; and,</w:t>
      </w:r>
    </w:p>
    <w:p w:rsidR="00000000" w:rsidRPr="00215730" w:rsidP="00215730">
      <w:pPr>
        <w:pStyle w:val="ListBullet"/>
      </w:pPr>
      <w:r w:rsidRPr="00215730">
        <w:t>assessment must confirm consistent performance c</w:t>
      </w:r>
      <w:r w:rsidRPr="00215730">
        <w:t>an be applied in a range of relevant workplace circumstances; and,</w:t>
      </w:r>
    </w:p>
    <w:p w:rsidR="00000000" w:rsidRPr="00215730" w:rsidP="00215730">
      <w:pPr>
        <w:pStyle w:val="ListBullet"/>
      </w:pPr>
      <w:r w:rsidRPr="00215730">
        <w:t>assessors must demonstrate the performance evidence, and knowledge evidence as outlined in this Unit of Competency, and through the minimum years of current* work experience specified below</w:t>
      </w:r>
      <w:r w:rsidRPr="00215730">
        <w:t xml:space="preserve"> in an Industry sector relevant to the outcomes of the unit; or,</w:t>
      </w:r>
    </w:p>
    <w:p w:rsidR="00000000" w:rsidRPr="00215730" w:rsidP="00215730">
      <w:pPr>
        <w:pStyle w:val="ListBullet"/>
      </w:pPr>
      <w:r w:rsidRPr="00215730">
        <w:t>where the assessor does not meet experience requirements a co-assessment or partnership arrangement must exist between the qualified assessor and an Industry subject matter expert. The Indust</w:t>
      </w:r>
      <w:r w:rsidRPr="00215730">
        <w:t>ry subject matter expert should hold the unit being assessed (or an equivalent unit) and/or demonstrate equivalence of skills and knowledge at the unit level. An Industry technical expert must also demonstrate skills and knowledge from the minimum years of</w:t>
      </w:r>
      <w:r w:rsidRPr="00215730">
        <w:t xml:space="preserve"> current work experience specified below in the Industry sector, including time spent in roles related to the unit being assessed; and,</w:t>
      </w:r>
    </w:p>
    <w:p w:rsidR="00000000" w:rsidRPr="00215730" w:rsidP="00215730">
      <w:pPr>
        <w:pStyle w:val="ListBullet"/>
      </w:pPr>
      <w:r w:rsidRPr="00215730">
        <w:t>assessor and Industry subject matter expert requirements differ depending on the Australian Qualifications Framework Lev</w:t>
      </w:r>
      <w:r w:rsidRPr="00215730">
        <w:t>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5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Required assessor or Industry subject matter expert experience</w:t>
            </w:r>
          </w:p>
        </w:tc>
      </w:tr>
      <w:tr w:rsidTr="0021573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Drilling, Metalliferous Mining, Coal Mining, Extractive (Quarrying) and Civil Constr</w:t>
            </w:r>
            <w:r w:rsidRPr="00215730">
              <w:t>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1 Year</w:t>
            </w:r>
          </w:p>
        </w:tc>
      </w:tr>
      <w:tr w:rsidTr="0021573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2 Years</w:t>
            </w:r>
          </w:p>
        </w:tc>
      </w:tr>
      <w:tr w:rsidTr="00215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3 Years</w:t>
            </w:r>
          </w:p>
        </w:tc>
      </w:tr>
      <w:tr w:rsidTr="00215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5 Years</w:t>
            </w:r>
          </w:p>
        </w:tc>
      </w:tr>
      <w:tr w:rsidTr="00215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730">
            <w:pPr>
              <w:pStyle w:val="BodyText"/>
              <w:rPr>
                <w:lang w:val="en-NZ"/>
              </w:rPr>
            </w:pPr>
            <w:r w:rsidRPr="0021573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5730" w:rsidP="00215730">
            <w:pPr>
              <w:pStyle w:val="BodyText"/>
            </w:pPr>
            <w:r w:rsidRPr="00215730">
              <w:t>Where this Unit is being assessed outside of the Resources and Infrastructure Sectors assessor and/or Industry subject matter expert experience should be in-line with industry standards for the sector in which it is being assessed and where no Industry sta</w:t>
            </w:r>
            <w:r w:rsidRPr="00215730">
              <w:t>ndard is specified should comply with any relevant regulation.</w:t>
            </w:r>
          </w:p>
        </w:tc>
      </w:tr>
    </w:tbl>
    <w:p w:rsidR="00000000" w:rsidRPr="00215730" w:rsidP="00160843">
      <w:pPr>
        <w:pStyle w:val="BodyText"/>
      </w:pPr>
      <w:r w:rsidRPr="00215730">
        <w:t>*Assessors can demonstrate current work experience through employment within Industry in a role relevant to the outcomes of the Unit; or, for external assessors this can be demonstrated throu</w:t>
      </w:r>
      <w:r w:rsidRPr="00215730">
        <w:t>gh exposure to Industry by conducting frequent site assessments across various locations.</w:t>
      </w:r>
    </w:p>
    <w:p w:rsidR="00000000" w:rsidRPr="00215730" w:rsidP="00160843">
      <w:pPr>
        <w:pStyle w:val="BodyText"/>
      </w:pPr>
      <w:r w:rsidRPr="00215730">
        <w:t>**Where a unit is being delivered outside of a Qualification the first numeric character in the Unit code should be considered to indicate the AQF level</w:t>
      </w:r>
    </w:p>
    <w:p w:rsidR="00000000" w:rsidRPr="00215730" w:rsidP="00215730">
      <w:pPr>
        <w:pStyle w:val="Heading1"/>
      </w:pPr>
      <w:bookmarkStart w:id="5" w:name="O_684185"/>
      <w:bookmarkEnd w:id="5"/>
      <w:r w:rsidRPr="00215730">
        <w:t>Links</w:t>
      </w:r>
    </w:p>
    <w:p w:rsidR="00000000" w:rsidRPr="00215730" w:rsidP="00160843">
      <w:pPr>
        <w:pStyle w:val="BodyText"/>
      </w:pPr>
      <w:r w:rsidRPr="0021573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2E5E">
        <w:rPr>
          <w:rStyle w:val="Hyperlink"/>
        </w:rPr>
        <w:t>https://vetnet.gov.au/Pages/TrainingDocs.aspx?q=88a61002-9a21-4386-aaf8-69c76e675272</w:t>
      </w:r>
      <w:r>
        <w:fldChar w:fldCharType="end"/>
      </w:r>
    </w:p>
    <w:p w:rsidR="00000000" w:rsidRPr="00215730" w:rsidP="00215730"/>
    <w:sectPr w:rsidSect="002157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30" w:rsidRPr="00160843" w:rsidP="00160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43" w:rsidP="00215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843" w:rsidP="0021573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60843" w:rsidP="002157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730" w:rsidRPr="00160843" w:rsidP="00160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43" w:rsidRPr="002D2AF8" w:rsidP="00215730">
    <w:pPr>
      <w:pStyle w:val="Header"/>
      <w:framePr w:wrap="around"/>
    </w:pPr>
    <w:r>
      <w:fldChar w:fldCharType="begin"/>
    </w:r>
    <w:r>
      <w:instrText xml:space="preserve"> TITLE   \* MERGEFORMAT </w:instrText>
    </w:r>
    <w:r>
      <w:fldChar w:fldCharType="separate"/>
    </w:r>
    <w:r>
      <w:t>Assessment Requirements for RIICTT305D Undertake localised repair and sealing of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160843" w:rsidP="00215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09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48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AE6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730"/>
    <w:pPr>
      <w:spacing w:before="360" w:after="60"/>
      <w:outlineLvl w:val="0"/>
    </w:pPr>
    <w:rPr>
      <w:sz w:val="32"/>
    </w:rPr>
  </w:style>
  <w:style w:type="paragraph" w:styleId="Heading2">
    <w:name w:val="heading 2"/>
    <w:basedOn w:val="HeadingBase"/>
    <w:next w:val="BodyText"/>
    <w:link w:val="Heading2Char"/>
    <w:qFormat/>
    <w:rsid w:val="00215730"/>
    <w:pPr>
      <w:keepLines/>
      <w:spacing w:before="240" w:after="120"/>
      <w:outlineLvl w:val="1"/>
    </w:pPr>
    <w:rPr>
      <w:sz w:val="28"/>
      <w:szCs w:val="40"/>
    </w:rPr>
  </w:style>
  <w:style w:type="paragraph" w:styleId="Heading3">
    <w:name w:val="heading 3"/>
    <w:basedOn w:val="HeadingBase"/>
    <w:next w:val="BodyText"/>
    <w:link w:val="Heading3Char"/>
    <w:qFormat/>
    <w:rsid w:val="00215730"/>
    <w:pPr>
      <w:spacing w:before="180" w:after="120"/>
      <w:outlineLvl w:val="2"/>
    </w:pPr>
    <w:rPr>
      <w:spacing w:val="-10"/>
      <w:kern w:val="32"/>
    </w:rPr>
  </w:style>
  <w:style w:type="paragraph" w:styleId="Heading4">
    <w:name w:val="heading 4"/>
    <w:basedOn w:val="HeadingBase"/>
    <w:next w:val="BodyText"/>
    <w:link w:val="Heading4Char"/>
    <w:qFormat/>
    <w:rsid w:val="00215730"/>
    <w:pPr>
      <w:spacing w:before="160" w:after="120"/>
      <w:outlineLvl w:val="3"/>
    </w:pPr>
    <w:rPr>
      <w:sz w:val="22"/>
    </w:rPr>
  </w:style>
  <w:style w:type="paragraph" w:styleId="Heading5">
    <w:name w:val="heading 5"/>
    <w:basedOn w:val="HeadingBase"/>
    <w:next w:val="Normal"/>
    <w:link w:val="Heading5Char"/>
    <w:qFormat/>
    <w:rsid w:val="00215730"/>
    <w:pPr>
      <w:spacing w:before="80"/>
      <w:outlineLvl w:val="4"/>
    </w:pPr>
    <w:rPr>
      <w:color w:val="918585"/>
      <w:sz w:val="20"/>
    </w:rPr>
  </w:style>
  <w:style w:type="paragraph" w:styleId="Heading6">
    <w:name w:val="heading 6"/>
    <w:basedOn w:val="HeadingBase"/>
    <w:next w:val="Normal"/>
    <w:link w:val="Heading6Char"/>
    <w:qFormat/>
    <w:rsid w:val="00215730"/>
    <w:pPr>
      <w:spacing w:before="60"/>
      <w:outlineLvl w:val="5"/>
    </w:pPr>
    <w:rPr>
      <w:color w:val="918585"/>
      <w:sz w:val="20"/>
    </w:rPr>
  </w:style>
  <w:style w:type="paragraph" w:styleId="Heading7">
    <w:name w:val="heading 7"/>
    <w:basedOn w:val="Normal"/>
    <w:next w:val="Normal"/>
    <w:link w:val="Heading7Char"/>
    <w:qFormat/>
    <w:rsid w:val="00215730"/>
    <w:pPr>
      <w:ind w:left="720"/>
      <w:outlineLvl w:val="6"/>
    </w:pPr>
    <w:rPr>
      <w:i/>
    </w:rPr>
  </w:style>
  <w:style w:type="paragraph" w:styleId="Heading8">
    <w:name w:val="heading 8"/>
    <w:basedOn w:val="Normal"/>
    <w:next w:val="Normal"/>
    <w:link w:val="Heading8Char"/>
    <w:qFormat/>
    <w:rsid w:val="00215730"/>
    <w:pPr>
      <w:ind w:left="720"/>
      <w:outlineLvl w:val="7"/>
    </w:pPr>
    <w:rPr>
      <w:i/>
    </w:rPr>
  </w:style>
  <w:style w:type="paragraph" w:styleId="Heading9">
    <w:name w:val="heading 9"/>
    <w:basedOn w:val="Normal"/>
    <w:next w:val="Normal"/>
    <w:link w:val="Heading9Char"/>
    <w:qFormat/>
    <w:rsid w:val="00215730"/>
    <w:pPr>
      <w:ind w:left="720"/>
      <w:outlineLvl w:val="8"/>
    </w:pPr>
    <w:rPr>
      <w:i/>
    </w:rPr>
  </w:style>
  <w:style w:type="character" w:default="1" w:styleId="DefaultParagraphFont">
    <w:name w:val="Default Paragraph Font"/>
    <w:uiPriority w:val="1"/>
    <w:unhideWhenUsed/>
    <w:rsid w:val="00215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730"/>
  </w:style>
  <w:style w:type="character" w:customStyle="1" w:styleId="Heading1Char">
    <w:name w:val="Heading 1 Char"/>
    <w:basedOn w:val="DefaultParagraphFont"/>
    <w:link w:val="Heading1"/>
    <w:rsid w:val="00215730"/>
    <w:rPr>
      <w:rFonts w:ascii="Times New Roman" w:eastAsia="Times New Roman" w:hAnsi="Times New Roman" w:cs="Times New Roman"/>
      <w:b/>
      <w:sz w:val="32"/>
      <w:szCs w:val="20"/>
      <w:lang w:eastAsia="en-US"/>
    </w:rPr>
  </w:style>
  <w:style w:type="paragraph" w:styleId="BodyText">
    <w:name w:val="Body Text"/>
    <w:basedOn w:val="Normal"/>
    <w:link w:val="BodyTextChar"/>
    <w:rsid w:val="002157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730"/>
    <w:rPr>
      <w:rFonts w:ascii="Times New Roman" w:eastAsia="Times New Roman" w:hAnsi="Times New Roman" w:cs="Times New Roman"/>
      <w:sz w:val="24"/>
      <w:lang w:eastAsia="en-US"/>
    </w:rPr>
  </w:style>
  <w:style w:type="paragraph" w:styleId="ListBullet">
    <w:name w:val="List Bullet"/>
    <w:basedOn w:val="List"/>
    <w:rsid w:val="00215730"/>
    <w:pPr>
      <w:numPr>
        <w:numId w:val="12"/>
      </w:numPr>
      <w:tabs>
        <w:tab w:val="clear" w:pos="340"/>
      </w:tabs>
      <w:spacing w:before="40" w:after="40"/>
    </w:pPr>
  </w:style>
  <w:style w:type="paragraph" w:styleId="ListBullet2">
    <w:name w:val="List Bullet 2"/>
    <w:basedOn w:val="List2"/>
    <w:rsid w:val="00215730"/>
    <w:pPr>
      <w:numPr>
        <w:numId w:val="13"/>
      </w:numPr>
      <w:tabs>
        <w:tab w:val="clear" w:pos="680"/>
      </w:tabs>
    </w:pPr>
  </w:style>
  <w:style w:type="paragraph" w:customStyle="1" w:styleId="SuperHeading">
    <w:name w:val="SuperHeading"/>
    <w:basedOn w:val="Normal"/>
    <w:rsid w:val="00215730"/>
    <w:pPr>
      <w:spacing w:before="240" w:after="120"/>
      <w:outlineLvl w:val="0"/>
    </w:pPr>
    <w:rPr>
      <w:rFonts w:ascii="Times New Roman" w:hAnsi="Times New Roman"/>
      <w:b/>
      <w:sz w:val="32"/>
    </w:rPr>
  </w:style>
  <w:style w:type="paragraph" w:customStyle="1" w:styleId="AllowPageBreak">
    <w:name w:val="AllowPageBreak"/>
    <w:rsid w:val="00215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7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7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730"/>
    <w:rPr>
      <w:rFonts w:ascii="Courier New" w:eastAsia="Times New Roman" w:hAnsi="Courier New" w:cs="Times New Roman"/>
      <w:i/>
      <w:szCs w:val="20"/>
      <w:lang w:eastAsia="en-US"/>
    </w:rPr>
  </w:style>
  <w:style w:type="paragraph" w:customStyle="1" w:styleId="HeadingBase">
    <w:name w:val="Heading Base"/>
    <w:rsid w:val="00215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730"/>
    <w:pPr>
      <w:tabs>
        <w:tab w:val="right" w:leader="dot" w:pos="9072"/>
      </w:tabs>
      <w:ind w:left="567"/>
    </w:pPr>
    <w:rPr>
      <w:szCs w:val="22"/>
    </w:rPr>
  </w:style>
  <w:style w:type="paragraph" w:customStyle="1" w:styleId="TOCBase">
    <w:name w:val="TOC Base"/>
    <w:rsid w:val="00215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730"/>
    <w:pPr>
      <w:tabs>
        <w:tab w:val="right" w:leader="dot" w:pos="9072"/>
      </w:tabs>
      <w:spacing w:before="40" w:after="40"/>
      <w:ind w:left="284"/>
    </w:pPr>
    <w:rPr>
      <w:rFonts w:ascii="Times New Roman" w:hAnsi="Times New Roman"/>
    </w:rPr>
  </w:style>
  <w:style w:type="paragraph" w:styleId="TOC1">
    <w:name w:val="toc 1"/>
    <w:basedOn w:val="TOCBase"/>
    <w:next w:val="Normal"/>
    <w:rsid w:val="002157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730"/>
    <w:rPr>
      <w:rFonts w:ascii="Times New Roman" w:eastAsia="Times New Roman" w:hAnsi="Times New Roman" w:cs="Times New Roman"/>
      <w:sz w:val="16"/>
      <w:lang w:eastAsia="en-US"/>
    </w:rPr>
  </w:style>
  <w:style w:type="paragraph" w:styleId="Title">
    <w:name w:val="Title"/>
    <w:basedOn w:val="HeadingBase"/>
    <w:link w:val="TitleChar"/>
    <w:qFormat/>
    <w:rsid w:val="00215730"/>
    <w:pPr>
      <w:spacing w:before="5040"/>
      <w:jc w:val="center"/>
    </w:pPr>
    <w:rPr>
      <w:sz w:val="48"/>
      <w:szCs w:val="72"/>
      <w:lang w:val="en-US"/>
    </w:rPr>
  </w:style>
  <w:style w:type="character" w:customStyle="1" w:styleId="TitleChar">
    <w:name w:val="Title Char"/>
    <w:basedOn w:val="DefaultParagraphFont"/>
    <w:link w:val="Title"/>
    <w:rsid w:val="00215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730"/>
    <w:pPr>
      <w:tabs>
        <w:tab w:val="left" w:pos="3600"/>
        <w:tab w:val="left" w:pos="3958"/>
      </w:tabs>
    </w:pPr>
  </w:style>
  <w:style w:type="paragraph" w:styleId="List">
    <w:name w:val="List"/>
    <w:basedOn w:val="BodyText"/>
    <w:next w:val="BodyText"/>
    <w:rsid w:val="00215730"/>
    <w:pPr>
      <w:tabs>
        <w:tab w:val="left" w:pos="340"/>
      </w:tabs>
      <w:spacing w:before="60" w:after="60"/>
      <w:ind w:left="340" w:hanging="340"/>
    </w:pPr>
  </w:style>
  <w:style w:type="paragraph" w:customStyle="1" w:styleId="Note">
    <w:name w:val="Note"/>
    <w:basedOn w:val="BodyText"/>
    <w:rsid w:val="002157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5730"/>
    <w:rPr>
      <w:b/>
      <w:spacing w:val="0"/>
    </w:rPr>
  </w:style>
  <w:style w:type="paragraph" w:customStyle="1" w:styleId="SuperTitle">
    <w:name w:val="SuperTitle"/>
    <w:basedOn w:val="Title"/>
    <w:rsid w:val="00215730"/>
    <w:pPr>
      <w:framePr w:wrap="auto" w:hAnchor="text" w:y="6049"/>
    </w:pPr>
    <w:rPr>
      <w:color w:val="000000"/>
      <w:sz w:val="40"/>
    </w:rPr>
  </w:style>
  <w:style w:type="paragraph" w:customStyle="1" w:styleId="TOCTitle">
    <w:name w:val="TOCTitle"/>
    <w:basedOn w:val="Heading1"/>
    <w:rsid w:val="00215730"/>
    <w:pPr>
      <w:spacing w:after="240"/>
      <w:jc w:val="center"/>
      <w:outlineLvl w:val="9"/>
    </w:pPr>
    <w:rPr>
      <w:caps/>
    </w:rPr>
  </w:style>
  <w:style w:type="paragraph" w:customStyle="1" w:styleId="Version">
    <w:name w:val="Version"/>
    <w:rsid w:val="002157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730"/>
    <w:pPr>
      <w:keepNext w:val="0"/>
      <w:tabs>
        <w:tab w:val="right" w:pos="4176"/>
      </w:tabs>
      <w:ind w:left="198" w:hanging="198"/>
    </w:pPr>
    <w:rPr>
      <w:rFonts w:ascii="Garamond" w:hAnsi="Garamond"/>
    </w:rPr>
  </w:style>
  <w:style w:type="paragraph" w:styleId="IndexHeading">
    <w:name w:val="index heading"/>
    <w:basedOn w:val="Normal"/>
    <w:next w:val="Index1"/>
    <w:semiHidden/>
    <w:rsid w:val="00215730"/>
    <w:pPr>
      <w:spacing w:before="120" w:after="120"/>
    </w:pPr>
    <w:rPr>
      <w:rFonts w:ascii="Arial" w:hAnsi="Arial"/>
      <w:b/>
      <w:color w:val="918585"/>
      <w:sz w:val="24"/>
    </w:rPr>
  </w:style>
  <w:style w:type="paragraph" w:styleId="Header">
    <w:name w:val="header"/>
    <w:basedOn w:val="Normal"/>
    <w:link w:val="HeaderChar"/>
    <w:rsid w:val="00215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730"/>
    <w:rPr>
      <w:rFonts w:ascii="Times New Roman" w:eastAsia="Times New Roman" w:hAnsi="Times New Roman" w:cs="Times New Roman"/>
      <w:sz w:val="16"/>
      <w:szCs w:val="20"/>
      <w:lang w:val="en-GB" w:eastAsia="en-US"/>
    </w:rPr>
  </w:style>
  <w:style w:type="paragraph" w:customStyle="1" w:styleId="Chapter">
    <w:name w:val="Chapter"/>
    <w:basedOn w:val="Normal"/>
    <w:rsid w:val="00215730"/>
    <w:pPr>
      <w:spacing w:before="240"/>
    </w:pPr>
    <w:rPr>
      <w:rFonts w:ascii="Times New Roman" w:hAnsi="Times New Roman"/>
      <w:smallCaps/>
      <w:spacing w:val="80"/>
      <w:sz w:val="28"/>
    </w:rPr>
  </w:style>
  <w:style w:type="paragraph" w:customStyle="1" w:styleId="InChapter">
    <w:name w:val="InChapter"/>
    <w:basedOn w:val="Heading3"/>
    <w:rsid w:val="00215730"/>
    <w:pPr>
      <w:spacing w:after="240"/>
      <w:outlineLvl w:val="9"/>
    </w:pPr>
    <w:rPr>
      <w:noProof/>
    </w:rPr>
  </w:style>
  <w:style w:type="paragraph" w:styleId="Index2">
    <w:name w:val="index 2"/>
    <w:basedOn w:val="Normal"/>
    <w:next w:val="Normal"/>
    <w:semiHidden/>
    <w:rsid w:val="00215730"/>
    <w:pPr>
      <w:tabs>
        <w:tab w:val="right" w:pos="4176"/>
      </w:tabs>
      <w:ind w:left="568" w:hanging="284"/>
    </w:pPr>
    <w:rPr>
      <w:rFonts w:ascii="Garamond" w:hAnsi="Garamond"/>
    </w:rPr>
  </w:style>
  <w:style w:type="paragraph" w:customStyle="1" w:styleId="Byline">
    <w:name w:val="Byline"/>
    <w:rsid w:val="00215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730"/>
    <w:pPr>
      <w:tabs>
        <w:tab w:val="clear" w:pos="3600"/>
        <w:tab w:val="clear" w:pos="3958"/>
      </w:tabs>
      <w:jc w:val="right"/>
    </w:pPr>
  </w:style>
  <w:style w:type="character" w:styleId="Emphasis">
    <w:name w:val="Emphasis"/>
    <w:basedOn w:val="DefaultParagraphFont"/>
    <w:qFormat/>
    <w:rsid w:val="00215730"/>
    <w:rPr>
      <w:i/>
    </w:rPr>
  </w:style>
  <w:style w:type="paragraph" w:styleId="Caption">
    <w:name w:val="caption"/>
    <w:basedOn w:val="BodyText"/>
    <w:next w:val="Normal"/>
    <w:qFormat/>
    <w:rsid w:val="00215730"/>
    <w:pPr>
      <w:framePr w:w="2268" w:hSpace="181" w:vSpace="181" w:wrap="around" w:vAnchor="text" w:hAnchor="page" w:x="1135" w:y="285" w:anchorLock="1"/>
    </w:pPr>
    <w:rPr>
      <w:i/>
    </w:rPr>
  </w:style>
  <w:style w:type="paragraph" w:customStyle="1" w:styleId="MiniTOCTitle">
    <w:name w:val="MiniTOCTitle"/>
    <w:basedOn w:val="Heading4"/>
    <w:rsid w:val="00215730"/>
    <w:pPr>
      <w:spacing w:before="240"/>
      <w:outlineLvl w:val="9"/>
    </w:pPr>
    <w:rPr>
      <w:noProof/>
      <w:sz w:val="24"/>
    </w:rPr>
  </w:style>
  <w:style w:type="paragraph" w:customStyle="1" w:styleId="MiniTOCItem">
    <w:name w:val="MiniTOCItem"/>
    <w:basedOn w:val="ListBullet"/>
    <w:rsid w:val="00215730"/>
    <w:pPr>
      <w:numPr>
        <w:numId w:val="0"/>
      </w:numPr>
      <w:tabs>
        <w:tab w:val="right" w:leader="dot" w:pos="6521"/>
      </w:tabs>
      <w:spacing w:before="0" w:after="0"/>
    </w:pPr>
  </w:style>
  <w:style w:type="paragraph" w:customStyle="1" w:styleId="TOFTitle">
    <w:name w:val="TOFTitle"/>
    <w:basedOn w:val="TOCTitle"/>
    <w:rsid w:val="00215730"/>
  </w:style>
  <w:style w:type="paragraph" w:styleId="TableofFigures">
    <w:name w:val="table of figures"/>
    <w:basedOn w:val="Normal"/>
    <w:next w:val="Normal"/>
    <w:semiHidden/>
    <w:rsid w:val="00215730"/>
    <w:pPr>
      <w:tabs>
        <w:tab w:val="right" w:leader="dot" w:pos="9072"/>
      </w:tabs>
      <w:ind w:left="970" w:hanging="403"/>
    </w:pPr>
    <w:rPr>
      <w:rFonts w:ascii="Times New Roman" w:hAnsi="Times New Roman"/>
      <w:b/>
    </w:rPr>
  </w:style>
  <w:style w:type="paragraph" w:styleId="ListNumber">
    <w:name w:val="List Number"/>
    <w:basedOn w:val="List"/>
    <w:rsid w:val="00215730"/>
    <w:pPr>
      <w:numPr>
        <w:numId w:val="15"/>
      </w:numPr>
      <w:tabs>
        <w:tab w:val="clear" w:pos="340"/>
      </w:tabs>
    </w:pPr>
  </w:style>
  <w:style w:type="character" w:customStyle="1" w:styleId="WingdingSymbols">
    <w:name w:val="Wingding Symbols"/>
    <w:rsid w:val="00215730"/>
    <w:rPr>
      <w:rFonts w:ascii="Wingdings" w:hAnsi="Wingdings"/>
    </w:rPr>
  </w:style>
  <w:style w:type="paragraph" w:customStyle="1" w:styleId="TableHeading">
    <w:name w:val="Table Heading"/>
    <w:basedOn w:val="HeadingBase"/>
    <w:rsid w:val="00215730"/>
    <w:pPr>
      <w:keepLines/>
      <w:pBdr>
        <w:bottom w:val="single" w:sz="6" w:space="1" w:color="918585"/>
      </w:pBdr>
      <w:spacing w:before="240"/>
    </w:pPr>
  </w:style>
  <w:style w:type="character" w:customStyle="1" w:styleId="HotSpot">
    <w:name w:val="HotSpot"/>
    <w:rsid w:val="00215730"/>
    <w:rPr>
      <w:color w:val="0033CC"/>
      <w:u w:val="none"/>
    </w:rPr>
  </w:style>
  <w:style w:type="paragraph" w:customStyle="1" w:styleId="BodyTextRight">
    <w:name w:val="Body Text Right"/>
    <w:basedOn w:val="BodyText"/>
    <w:rsid w:val="00215730"/>
    <w:pPr>
      <w:spacing w:before="0" w:after="0"/>
      <w:jc w:val="right"/>
    </w:pPr>
  </w:style>
  <w:style w:type="paragraph" w:styleId="Index3">
    <w:name w:val="index 3"/>
    <w:basedOn w:val="ListNumber2"/>
    <w:next w:val="Normal"/>
    <w:semiHidden/>
    <w:rsid w:val="00215730"/>
    <w:pPr>
      <w:numPr>
        <w:numId w:val="0"/>
      </w:numPr>
      <w:tabs>
        <w:tab w:val="right" w:leader="dot" w:pos="4176"/>
      </w:tabs>
    </w:pPr>
  </w:style>
  <w:style w:type="paragraph" w:styleId="ListNumber2">
    <w:name w:val="List Number 2"/>
    <w:basedOn w:val="List2"/>
    <w:rsid w:val="00215730"/>
    <w:pPr>
      <w:numPr>
        <w:numId w:val="10"/>
      </w:numPr>
      <w:tabs>
        <w:tab w:val="clear" w:pos="1060"/>
      </w:tabs>
    </w:pPr>
  </w:style>
  <w:style w:type="paragraph" w:customStyle="1" w:styleId="MarginNote">
    <w:name w:val="Margin Note"/>
    <w:basedOn w:val="BodyText"/>
    <w:rsid w:val="00215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730"/>
    <w:rPr>
      <w:sz w:val="32"/>
    </w:rPr>
  </w:style>
  <w:style w:type="paragraph" w:customStyle="1" w:styleId="HeadingProcedure">
    <w:name w:val="Heading Procedure"/>
    <w:basedOn w:val="HeadingBase"/>
    <w:next w:val="Normal"/>
    <w:rsid w:val="00215730"/>
    <w:pPr>
      <w:tabs>
        <w:tab w:val="left" w:pos="0"/>
      </w:tabs>
      <w:spacing w:before="120" w:after="60"/>
    </w:pPr>
    <w:rPr>
      <w:i/>
      <w:color w:val="918585"/>
      <w:sz w:val="22"/>
    </w:rPr>
  </w:style>
  <w:style w:type="paragraph" w:customStyle="1" w:styleId="TableBodyText">
    <w:name w:val="Table Body Text"/>
    <w:basedOn w:val="BodyText"/>
    <w:rsid w:val="00215730"/>
    <w:pPr>
      <w:spacing w:before="60" w:after="60"/>
    </w:pPr>
  </w:style>
  <w:style w:type="paragraph" w:styleId="ListContinue">
    <w:name w:val="List Continue"/>
    <w:basedOn w:val="List"/>
    <w:rsid w:val="00215730"/>
    <w:pPr>
      <w:ind w:firstLine="0"/>
    </w:pPr>
  </w:style>
  <w:style w:type="paragraph" w:customStyle="1" w:styleId="ListNote">
    <w:name w:val="List Note"/>
    <w:basedOn w:val="List"/>
    <w:rsid w:val="00215730"/>
    <w:pPr>
      <w:pBdr>
        <w:top w:val="single" w:sz="6" w:space="2" w:color="918585"/>
        <w:bottom w:val="single" w:sz="6" w:space="2" w:color="918585"/>
      </w:pBdr>
      <w:tabs>
        <w:tab w:val="left" w:pos="1021"/>
      </w:tabs>
      <w:ind w:firstLine="0"/>
    </w:pPr>
  </w:style>
  <w:style w:type="paragraph" w:customStyle="1" w:styleId="Warning">
    <w:name w:val="Warning"/>
    <w:basedOn w:val="BodyText"/>
    <w:rsid w:val="00215730"/>
    <w:pPr>
      <w:shd w:val="clear" w:color="auto" w:fill="D9D9D9"/>
      <w:tabs>
        <w:tab w:val="left" w:pos="992"/>
      </w:tabs>
      <w:ind w:left="119" w:right="119"/>
    </w:pPr>
    <w:rPr>
      <w:sz w:val="20"/>
    </w:rPr>
  </w:style>
  <w:style w:type="paragraph" w:customStyle="1" w:styleId="MarginIcons">
    <w:name w:val="Margin Icons"/>
    <w:basedOn w:val="BodyText"/>
    <w:rsid w:val="00215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730"/>
    <w:rPr>
      <w:rFonts w:ascii="Courier New" w:hAnsi="Courier New"/>
    </w:rPr>
  </w:style>
  <w:style w:type="paragraph" w:customStyle="1" w:styleId="NoteBullet">
    <w:name w:val="Note Bullet"/>
    <w:basedOn w:val="Note"/>
    <w:rsid w:val="00215730"/>
    <w:pPr>
      <w:tabs>
        <w:tab w:val="clear" w:pos="680"/>
      </w:tabs>
      <w:spacing w:before="60" w:after="60"/>
    </w:pPr>
  </w:style>
  <w:style w:type="paragraph" w:customStyle="1" w:styleId="SubHeading2">
    <w:name w:val="SubHeading2"/>
    <w:basedOn w:val="HeadingBase"/>
    <w:rsid w:val="00215730"/>
    <w:pPr>
      <w:spacing w:before="240" w:after="60"/>
    </w:pPr>
    <w:rPr>
      <w:sz w:val="20"/>
    </w:rPr>
  </w:style>
  <w:style w:type="paragraph" w:customStyle="1" w:styleId="SubHeading1">
    <w:name w:val="SubHeading1"/>
    <w:basedOn w:val="HeadingBase"/>
    <w:rsid w:val="00215730"/>
    <w:pPr>
      <w:spacing w:before="240" w:after="60"/>
    </w:pPr>
    <w:rPr>
      <w:color w:val="918585"/>
      <w:sz w:val="22"/>
    </w:rPr>
  </w:style>
  <w:style w:type="paragraph" w:customStyle="1" w:styleId="SideHeading">
    <w:name w:val="Side Heading"/>
    <w:basedOn w:val="HeadingBase"/>
    <w:rsid w:val="00215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730"/>
    <w:pPr>
      <w:tabs>
        <w:tab w:val="num" w:pos="360"/>
      </w:tabs>
    </w:pPr>
  </w:style>
  <w:style w:type="paragraph" w:styleId="PlainText">
    <w:name w:val="Plain Text"/>
    <w:basedOn w:val="Normal"/>
    <w:link w:val="PlainTextChar"/>
    <w:rsid w:val="00215730"/>
    <w:rPr>
      <w:sz w:val="20"/>
    </w:rPr>
  </w:style>
  <w:style w:type="character" w:customStyle="1" w:styleId="PlainTextChar">
    <w:name w:val="Plain Text Char"/>
    <w:basedOn w:val="DefaultParagraphFont"/>
    <w:link w:val="PlainText"/>
    <w:rsid w:val="00215730"/>
    <w:rPr>
      <w:rFonts w:ascii="Courier New" w:eastAsia="Times New Roman" w:hAnsi="Courier New" w:cs="Times New Roman"/>
      <w:sz w:val="20"/>
      <w:szCs w:val="20"/>
      <w:lang w:eastAsia="en-US"/>
    </w:rPr>
  </w:style>
  <w:style w:type="character" w:customStyle="1" w:styleId="MenuOption">
    <w:name w:val="Menu Option"/>
    <w:basedOn w:val="DefaultParagraphFont"/>
    <w:rsid w:val="00215730"/>
    <w:rPr>
      <w:b/>
      <w:smallCaps/>
    </w:rPr>
  </w:style>
  <w:style w:type="paragraph" w:customStyle="1" w:styleId="TableListNumber">
    <w:name w:val="Table List Number"/>
    <w:basedOn w:val="ListNumber"/>
    <w:rsid w:val="00215730"/>
    <w:pPr>
      <w:numPr>
        <w:numId w:val="0"/>
      </w:numPr>
    </w:pPr>
  </w:style>
  <w:style w:type="paragraph" w:styleId="TOC4">
    <w:name w:val="toc 4"/>
    <w:basedOn w:val="TOCBase"/>
    <w:next w:val="Normal"/>
    <w:semiHidden/>
    <w:rsid w:val="00215730"/>
    <w:pPr>
      <w:tabs>
        <w:tab w:val="right" w:leader="dot" w:pos="9071"/>
      </w:tabs>
      <w:ind w:left="1701"/>
    </w:pPr>
  </w:style>
  <w:style w:type="paragraph" w:customStyle="1" w:styleId="ListAlpha">
    <w:name w:val="List Alpha"/>
    <w:basedOn w:val="List"/>
    <w:rsid w:val="00215730"/>
    <w:pPr>
      <w:numPr>
        <w:numId w:val="9"/>
      </w:numPr>
    </w:pPr>
  </w:style>
  <w:style w:type="paragraph" w:customStyle="1" w:styleId="ListAlpha2">
    <w:name w:val="List Alpha 2"/>
    <w:basedOn w:val="List2"/>
    <w:rsid w:val="00215730"/>
    <w:pPr>
      <w:numPr>
        <w:numId w:val="8"/>
      </w:numPr>
    </w:pPr>
  </w:style>
  <w:style w:type="paragraph" w:styleId="List2">
    <w:name w:val="List 2"/>
    <w:basedOn w:val="BodyText"/>
    <w:rsid w:val="00215730"/>
    <w:pPr>
      <w:tabs>
        <w:tab w:val="left" w:pos="680"/>
      </w:tabs>
      <w:spacing w:before="60" w:after="60"/>
      <w:ind w:left="680" w:hanging="340"/>
    </w:pPr>
  </w:style>
  <w:style w:type="paragraph" w:styleId="List3">
    <w:name w:val="List 3"/>
    <w:basedOn w:val="BodyText"/>
    <w:rsid w:val="00215730"/>
    <w:pPr>
      <w:tabs>
        <w:tab w:val="left" w:pos="1021"/>
      </w:tabs>
      <w:spacing w:before="60" w:after="60"/>
      <w:ind w:left="1020" w:hanging="340"/>
    </w:pPr>
  </w:style>
  <w:style w:type="paragraph" w:styleId="List4">
    <w:name w:val="List 4"/>
    <w:basedOn w:val="BodyText"/>
    <w:rsid w:val="00215730"/>
    <w:pPr>
      <w:tabs>
        <w:tab w:val="left" w:pos="1361"/>
      </w:tabs>
      <w:spacing w:before="60" w:after="60"/>
      <w:ind w:left="1361" w:hanging="340"/>
    </w:pPr>
  </w:style>
  <w:style w:type="paragraph" w:styleId="List5">
    <w:name w:val="List 5"/>
    <w:basedOn w:val="BodyText"/>
    <w:rsid w:val="00215730"/>
    <w:pPr>
      <w:tabs>
        <w:tab w:val="left" w:pos="1701"/>
      </w:tabs>
      <w:spacing w:before="60" w:after="60"/>
      <w:ind w:left="1701" w:hanging="340"/>
    </w:pPr>
  </w:style>
  <w:style w:type="paragraph" w:styleId="ListBullet3">
    <w:name w:val="List Bullet 3"/>
    <w:basedOn w:val="List3"/>
    <w:rsid w:val="00215730"/>
    <w:pPr>
      <w:numPr>
        <w:numId w:val="14"/>
      </w:numPr>
      <w:tabs>
        <w:tab w:val="clear" w:pos="1021"/>
      </w:tabs>
      <w:ind w:left="1037" w:hanging="357"/>
    </w:pPr>
  </w:style>
  <w:style w:type="paragraph" w:styleId="ListBullet4">
    <w:name w:val="List Bullet 4"/>
    <w:basedOn w:val="List4"/>
    <w:rsid w:val="00215730"/>
    <w:pPr>
      <w:numPr>
        <w:numId w:val="3"/>
      </w:numPr>
      <w:tabs>
        <w:tab w:val="clear" w:pos="1361"/>
      </w:tabs>
    </w:pPr>
  </w:style>
  <w:style w:type="paragraph" w:styleId="ListBullet5">
    <w:name w:val="List Bullet 5"/>
    <w:basedOn w:val="List5"/>
    <w:rsid w:val="00215730"/>
    <w:pPr>
      <w:numPr>
        <w:numId w:val="4"/>
      </w:numPr>
    </w:pPr>
  </w:style>
  <w:style w:type="paragraph" w:styleId="ListContinue2">
    <w:name w:val="List Continue 2"/>
    <w:basedOn w:val="List2"/>
    <w:rsid w:val="00215730"/>
    <w:pPr>
      <w:ind w:firstLine="0"/>
    </w:pPr>
  </w:style>
  <w:style w:type="paragraph" w:styleId="ListContinue3">
    <w:name w:val="List Continue 3"/>
    <w:basedOn w:val="List3"/>
    <w:rsid w:val="00215730"/>
    <w:pPr>
      <w:ind w:left="1021" w:firstLine="0"/>
    </w:pPr>
  </w:style>
  <w:style w:type="paragraph" w:styleId="ListContinue4">
    <w:name w:val="List Continue 4"/>
    <w:basedOn w:val="List4"/>
    <w:rsid w:val="00215730"/>
    <w:pPr>
      <w:ind w:firstLine="0"/>
    </w:pPr>
  </w:style>
  <w:style w:type="paragraph" w:styleId="ListContinue5">
    <w:name w:val="List Continue 5"/>
    <w:basedOn w:val="List5"/>
    <w:rsid w:val="00215730"/>
    <w:pPr>
      <w:ind w:firstLine="0"/>
    </w:pPr>
  </w:style>
  <w:style w:type="paragraph" w:styleId="ListNumber3">
    <w:name w:val="List Number 3"/>
    <w:basedOn w:val="List3"/>
    <w:rsid w:val="00215730"/>
    <w:pPr>
      <w:numPr>
        <w:numId w:val="5"/>
      </w:numPr>
    </w:pPr>
  </w:style>
  <w:style w:type="paragraph" w:styleId="ListNumber4">
    <w:name w:val="List Number 4"/>
    <w:basedOn w:val="List4"/>
    <w:rsid w:val="00215730"/>
    <w:pPr>
      <w:numPr>
        <w:numId w:val="6"/>
      </w:numPr>
    </w:pPr>
  </w:style>
  <w:style w:type="paragraph" w:styleId="ListNumber5">
    <w:name w:val="List Number 5"/>
    <w:basedOn w:val="List5"/>
    <w:rsid w:val="00215730"/>
    <w:pPr>
      <w:numPr>
        <w:numId w:val="7"/>
      </w:numPr>
    </w:pPr>
  </w:style>
  <w:style w:type="paragraph" w:styleId="BlockText">
    <w:name w:val="Block Text"/>
    <w:basedOn w:val="Normal"/>
    <w:rsid w:val="00215730"/>
    <w:pPr>
      <w:spacing w:after="120"/>
      <w:ind w:left="1440" w:right="1440"/>
    </w:pPr>
  </w:style>
  <w:style w:type="character" w:customStyle="1" w:styleId="Subscript">
    <w:name w:val="Subscript"/>
    <w:basedOn w:val="DefaultParagraphFont"/>
    <w:rsid w:val="00215730"/>
    <w:rPr>
      <w:sz w:val="16"/>
      <w:vertAlign w:val="subscript"/>
    </w:rPr>
  </w:style>
  <w:style w:type="character" w:customStyle="1" w:styleId="Superscript">
    <w:name w:val="Superscript"/>
    <w:basedOn w:val="DefaultParagraphFont"/>
    <w:rsid w:val="00215730"/>
    <w:rPr>
      <w:sz w:val="16"/>
      <w:vertAlign w:val="superscript"/>
    </w:rPr>
  </w:style>
  <w:style w:type="character" w:customStyle="1" w:styleId="Symbols">
    <w:name w:val="Symbols"/>
    <w:basedOn w:val="DefaultParagraphFont"/>
    <w:rsid w:val="00215730"/>
    <w:rPr>
      <w:rFonts w:ascii="Symbol" w:hAnsi="Symbol"/>
    </w:rPr>
  </w:style>
  <w:style w:type="character" w:customStyle="1" w:styleId="MenuOptions">
    <w:name w:val="Menu Options"/>
    <w:basedOn w:val="DefaultParagraphFont"/>
    <w:rsid w:val="00215730"/>
    <w:rPr>
      <w:rFonts w:ascii="Arial Narrow" w:hAnsi="Arial Narrow"/>
      <w:smallCaps/>
    </w:rPr>
  </w:style>
  <w:style w:type="character" w:customStyle="1" w:styleId="Buttons">
    <w:name w:val="Buttons"/>
    <w:basedOn w:val="DefaultParagraphFont"/>
    <w:rsid w:val="00215730"/>
    <w:rPr>
      <w:b/>
    </w:rPr>
  </w:style>
  <w:style w:type="character" w:customStyle="1" w:styleId="Underlined">
    <w:name w:val="Underlined"/>
    <w:basedOn w:val="DefaultParagraphFont"/>
    <w:rsid w:val="00215730"/>
    <w:rPr>
      <w:u w:val="single"/>
    </w:rPr>
  </w:style>
  <w:style w:type="paragraph" w:customStyle="1" w:styleId="TableBodyTextRight">
    <w:name w:val="Table Body Text Right"/>
    <w:basedOn w:val="TableBodyText"/>
    <w:rsid w:val="00215730"/>
    <w:pPr>
      <w:widowControl w:val="0"/>
      <w:autoSpaceDE w:val="0"/>
      <w:autoSpaceDN w:val="0"/>
      <w:adjustRightInd w:val="0"/>
      <w:jc w:val="right"/>
    </w:pPr>
    <w:rPr>
      <w:rFonts w:cs="Arial"/>
      <w:szCs w:val="18"/>
    </w:rPr>
  </w:style>
  <w:style w:type="paragraph" w:customStyle="1" w:styleId="CopyrightText">
    <w:name w:val="Copyright Text"/>
    <w:basedOn w:val="BodyText"/>
    <w:rsid w:val="00215730"/>
    <w:rPr>
      <w:sz w:val="18"/>
    </w:rPr>
  </w:style>
  <w:style w:type="paragraph" w:customStyle="1" w:styleId="BodySmallRight">
    <w:name w:val="Body Small Right"/>
    <w:basedOn w:val="BodyTextRight"/>
    <w:rsid w:val="00215730"/>
    <w:rPr>
      <w:sz w:val="18"/>
      <w:szCs w:val="18"/>
    </w:rPr>
  </w:style>
  <w:style w:type="paragraph" w:customStyle="1" w:styleId="MarginEdition">
    <w:name w:val="Margin Edition"/>
    <w:basedOn w:val="MarginNote"/>
    <w:rsid w:val="00215730"/>
    <w:pPr>
      <w:spacing w:before="0" w:after="0"/>
    </w:pPr>
    <w:rPr>
      <w:rFonts w:ascii="Times New Roman" w:hAnsi="Times New Roman"/>
      <w:color w:val="999999"/>
    </w:rPr>
  </w:style>
  <w:style w:type="paragraph" w:customStyle="1" w:styleId="Spacer">
    <w:name w:val="Spacer"/>
    <w:basedOn w:val="Normal"/>
    <w:rsid w:val="00215730"/>
    <w:rPr>
      <w:sz w:val="2"/>
      <w:szCs w:val="2"/>
    </w:rPr>
  </w:style>
  <w:style w:type="character" w:customStyle="1" w:styleId="Small">
    <w:name w:val="Small"/>
    <w:basedOn w:val="DefaultParagraphFont"/>
    <w:rsid w:val="00215730"/>
    <w:rPr>
      <w:sz w:val="16"/>
    </w:rPr>
  </w:style>
  <w:style w:type="paragraph" w:customStyle="1" w:styleId="WideTable">
    <w:name w:val="Wide Table"/>
    <w:basedOn w:val="Normal"/>
    <w:rsid w:val="00215730"/>
    <w:pPr>
      <w:ind w:left="-1418"/>
    </w:pPr>
    <w:rPr>
      <w:sz w:val="2"/>
      <w:szCs w:val="2"/>
    </w:rPr>
  </w:style>
  <w:style w:type="character" w:styleId="PageNumber">
    <w:name w:val="page number"/>
    <w:basedOn w:val="DefaultParagraphFont"/>
    <w:rsid w:val="00215730"/>
  </w:style>
  <w:style w:type="paragraph" w:styleId="Quote">
    <w:name w:val="Quote"/>
    <w:basedOn w:val="Heading1"/>
    <w:link w:val="QuoteChar"/>
    <w:qFormat/>
    <w:rsid w:val="00215730"/>
    <w:rPr>
      <w:b w:val="0"/>
      <w:sz w:val="72"/>
      <w:szCs w:val="72"/>
      <w:lang w:val="en-NZ"/>
    </w:rPr>
  </w:style>
  <w:style w:type="character" w:customStyle="1" w:styleId="QuoteChar">
    <w:name w:val="Quote Char"/>
    <w:basedOn w:val="DefaultParagraphFont"/>
    <w:link w:val="Quote"/>
    <w:rsid w:val="00215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730"/>
    <w:pPr>
      <w:pageBreakBefore/>
    </w:pPr>
  </w:style>
  <w:style w:type="paragraph" w:customStyle="1" w:styleId="Border">
    <w:name w:val="Border"/>
    <w:basedOn w:val="Normal"/>
    <w:qFormat/>
    <w:rsid w:val="00215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730"/>
    <w:rPr>
      <w:b/>
      <w:bCs/>
      <w:i/>
      <w:iCs/>
      <w:color w:val="auto"/>
    </w:rPr>
  </w:style>
  <w:style w:type="paragraph" w:styleId="IntenseQuote">
    <w:name w:val="Intense Quote"/>
    <w:basedOn w:val="Normal"/>
    <w:next w:val="Normal"/>
    <w:link w:val="IntenseQuoteChar"/>
    <w:uiPriority w:val="30"/>
    <w:qFormat/>
    <w:rsid w:val="00215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730"/>
    <w:rPr>
      <w:smallCaps/>
      <w:color w:val="auto"/>
      <w:u w:val="single"/>
    </w:rPr>
  </w:style>
  <w:style w:type="character" w:styleId="IntenseReference">
    <w:name w:val="Intense Reference"/>
    <w:basedOn w:val="DefaultParagraphFont"/>
    <w:uiPriority w:val="32"/>
    <w:qFormat/>
    <w:rsid w:val="00215730"/>
    <w:rPr>
      <w:b/>
      <w:bCs/>
      <w:smallCaps/>
      <w:color w:val="auto"/>
      <w:spacing w:val="5"/>
      <w:u w:val="single"/>
    </w:rPr>
  </w:style>
  <w:style w:type="paragraph" w:customStyle="1" w:styleId="2ColumnHeading">
    <w:name w:val="2Column Heading"/>
    <w:basedOn w:val="BodyText"/>
    <w:qFormat/>
    <w:rsid w:val="00215730"/>
    <w:pPr>
      <w:spacing w:after="60"/>
      <w:ind w:left="-2268"/>
    </w:pPr>
    <w:rPr>
      <w:b/>
    </w:rPr>
  </w:style>
  <w:style w:type="paragraph" w:customStyle="1" w:styleId="Heading1TOC">
    <w:name w:val="Heading1 TOC"/>
    <w:basedOn w:val="Normal"/>
    <w:qFormat/>
    <w:rsid w:val="00215730"/>
    <w:pPr>
      <w:spacing w:before="240" w:after="120"/>
    </w:pPr>
    <w:rPr>
      <w:rFonts w:ascii="Times New Roman" w:hAnsi="Times New Roman"/>
      <w:b/>
      <w:sz w:val="32"/>
    </w:rPr>
  </w:style>
  <w:style w:type="paragraph" w:customStyle="1" w:styleId="Heading2TOC">
    <w:name w:val="Heading2 TOC"/>
    <w:basedOn w:val="Normal"/>
    <w:qFormat/>
    <w:rsid w:val="00215730"/>
    <w:pPr>
      <w:spacing w:before="240" w:after="60"/>
    </w:pPr>
    <w:rPr>
      <w:rFonts w:ascii="Times New Roman" w:hAnsi="Times New Roman"/>
      <w:b/>
      <w:sz w:val="28"/>
    </w:rPr>
  </w:style>
  <w:style w:type="character" w:customStyle="1" w:styleId="Underline">
    <w:name w:val="Underline"/>
    <w:basedOn w:val="DefaultParagraphFont"/>
    <w:qFormat/>
    <w:rsid w:val="00215730"/>
    <w:rPr>
      <w:u w:val="single"/>
    </w:rPr>
  </w:style>
  <w:style w:type="character" w:customStyle="1" w:styleId="BoldandItalics">
    <w:name w:val="Bold and Italics"/>
    <w:qFormat/>
    <w:rsid w:val="00215730"/>
    <w:rPr>
      <w:b/>
      <w:i/>
      <w:u w:val="none"/>
    </w:rPr>
  </w:style>
  <w:style w:type="paragraph" w:styleId="BalloonText">
    <w:name w:val="Balloon Text"/>
    <w:basedOn w:val="Normal"/>
    <w:link w:val="BalloonTextChar"/>
    <w:rsid w:val="00215730"/>
    <w:rPr>
      <w:rFonts w:ascii="Tahoma" w:hAnsi="Tahoma" w:cs="Tahoma"/>
      <w:sz w:val="16"/>
      <w:szCs w:val="16"/>
    </w:rPr>
  </w:style>
  <w:style w:type="character" w:customStyle="1" w:styleId="BalloonTextChar">
    <w:name w:val="Balloon Text Char"/>
    <w:basedOn w:val="DefaultParagraphFont"/>
    <w:link w:val="BalloonText"/>
    <w:rsid w:val="00215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7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730"/>
    <w:rPr>
      <w:b/>
      <w:color w:val="660033"/>
      <w:spacing w:val="0"/>
    </w:rPr>
  </w:style>
  <w:style w:type="paragraph" w:customStyle="1" w:styleId="Nameditemlist">
    <w:name w:val="Named item list"/>
    <w:basedOn w:val="BodyText"/>
    <w:qFormat/>
    <w:rsid w:val="00215730"/>
    <w:pPr>
      <w:tabs>
        <w:tab w:val="left" w:pos="2835"/>
      </w:tabs>
      <w:ind w:left="2835" w:hanging="2835"/>
    </w:pPr>
  </w:style>
  <w:style w:type="paragraph" w:customStyle="1" w:styleId="BodyTextnopadding">
    <w:name w:val="Body Text no padding"/>
    <w:basedOn w:val="BodyText"/>
    <w:qFormat/>
    <w:rsid w:val="00215730"/>
    <w:pPr>
      <w:spacing w:before="0" w:after="0"/>
    </w:pPr>
  </w:style>
  <w:style w:type="paragraph" w:customStyle="1" w:styleId="BodyTextBold">
    <w:name w:val="Body Text Bold"/>
    <w:basedOn w:val="BodyText"/>
    <w:qFormat/>
    <w:rsid w:val="00215730"/>
    <w:rPr>
      <w:b/>
    </w:rPr>
  </w:style>
  <w:style w:type="character" w:styleId="Hyperlink">
    <w:name w:val="Hyperlink"/>
    <w:basedOn w:val="DefaultParagraphFont"/>
    <w:uiPriority w:val="99"/>
    <w:unhideWhenUsed/>
    <w:rsid w:val="00160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5172</Characters>
  <Application>Microsoft Office Word</Application>
  <DocSecurity>0</DocSecurity>
  <Lines>129</Lines>
  <Paragraphs>81</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RIICTT305D Undertake localised repair and sealing of existing pipeline systems</dc:title>
  <dc:subject>Approved</dc:subject>
  <dc:creator>PwC’s Skills for Australia</dc:creator>
  <cp:keywords>Release: 2</cp:keywords>
  <dc:description>Review Date: 12 April 2008</dc:description>
  <cp:lastModifiedBy>HSD_TPCMSd.prod</cp:lastModifiedBy>
  <cp:revision>3</cp:revision>
  <dcterms:created xsi:type="dcterms:W3CDTF">2020-03-02T02:18:00Z</dcterms:created>
  <dcterms:modified xsi:type="dcterms:W3CDTF">2020-03-02T02:18:00Z</dcterms:modified>
</cp:coreProperties>
</file>