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3FEA" w:rsidP="00DF3FEA">
      <w:pPr>
        <w:pStyle w:val="Title"/>
      </w:pPr>
      <w:r>
        <w:fldChar w:fldCharType="begin"/>
      </w:r>
      <w:r>
        <w:instrText xml:space="preserve"> TITLE   \* MERGEFORMAT </w:instrText>
      </w:r>
      <w:r>
        <w:fldChar w:fldCharType="separate"/>
      </w:r>
      <w:r>
        <w:t>Assessment Requirements for RIICTT304E Undertake on-line replacement for existing pipeline systems</w:t>
      </w:r>
      <w:r>
        <w:fldChar w:fldCharType="end"/>
      </w:r>
    </w:p>
    <w:p w:rsidR="00DF3FEA" w:rsidP="00DF3FEA">
      <w:pPr>
        <w:pStyle w:val="Version"/>
        <w:sectPr w:rsidSect="008755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55A5" w:rsidP="008755A5">
      <w:pPr>
        <w:pStyle w:val="SuperHeading"/>
      </w:pPr>
      <w:r w:rsidRPr="008755A5">
        <w:t>Assessment Requirements for RIICTT304E Undertake on-line replacement for existing pipeline systems</w:t>
      </w:r>
    </w:p>
    <w:p w:rsidR="00000000" w:rsidRPr="008755A5" w:rsidP="008755A5">
      <w:pPr>
        <w:pStyle w:val="Heading1"/>
      </w:pPr>
      <w:bookmarkStart w:id="1" w:name="O_1069630"/>
      <w:bookmarkEnd w:id="1"/>
      <w:r w:rsidRPr="008755A5">
        <w:t>Modification History</w:t>
      </w:r>
    </w:p>
    <w:p w:rsidR="00000000" w:rsidRPr="008755A5" w:rsidP="00DF3FEA">
      <w:pPr>
        <w:pStyle w:val="BodyText"/>
      </w:pPr>
      <w:r w:rsidRPr="008755A5">
        <w:t>Th</w:t>
      </w:r>
      <w:r w:rsidRPr="008755A5">
        <w:t>is unit replaces RIICTT304D Undertake on-line replacement for existing pipeline systems. Minor endorseable amendments have been made to Elements, Performance Criteria, Foundation Skills, Performance Evidence and Knowledge Evidence to better reflect current</w:t>
      </w:r>
      <w:r w:rsidRPr="008755A5">
        <w:t xml:space="preserve"> industry practices and clarify training outcomes.</w:t>
      </w:r>
    </w:p>
    <w:p w:rsidR="00000000" w:rsidRPr="008755A5" w:rsidP="008755A5">
      <w:pPr>
        <w:pStyle w:val="Heading1"/>
      </w:pPr>
      <w:bookmarkStart w:id="2" w:name="O_1069210"/>
      <w:bookmarkEnd w:id="2"/>
      <w:r w:rsidRPr="008755A5">
        <w:t>Performance Evidence</w:t>
      </w:r>
    </w:p>
    <w:p w:rsidR="00000000" w:rsidRPr="008755A5" w:rsidP="00DF3FEA">
      <w:pPr>
        <w:pStyle w:val="BodyText"/>
      </w:pPr>
      <w:r w:rsidRPr="008755A5">
        <w:t>The candidate must demonstrate the ability to complete the tasks outlined in the elements, performance criteria and foundation skills of this unit, including evidenc</w:t>
      </w:r>
      <w:r w:rsidRPr="008755A5">
        <w:t>e of the ability to:</w:t>
      </w:r>
    </w:p>
    <w:p w:rsidR="00000000" w:rsidRPr="008755A5" w:rsidP="008755A5">
      <w:pPr>
        <w:pStyle w:val="ListBullet"/>
      </w:pPr>
      <w:r w:rsidRPr="008755A5">
        <w:t xml:space="preserve">undertake on-line replacement for existing pipeline systems on at least two occasions including at least two different on-line replacements for existing pipeline systems. </w:t>
      </w:r>
    </w:p>
    <w:p w:rsidR="00000000" w:rsidRPr="008755A5" w:rsidP="00DF3FEA">
      <w:pPr>
        <w:pStyle w:val="BodyText"/>
      </w:pPr>
      <w:r w:rsidRPr="008755A5">
        <w:t>During the above, the candidate must:</w:t>
      </w:r>
    </w:p>
    <w:p w:rsidR="00000000" w:rsidRPr="008755A5" w:rsidP="008755A5">
      <w:pPr>
        <w:pStyle w:val="ListBullet"/>
      </w:pPr>
      <w:r w:rsidRPr="008755A5">
        <w:t>locate, apply and retai</w:t>
      </w:r>
      <w:r w:rsidRPr="008755A5">
        <w:t>n on site access to documentation, policies and procedures required for undertaking on-line replacement for existing pipeline systems</w:t>
      </w:r>
    </w:p>
    <w:p w:rsidR="00000000" w:rsidRPr="008755A5" w:rsidP="008755A5">
      <w:pPr>
        <w:pStyle w:val="ListBullet"/>
      </w:pPr>
      <w:r w:rsidRPr="008755A5">
        <w:t>implement the requirements, procedures and techniques for the completion of on-line replacements for existing pipeline sys</w:t>
      </w:r>
      <w:r w:rsidRPr="008755A5">
        <w:t>tems, including:</w:t>
      </w:r>
    </w:p>
    <w:p w:rsidR="00000000" w:rsidRPr="008755A5" w:rsidP="008755A5">
      <w:pPr>
        <w:pStyle w:val="ListBullet2"/>
      </w:pPr>
      <w:r w:rsidRPr="008755A5">
        <w:t>determining site conditions and locating underground utilities</w:t>
      </w:r>
    </w:p>
    <w:p w:rsidR="00000000" w:rsidRPr="008755A5" w:rsidP="008755A5">
      <w:pPr>
        <w:pStyle w:val="ListBullet2"/>
      </w:pPr>
      <w:r w:rsidRPr="008755A5">
        <w:t>determining pipeline faults and required on-line replacement method</w:t>
      </w:r>
    </w:p>
    <w:p w:rsidR="00000000" w:rsidRPr="008755A5" w:rsidP="008755A5">
      <w:pPr>
        <w:pStyle w:val="ListBullet2"/>
      </w:pPr>
      <w:r w:rsidRPr="008755A5">
        <w:t>completing housekeeping activities</w:t>
      </w:r>
    </w:p>
    <w:p w:rsidR="00000000" w:rsidRPr="008755A5" w:rsidP="008755A5">
      <w:pPr>
        <w:pStyle w:val="ListBullet"/>
      </w:pPr>
      <w:r w:rsidRPr="008755A5">
        <w:t xml:space="preserve">work with others to complete on-line replacement for existing pipeline </w:t>
      </w:r>
      <w:r w:rsidRPr="008755A5">
        <w:t>systems that meets required outcomes, including:</w:t>
      </w:r>
    </w:p>
    <w:p w:rsidR="00000000" w:rsidRPr="008755A5" w:rsidP="008755A5">
      <w:pPr>
        <w:pStyle w:val="ListBullet2"/>
      </w:pPr>
      <w:r w:rsidRPr="008755A5">
        <w:t>using a range of communication techniques and equipment to convey information to others</w:t>
      </w:r>
    </w:p>
    <w:p w:rsidR="00000000" w:rsidRPr="008755A5" w:rsidP="008755A5">
      <w:pPr>
        <w:pStyle w:val="ListBullet2"/>
      </w:pPr>
      <w:r w:rsidRPr="008755A5">
        <w:t>maintaining written and verbal reporting requirements and procedures</w:t>
      </w:r>
    </w:p>
    <w:p w:rsidR="00000000" w:rsidRPr="008755A5" w:rsidP="008755A5">
      <w:pPr>
        <w:pStyle w:val="ListBullet2"/>
      </w:pPr>
      <w:r w:rsidRPr="008755A5">
        <w:t>organising work activities to meet all task requirements</w:t>
      </w:r>
    </w:p>
    <w:p w:rsidR="00000000" w:rsidRPr="008755A5" w:rsidP="008755A5">
      <w:pPr>
        <w:pStyle w:val="ListBullet"/>
      </w:pPr>
      <w:r w:rsidRPr="008755A5">
        <w:t>identify, obtain, confirm and apply work, safety and signage instructions and requirements.</w:t>
      </w:r>
    </w:p>
    <w:p w:rsidR="00000000" w:rsidRPr="008755A5" w:rsidP="008755A5">
      <w:pPr>
        <w:pStyle w:val="AllowPageBreak"/>
      </w:pPr>
    </w:p>
    <w:p w:rsidR="00000000" w:rsidRPr="008755A5" w:rsidP="008755A5">
      <w:pPr>
        <w:pStyle w:val="Heading1"/>
      </w:pPr>
      <w:bookmarkStart w:id="3" w:name="O_1069209"/>
      <w:bookmarkEnd w:id="3"/>
      <w:r w:rsidRPr="008755A5">
        <w:t>Knowledge Evidence</w:t>
      </w:r>
    </w:p>
    <w:p w:rsidR="00000000" w:rsidRPr="008755A5" w:rsidP="00DF3FEA">
      <w:pPr>
        <w:pStyle w:val="BodyText"/>
      </w:pPr>
      <w:r w:rsidRPr="008755A5">
        <w:t xml:space="preserve">The candidate must be able to demonstrate knowledge to complete the </w:t>
      </w:r>
      <w:r w:rsidRPr="008755A5">
        <w:t>tasks outlined in the elements, performance criteria and foundation skills of this unit, including knowledge of:</w:t>
      </w:r>
    </w:p>
    <w:p w:rsidR="00000000" w:rsidRPr="008755A5" w:rsidP="008755A5">
      <w:pPr>
        <w:pStyle w:val="ListBullet"/>
      </w:pPr>
      <w:r w:rsidRPr="008755A5">
        <w:t>civil construction terminology relevant to on-line replacement of pipeline systems</w:t>
      </w:r>
    </w:p>
    <w:p w:rsidR="00000000" w:rsidRPr="008755A5" w:rsidP="008755A5">
      <w:pPr>
        <w:pStyle w:val="ListBullet"/>
      </w:pPr>
      <w:r w:rsidRPr="008755A5">
        <w:t>engineering drawings, plans and specifications required for</w:t>
      </w:r>
      <w:r w:rsidRPr="008755A5">
        <w:t xml:space="preserve"> undertaking on-line replacement for existing pipeline systems</w:t>
      </w:r>
    </w:p>
    <w:p w:rsidR="00000000" w:rsidRPr="008755A5" w:rsidP="008755A5">
      <w:pPr>
        <w:pStyle w:val="ListBullet"/>
      </w:pPr>
      <w:r w:rsidRPr="008755A5">
        <w:t>materials safety data sheets and materials handling methods</w:t>
      </w:r>
    </w:p>
    <w:p w:rsidR="00000000" w:rsidRPr="008755A5" w:rsidP="008755A5">
      <w:pPr>
        <w:pStyle w:val="ListBullet"/>
      </w:pPr>
      <w:r w:rsidRPr="008755A5">
        <w:t>pipeline systems</w:t>
      </w:r>
    </w:p>
    <w:p w:rsidR="00000000" w:rsidRPr="008755A5" w:rsidP="008755A5">
      <w:pPr>
        <w:pStyle w:val="ListBullet"/>
      </w:pPr>
      <w:r w:rsidRPr="008755A5">
        <w:t>key risks relating to undertaking on-line replacement for existing pipeline systems, including those associated with</w:t>
      </w:r>
      <w:r w:rsidRPr="008755A5">
        <w:t xml:space="preserve">: </w:t>
      </w:r>
    </w:p>
    <w:p w:rsidR="00000000" w:rsidRPr="008755A5" w:rsidP="008755A5">
      <w:pPr>
        <w:pStyle w:val="ListBullet2"/>
      </w:pPr>
      <w:r w:rsidRPr="008755A5">
        <w:t>traffic</w:t>
      </w:r>
    </w:p>
    <w:p w:rsidR="00000000" w:rsidRPr="008755A5" w:rsidP="008755A5">
      <w:pPr>
        <w:pStyle w:val="ListBullet2"/>
      </w:pPr>
      <w:r w:rsidRPr="008755A5">
        <w:t>live electrical services</w:t>
      </w:r>
    </w:p>
    <w:p w:rsidR="00000000" w:rsidRPr="008755A5" w:rsidP="008755A5">
      <w:pPr>
        <w:pStyle w:val="ListBullet2"/>
      </w:pPr>
      <w:r w:rsidRPr="008755A5">
        <w:t>confined spaces</w:t>
      </w:r>
    </w:p>
    <w:p w:rsidR="00000000" w:rsidRPr="008755A5" w:rsidP="008755A5">
      <w:pPr>
        <w:pStyle w:val="ListBullet2"/>
      </w:pPr>
      <w:r w:rsidRPr="008755A5">
        <w:t>falls</w:t>
      </w:r>
    </w:p>
    <w:p w:rsidR="00000000" w:rsidRPr="008755A5" w:rsidP="008755A5">
      <w:pPr>
        <w:pStyle w:val="ListBullet2"/>
      </w:pPr>
      <w:r w:rsidRPr="008755A5">
        <w:t xml:space="preserve">locating near other works in progress </w:t>
      </w:r>
    </w:p>
    <w:p w:rsidR="00000000" w:rsidRPr="008755A5" w:rsidP="008755A5">
      <w:pPr>
        <w:pStyle w:val="ListBullet2"/>
      </w:pPr>
      <w:r w:rsidRPr="008755A5">
        <w:t>manual handling</w:t>
      </w:r>
    </w:p>
    <w:p w:rsidR="00000000" w:rsidRPr="008755A5" w:rsidP="008755A5">
      <w:pPr>
        <w:pStyle w:val="ListBullet2"/>
      </w:pPr>
      <w:r w:rsidRPr="008755A5">
        <w:t>gas</w:t>
      </w:r>
    </w:p>
    <w:p w:rsidR="00000000" w:rsidRPr="008755A5" w:rsidP="008755A5">
      <w:pPr>
        <w:pStyle w:val="ListBullet"/>
      </w:pPr>
      <w:r w:rsidRPr="008755A5">
        <w:t xml:space="preserve">key policies and procedures, legislation and established requirements for undertaking on-line </w:t>
      </w:r>
      <w:r w:rsidRPr="008755A5">
        <w:t>replacement for existing pipeline systems, including those for:</w:t>
      </w:r>
    </w:p>
    <w:p w:rsidR="00000000" w:rsidRPr="008755A5" w:rsidP="008755A5">
      <w:pPr>
        <w:pStyle w:val="ListBullet2"/>
      </w:pPr>
      <w:r w:rsidRPr="008755A5">
        <w:t>site isolation and traffic control responsibilities</w:t>
      </w:r>
    </w:p>
    <w:p w:rsidR="00000000" w:rsidRPr="008755A5" w:rsidP="008755A5">
      <w:pPr>
        <w:pStyle w:val="ListBullet2"/>
      </w:pPr>
      <w:r w:rsidRPr="008755A5">
        <w:t>workplace health and safety</w:t>
      </w:r>
    </w:p>
    <w:p w:rsidR="00000000" w:rsidRPr="008755A5" w:rsidP="008755A5">
      <w:pPr>
        <w:pStyle w:val="ListBullet2"/>
      </w:pPr>
      <w:r w:rsidRPr="008755A5">
        <w:t>site condition assessments</w:t>
      </w:r>
    </w:p>
    <w:p w:rsidR="00000000" w:rsidRPr="008755A5" w:rsidP="008755A5">
      <w:pPr>
        <w:pStyle w:val="ListBullet2"/>
      </w:pPr>
      <w:r w:rsidRPr="008755A5">
        <w:t>locating underground utilities</w:t>
      </w:r>
    </w:p>
    <w:p w:rsidR="00000000" w:rsidRPr="008755A5" w:rsidP="008755A5">
      <w:pPr>
        <w:pStyle w:val="ListBullet2"/>
      </w:pPr>
      <w:r w:rsidRPr="008755A5">
        <w:t>confined space entry procedures</w:t>
      </w:r>
    </w:p>
    <w:p w:rsidR="00000000" w:rsidRPr="008755A5" w:rsidP="008755A5">
      <w:pPr>
        <w:pStyle w:val="ListBullet2"/>
      </w:pPr>
      <w:r w:rsidRPr="008755A5">
        <w:t>waste disposal and re</w:t>
      </w:r>
      <w:r w:rsidRPr="008755A5">
        <w:t>cycling</w:t>
      </w:r>
    </w:p>
    <w:p w:rsidR="00000000" w:rsidRPr="008755A5" w:rsidP="008755A5">
      <w:pPr>
        <w:pStyle w:val="ListBullet"/>
      </w:pPr>
      <w:r w:rsidRPr="008755A5">
        <w:t>key factors affecting work activities described in performance evidence above, including:</w:t>
      </w:r>
    </w:p>
    <w:p w:rsidR="00000000" w:rsidRPr="008755A5" w:rsidP="008755A5">
      <w:pPr>
        <w:pStyle w:val="ListBullet2"/>
      </w:pPr>
      <w:r w:rsidRPr="008755A5">
        <w:t>on-line replacement methods</w:t>
      </w:r>
    </w:p>
    <w:p w:rsidR="00000000" w:rsidRPr="008755A5" w:rsidP="008755A5">
      <w:pPr>
        <w:pStyle w:val="ListBullet2"/>
      </w:pPr>
      <w:r w:rsidRPr="008755A5">
        <w:t>fault types</w:t>
      </w:r>
    </w:p>
    <w:p w:rsidR="00000000" w:rsidRPr="008755A5" w:rsidP="008755A5">
      <w:pPr>
        <w:pStyle w:val="ListBullet2"/>
      </w:pPr>
      <w:r w:rsidRPr="008755A5">
        <w:t>laser control equipment techniques</w:t>
      </w:r>
    </w:p>
    <w:p w:rsidR="00000000" w:rsidRPr="008755A5" w:rsidP="008755A5">
      <w:pPr>
        <w:pStyle w:val="ListBullet2"/>
      </w:pPr>
      <w:r w:rsidRPr="008755A5">
        <w:t>manual handling techniques</w:t>
      </w:r>
    </w:p>
    <w:p w:rsidR="00000000" w:rsidRPr="008755A5" w:rsidP="008755A5">
      <w:pPr>
        <w:pStyle w:val="ListBullet2"/>
      </w:pPr>
      <w:r w:rsidRPr="008755A5">
        <w:t>curing process</w:t>
      </w:r>
    </w:p>
    <w:p w:rsidR="00000000" w:rsidRPr="008755A5" w:rsidP="008755A5">
      <w:pPr>
        <w:pStyle w:val="ListBullet2"/>
      </w:pPr>
      <w:r w:rsidRPr="008755A5">
        <w:t>working in a road reserve</w:t>
      </w:r>
    </w:p>
    <w:p w:rsidR="00000000" w:rsidRPr="008755A5" w:rsidP="008755A5">
      <w:pPr>
        <w:pStyle w:val="ListBullet2"/>
      </w:pPr>
      <w:r w:rsidRPr="008755A5">
        <w:t>equipment types, characteristics, technical capabilities and limitations.</w:t>
      </w:r>
    </w:p>
    <w:p w:rsidR="00000000" w:rsidRPr="008755A5" w:rsidP="008755A5">
      <w:pPr>
        <w:pStyle w:val="AllowPageBreak"/>
      </w:pPr>
    </w:p>
    <w:p w:rsidR="00000000" w:rsidRPr="008755A5" w:rsidP="008755A5">
      <w:pPr>
        <w:pStyle w:val="Heading1"/>
      </w:pPr>
      <w:bookmarkStart w:id="4" w:name="O_1069208"/>
      <w:bookmarkEnd w:id="4"/>
      <w:r w:rsidRPr="008755A5">
        <w:t>Assessment Conditions</w:t>
      </w:r>
    </w:p>
    <w:p w:rsidR="00000000" w:rsidRPr="008755A5" w:rsidP="00DF3FEA">
      <w:pPr>
        <w:pStyle w:val="BodyText"/>
      </w:pPr>
      <w:r w:rsidRPr="008755A5">
        <w:t>Mandatory conditions Mandatory conditions for assessment of this unit are stipulated below. The assessment must:</w:t>
      </w:r>
    </w:p>
    <w:p w:rsidR="00000000" w:rsidRPr="008755A5" w:rsidP="008755A5">
      <w:pPr>
        <w:pStyle w:val="ListBullet"/>
      </w:pPr>
      <w:r w:rsidRPr="008755A5">
        <w:t>include access to:</w:t>
      </w:r>
    </w:p>
    <w:p w:rsidR="00000000" w:rsidRPr="008755A5" w:rsidP="008755A5">
      <w:pPr>
        <w:pStyle w:val="ListBullet2"/>
      </w:pPr>
      <w:r w:rsidRPr="008755A5">
        <w:t>equipme</w:t>
      </w:r>
      <w:r w:rsidRPr="008755A5">
        <w:t>nt required to undertake on-line replacement for existing pipeline systems</w:t>
      </w:r>
    </w:p>
    <w:p w:rsidR="00000000" w:rsidRPr="008755A5" w:rsidP="008755A5">
      <w:pPr>
        <w:pStyle w:val="ListBullet2"/>
      </w:pPr>
      <w:r w:rsidRPr="008755A5">
        <w:t>personal protective equipment</w:t>
      </w:r>
    </w:p>
    <w:p w:rsidR="00000000" w:rsidRPr="008755A5" w:rsidP="008755A5">
      <w:pPr>
        <w:pStyle w:val="ListBullet"/>
      </w:pPr>
      <w:r w:rsidRPr="008755A5">
        <w:t>be conducted in a safe environment; and,</w:t>
      </w:r>
    </w:p>
    <w:p w:rsidR="00000000" w:rsidRPr="008755A5" w:rsidP="008755A5">
      <w:pPr>
        <w:pStyle w:val="ListBullet"/>
      </w:pPr>
      <w:r w:rsidRPr="008755A5">
        <w:t>be assessed in context of this sector</w:t>
      </w:r>
      <w:r>
        <w:t>’</w:t>
      </w:r>
      <w:r w:rsidRPr="008755A5">
        <w:t>s work environment; and,</w:t>
      </w:r>
    </w:p>
    <w:p w:rsidR="00000000" w:rsidRPr="008755A5" w:rsidP="008755A5">
      <w:pPr>
        <w:pStyle w:val="ListBullet"/>
      </w:pPr>
      <w:r w:rsidRPr="008755A5">
        <w:t>be assessed in compliance with relevant legisl</w:t>
      </w:r>
      <w:r w:rsidRPr="008755A5">
        <w:t>ation/regulation and using policies, procedures, processes and operational manuals directly related to the industry sector for which it is being assessed; and,</w:t>
      </w:r>
    </w:p>
    <w:p w:rsidR="00000000" w:rsidRPr="008755A5" w:rsidP="008755A5">
      <w:pPr>
        <w:pStyle w:val="ListBullet"/>
      </w:pPr>
      <w:r w:rsidRPr="008755A5">
        <w:t>confirm consistent performance can be applied in a range of relevant workplace circumstances.</w:t>
      </w:r>
    </w:p>
    <w:p w:rsidR="00000000" w:rsidRPr="008755A5" w:rsidP="008755A5">
      <w:pPr>
        <w:pStyle w:val="ListBullet"/>
      </w:pPr>
      <w:r w:rsidRPr="008755A5">
        <w:t xml:space="preserve">Where personal safety or environmental damage are limiting factors, assessment may occur in a simulated work environment* provided it is realistic and sufficiently rigorous to cover all aspects of this sectors workplace performance, including environment, </w:t>
      </w:r>
      <w:r w:rsidRPr="008755A5">
        <w:t>task skills, task management skills, contingency management skills and job role environment skills.</w:t>
      </w:r>
    </w:p>
    <w:p w:rsidR="00000000" w:rsidRPr="008755A5" w:rsidP="008755A5">
      <w:pPr>
        <w:pStyle w:val="Heading1"/>
      </w:pPr>
      <w:r w:rsidRPr="008755A5">
        <w:t>Assessor Requirements </w:t>
      </w:r>
    </w:p>
    <w:p w:rsidR="00000000" w:rsidRPr="008755A5" w:rsidP="00DF3FEA">
      <w:pPr>
        <w:pStyle w:val="BodyText"/>
      </w:pPr>
      <w:r w:rsidRPr="008755A5">
        <w:t>Assessors must be able to clearly demonstrate current and relevant industry knowledge and experience to satisfy the mandatory compete</w:t>
      </w:r>
      <w:r w:rsidRPr="008755A5">
        <w:t>ncy standards as set out in the Standards for Registered Training Organisations (RTOs) 2015/AQTF mandatory requirements for assessors current at the time of assessment and any relevant licensing and certification requirements. This includes:</w:t>
      </w:r>
    </w:p>
    <w:p w:rsidR="00000000" w:rsidRPr="008755A5" w:rsidP="008755A5">
      <w:pPr>
        <w:pStyle w:val="ListBullet"/>
      </w:pPr>
      <w:r w:rsidRPr="008755A5">
        <w:t>vocational co</w:t>
      </w:r>
      <w:r w:rsidRPr="008755A5">
        <w:t>mpetencies at least to the level being delivered and assessed</w:t>
      </w:r>
    </w:p>
    <w:p w:rsidR="00000000" w:rsidRPr="008755A5" w:rsidP="008755A5">
      <w:pPr>
        <w:pStyle w:val="ListBullet"/>
      </w:pPr>
      <w:r w:rsidRPr="008755A5">
        <w:t>current industry skills directly relevant to the training and assessment being provided</w:t>
      </w:r>
    </w:p>
    <w:p w:rsidR="00000000" w:rsidRPr="008755A5" w:rsidP="008755A5">
      <w:pPr>
        <w:pStyle w:val="ListBullet"/>
      </w:pPr>
      <w:r w:rsidRPr="008755A5">
        <w:t>current knowledge and skills in vocational training and learning that informs their training and assessmen</w:t>
      </w:r>
      <w:r w:rsidRPr="008755A5">
        <w:t>t</w:t>
      </w:r>
    </w:p>
    <w:p w:rsidR="00000000" w:rsidRPr="008755A5" w:rsidP="008755A5">
      <w:pPr>
        <w:pStyle w:val="ListBullet"/>
      </w:pPr>
      <w:r w:rsidRPr="008755A5">
        <w:t>formal relevant qualifications in training and assessment</w:t>
      </w:r>
    </w:p>
    <w:p w:rsidR="00000000" w:rsidRPr="008755A5" w:rsidP="008755A5">
      <w:pPr>
        <w:pStyle w:val="ListBullet"/>
      </w:pPr>
      <w:r w:rsidRPr="008755A5">
        <w:t>having knowledge of and/or experience using the latest techniques and processes</w:t>
      </w:r>
    </w:p>
    <w:p w:rsidR="00000000" w:rsidRPr="008755A5" w:rsidP="008755A5">
      <w:pPr>
        <w:pStyle w:val="ListBullet"/>
      </w:pPr>
      <w:r w:rsidRPr="008755A5">
        <w:t>possessing a high level of RII training product knowledge</w:t>
      </w:r>
    </w:p>
    <w:p w:rsidR="00000000" w:rsidRPr="008755A5" w:rsidP="008755A5">
      <w:pPr>
        <w:pStyle w:val="ListBullet"/>
      </w:pPr>
      <w:r w:rsidRPr="008755A5">
        <w:t xml:space="preserve">having an understanding and knowledge of legislations and </w:t>
      </w:r>
      <w:r w:rsidRPr="008755A5">
        <w:t>regulations relevant to the industry and to employment and workplaces</w:t>
      </w:r>
    </w:p>
    <w:p w:rsidR="00000000" w:rsidRPr="008755A5" w:rsidP="008755A5">
      <w:pPr>
        <w:pStyle w:val="ListBullet"/>
      </w:pPr>
      <w:r w:rsidRPr="008755A5">
        <w:t>demonstrating the performance evidence, and knowledge evidence as outlined in this Unit of Competency, and</w:t>
      </w:r>
    </w:p>
    <w:p w:rsidR="00000000" w:rsidRPr="008755A5" w:rsidP="008755A5">
      <w:pPr>
        <w:pStyle w:val="ListBullet"/>
      </w:pPr>
      <w:r w:rsidRPr="008755A5">
        <w:t>the minimum years of current** work experience after competency has been obtain</w:t>
      </w:r>
      <w:r w:rsidRPr="008755A5">
        <w:t>ed as specified below in an industry sector relevant to the outcomes of the unit.</w:t>
      </w:r>
    </w:p>
    <w:p w:rsidR="00000000" w:rsidRPr="008755A5" w:rsidP="008755A5">
      <w:pPr>
        <w:pStyle w:val="ListBullet"/>
      </w:pPr>
      <w:r w:rsidRPr="008755A5">
        <w:t>It is also acceptable for the appropriately qualified assessor to work with an industry expert to conduct assessment together and for the industry expert to be involved in th</w:t>
      </w:r>
      <w:r w:rsidRPr="008755A5">
        <w:t>e assessment judgement. The industry expert must hold the relevant vocational competencies and have current industry skills directly relevant to the training and assessment being provided and must work alongside a trainer and/or assessor to conduct the ass</w:t>
      </w:r>
      <w:r w:rsidRPr="008755A5">
        <w:t>essment. This means the industry subject matter expert should hold the unit being assessed (or an equivalent unit), and must also demonstrate skills and knowledge from the minimum years of current work experience after competency has been obtained as speci</w:t>
      </w:r>
      <w:r w:rsidRPr="008755A5">
        <w:t>fied below, including time spent in roles related to the unit being assessed:</w:t>
      </w:r>
    </w:p>
    <w:tbl>
      <w:tblPr>
        <w:tblW w:w="0" w:type="auto"/>
        <w:tblInd w:w="360" w:type="dxa"/>
        <w:tblCellMar>
          <w:left w:w="62" w:type="dxa"/>
          <w:right w:w="62" w:type="dxa"/>
        </w:tblCellMar>
        <w:tblLook w:val="0000"/>
      </w:tblPr>
      <w:tblGrid>
        <w:gridCol w:w="4160"/>
        <w:gridCol w:w="1558"/>
        <w:gridCol w:w="3118"/>
      </w:tblGrid>
      <w:tr w:rsidTr="00DF3FEA">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5A5" w:rsidP="008755A5">
            <w:pPr>
              <w:pStyle w:val="BodyText"/>
            </w:pPr>
            <w:r w:rsidRPr="008755A5">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5A5" w:rsidP="008755A5">
            <w:pPr>
              <w:pStyle w:val="BodyText"/>
            </w:pPr>
            <w:r w:rsidRPr="008755A5">
              <w:rPr>
                <w:rStyle w:val="SpecialBold"/>
              </w:rPr>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5A5">
            <w:pPr>
              <w:pStyle w:val="BodyText"/>
              <w:rPr>
                <w:lang w:val="en-NZ"/>
              </w:rPr>
            </w:pPr>
            <w:r w:rsidRPr="008755A5">
              <w:rPr>
                <w:rStyle w:val="SpecialBold"/>
              </w:rPr>
              <w:t>Required assessor or industry subject matter expert experience</w:t>
            </w:r>
          </w:p>
        </w:tc>
      </w:tr>
      <w:tr w:rsidTr="00DF3FEA">
        <w:tblPrEx>
          <w:tblW w:w="0" w:type="auto"/>
          <w:tblInd w:w="360" w:type="dxa"/>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5A5">
            <w:pPr>
              <w:pStyle w:val="BodyText"/>
              <w:rPr>
                <w:lang w:val="en-NZ"/>
              </w:rPr>
            </w:pPr>
            <w:r w:rsidRPr="008755A5">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5A5">
            <w:pPr>
              <w:pStyle w:val="BodyText"/>
              <w:rPr>
                <w:lang w:val="en-NZ"/>
              </w:rPr>
            </w:pPr>
            <w:r w:rsidRPr="008755A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5A5">
            <w:pPr>
              <w:pStyle w:val="BodyText"/>
              <w:rPr>
                <w:lang w:val="en-NZ"/>
              </w:rPr>
            </w:pPr>
            <w:r w:rsidRPr="008755A5">
              <w:t>1 Year</w:t>
            </w:r>
          </w:p>
        </w:tc>
      </w:tr>
      <w:tr w:rsidTr="00DF3FEA">
        <w:tblPrEx>
          <w:tblW w:w="0" w:type="auto"/>
          <w:tblInd w:w="360" w:type="dxa"/>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5A5">
            <w:pPr>
              <w:pStyle w:val="BodyText"/>
              <w:rPr>
                <w:lang w:val="en-NZ"/>
              </w:rPr>
            </w:pPr>
            <w:r w:rsidRPr="008755A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5A5">
            <w:pPr>
              <w:pStyle w:val="BodyText"/>
              <w:rPr>
                <w:lang w:val="en-NZ"/>
              </w:rPr>
            </w:pPr>
            <w:r w:rsidRPr="008755A5">
              <w:t>2 Years</w:t>
            </w:r>
          </w:p>
        </w:tc>
      </w:tr>
      <w:tr w:rsidTr="00DF3FEA">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5A5">
            <w:pPr>
              <w:pStyle w:val="BodyText"/>
              <w:rPr>
                <w:lang w:val="en-NZ"/>
              </w:rPr>
            </w:pPr>
            <w:r w:rsidRPr="008755A5">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5A5">
            <w:pPr>
              <w:pStyle w:val="BodyText"/>
              <w:rPr>
                <w:lang w:val="en-NZ"/>
              </w:rPr>
            </w:pPr>
            <w:r w:rsidRPr="008755A5">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5A5">
            <w:pPr>
              <w:pStyle w:val="BodyText"/>
              <w:rPr>
                <w:lang w:val="en-NZ"/>
              </w:rPr>
            </w:pPr>
            <w:r w:rsidRPr="008755A5">
              <w:t>3 Years</w:t>
            </w:r>
          </w:p>
        </w:tc>
      </w:tr>
      <w:tr w:rsidTr="00DF3FEA">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5A5">
            <w:pPr>
              <w:pStyle w:val="BodyText"/>
              <w:rPr>
                <w:lang w:val="en-NZ"/>
              </w:rPr>
            </w:pPr>
            <w:r w:rsidRPr="008755A5">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5A5">
            <w:pPr>
              <w:pStyle w:val="BodyText"/>
              <w:rPr>
                <w:lang w:val="en-NZ"/>
              </w:rPr>
            </w:pPr>
            <w:r w:rsidRPr="008755A5">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5A5">
            <w:pPr>
              <w:pStyle w:val="BodyText"/>
              <w:rPr>
                <w:lang w:val="en-NZ"/>
              </w:rPr>
            </w:pPr>
            <w:r w:rsidRPr="008755A5">
              <w:t>5 Years</w:t>
            </w:r>
          </w:p>
        </w:tc>
      </w:tr>
      <w:tr w:rsidTr="00DF3FEA">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5A5">
            <w:pPr>
              <w:pStyle w:val="BodyText"/>
              <w:rPr>
                <w:lang w:val="en-NZ"/>
              </w:rPr>
            </w:pPr>
            <w:r w:rsidRPr="008755A5">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755A5" w:rsidP="008755A5">
            <w:pPr>
              <w:pStyle w:val="BodyText"/>
            </w:pPr>
            <w:r w:rsidRPr="008755A5">
              <w:t>Where this unit of competency is being assessed outside of the resources and infrastructure sectors assessor and/or industry subject matter expert experience should be in line with industry standards for the sector in which it is being assessed and where n</w:t>
            </w:r>
            <w:r w:rsidRPr="008755A5">
              <w:t>o industry standard is specified should comply with any relevant regulation.</w:t>
            </w:r>
          </w:p>
        </w:tc>
      </w:tr>
    </w:tbl>
    <w:p w:rsidR="00000000" w:rsidRPr="008755A5" w:rsidP="00DF3FEA">
      <w:pPr>
        <w:pStyle w:val="BodyText"/>
      </w:pPr>
      <w:r w:rsidRPr="008755A5">
        <w:t>*Guidance on simulated environments has been stipulated in the RII Companion Volume Implementation Guide located on VETNet.</w:t>
      </w:r>
    </w:p>
    <w:p w:rsidR="00000000" w:rsidRPr="008755A5" w:rsidP="00DF3FEA">
      <w:pPr>
        <w:pStyle w:val="BodyText"/>
      </w:pPr>
      <w:r w:rsidRPr="008755A5">
        <w:t>**Assessors can demonstrate current work experience t</w:t>
      </w:r>
      <w:r w:rsidRPr="008755A5">
        <w:t>hrough employment within industry in a role relevant to the outcomes of the unit; or, for external assessors this can be demonstrated through exposure to industry by conducting a minimum number of site assessments as determined by the relevant industry sec</w:t>
      </w:r>
      <w:r w:rsidRPr="008755A5">
        <w:t>tor, across various locations.</w:t>
      </w:r>
    </w:p>
    <w:p w:rsidR="00000000" w:rsidRPr="008755A5" w:rsidP="00DF3FEA">
      <w:pPr>
        <w:pStyle w:val="BodyText"/>
      </w:pPr>
      <w:r w:rsidRPr="008755A5">
        <w:t>*** While a unit of competency does not have an AQF level, where a unit is being delivered outside of a qualification the first numeric character in the unit code should be considered as the AQF indicator level for assessment</w:t>
      </w:r>
      <w:r w:rsidRPr="008755A5">
        <w:t xml:space="preserve"> purposes.</w:t>
      </w:r>
    </w:p>
    <w:p w:rsidR="00000000" w:rsidRPr="008755A5" w:rsidP="00DF3FEA">
      <w:pPr>
        <w:pStyle w:val="BodyText"/>
      </w:pPr>
      <w:r w:rsidRPr="008755A5">
        <w:t>for assessment of this unit are stipulated below. The assessment must:</w:t>
      </w:r>
    </w:p>
    <w:p w:rsidR="00000000" w:rsidRPr="008755A5" w:rsidP="008755A5">
      <w:pPr>
        <w:pStyle w:val="ListBullet"/>
      </w:pPr>
      <w:r w:rsidRPr="008755A5">
        <w:t>include access to:</w:t>
      </w:r>
    </w:p>
    <w:p w:rsidR="00000000" w:rsidRPr="008755A5" w:rsidP="008755A5">
      <w:pPr>
        <w:pStyle w:val="ListBullet2"/>
      </w:pPr>
      <w:r w:rsidRPr="008755A5">
        <w:t>equipment required to undertake on-line replacement for existing pipeline systems</w:t>
      </w:r>
    </w:p>
    <w:p w:rsidR="00000000" w:rsidRPr="008755A5" w:rsidP="008755A5">
      <w:pPr>
        <w:pStyle w:val="ListBullet2"/>
      </w:pPr>
      <w:r w:rsidRPr="008755A5">
        <w:t>personal protective equipment</w:t>
      </w:r>
    </w:p>
    <w:p w:rsidR="00000000" w:rsidRPr="008755A5" w:rsidP="008755A5">
      <w:pPr>
        <w:pStyle w:val="ListBullet"/>
      </w:pPr>
      <w:r w:rsidRPr="008755A5">
        <w:t>be conducted in a safe environment; and,</w:t>
      </w:r>
    </w:p>
    <w:p w:rsidR="00000000" w:rsidRPr="008755A5" w:rsidP="008755A5">
      <w:pPr>
        <w:pStyle w:val="ListBullet"/>
      </w:pPr>
      <w:r w:rsidRPr="008755A5">
        <w:t>be assessed in context of this sector</w:t>
      </w:r>
      <w:r>
        <w:t>’</w:t>
      </w:r>
      <w:r w:rsidRPr="008755A5">
        <w:t>s work environment; and,</w:t>
      </w:r>
    </w:p>
    <w:p w:rsidR="00000000" w:rsidRPr="008755A5" w:rsidP="008755A5">
      <w:pPr>
        <w:pStyle w:val="ListBullet"/>
      </w:pPr>
      <w:r w:rsidRPr="008755A5">
        <w:t>be assessed in compliance with relevant legislation/regulation and using policies, procedures, processes and operational manuals directly related to the industry sector for which it is being a</w:t>
      </w:r>
      <w:r w:rsidRPr="008755A5">
        <w:t>ssessed; and,</w:t>
      </w:r>
    </w:p>
    <w:p w:rsidR="00000000" w:rsidRPr="008755A5" w:rsidP="008755A5">
      <w:pPr>
        <w:pStyle w:val="ListBullet"/>
      </w:pPr>
      <w:r w:rsidRPr="008755A5">
        <w:t>confirm consistent performance can be applied in a range of relevant workplace circumstances.</w:t>
      </w:r>
    </w:p>
    <w:p w:rsidR="00000000" w:rsidRPr="008755A5" w:rsidP="008755A5">
      <w:pPr>
        <w:pStyle w:val="ListBullet"/>
      </w:pPr>
      <w:r w:rsidRPr="008755A5">
        <w:t>Where personal safety or environmental damage are limiting factors, assessment may occur in a simulated work environment* provided it is realistic a</w:t>
      </w:r>
      <w:r w:rsidRPr="008755A5">
        <w:t>nd sufficiently rigorous to cover all aspects of this sectors workplace performance, including environment, task skills, task management skills, contingency management skills and job role environment skills.</w:t>
      </w:r>
    </w:p>
    <w:p w:rsidR="00000000" w:rsidRPr="008755A5" w:rsidP="008755A5">
      <w:pPr>
        <w:pStyle w:val="Heading1"/>
      </w:pPr>
      <w:r w:rsidRPr="008755A5">
        <w:t>Assessor Requirements </w:t>
      </w:r>
    </w:p>
    <w:p w:rsidR="00000000" w:rsidRPr="008755A5" w:rsidP="00DF3FEA">
      <w:pPr>
        <w:pStyle w:val="BodyText"/>
      </w:pPr>
      <w:r w:rsidRPr="008755A5">
        <w:t>Assessors must be able to</w:t>
      </w:r>
      <w:r w:rsidRPr="008755A5">
        <w:t xml:space="preserve"> clearly demonstrate current and relevant industry knowledge and experience to satisfy the mandatory competency standards as set out in the Standards for Registered Training Organisations (RTOs) 2015/AQTF mandatory requirements for assessors current at the</w:t>
      </w:r>
      <w:r w:rsidRPr="008755A5">
        <w:t xml:space="preserve"> time of assessment and any relevant licensing and certification requirements. This includes:</w:t>
      </w:r>
    </w:p>
    <w:p w:rsidR="00000000" w:rsidRPr="008755A5" w:rsidP="008755A5">
      <w:pPr>
        <w:pStyle w:val="ListBullet"/>
      </w:pPr>
      <w:r w:rsidRPr="008755A5">
        <w:t>vocational competencies at least to the level being delivered and assessed</w:t>
      </w:r>
    </w:p>
    <w:p w:rsidR="00000000" w:rsidRPr="008755A5" w:rsidP="008755A5">
      <w:pPr>
        <w:pStyle w:val="ListBullet"/>
      </w:pPr>
      <w:r w:rsidRPr="008755A5">
        <w:t>current industry skills directly relevant to the training and assessment being provide</w:t>
      </w:r>
      <w:r w:rsidRPr="008755A5">
        <w:t>d</w:t>
      </w:r>
    </w:p>
    <w:p w:rsidR="00000000" w:rsidRPr="008755A5" w:rsidP="008755A5">
      <w:pPr>
        <w:pStyle w:val="ListBullet"/>
      </w:pPr>
      <w:r w:rsidRPr="008755A5">
        <w:t>current knowledge and skills in vocational training and learning that informs their training and assessment</w:t>
      </w:r>
    </w:p>
    <w:p w:rsidR="00000000" w:rsidRPr="008755A5" w:rsidP="008755A5">
      <w:pPr>
        <w:pStyle w:val="ListBullet"/>
      </w:pPr>
      <w:r w:rsidRPr="008755A5">
        <w:t>formal relevant qualifications in training and assessment</w:t>
      </w:r>
    </w:p>
    <w:p w:rsidR="00000000" w:rsidRPr="008755A5" w:rsidP="008755A5">
      <w:pPr>
        <w:pStyle w:val="ListBullet"/>
      </w:pPr>
      <w:r w:rsidRPr="008755A5">
        <w:t>having knowledge of and/or experience using the latest techniques and processes</w:t>
      </w:r>
    </w:p>
    <w:p w:rsidR="00000000" w:rsidRPr="008755A5" w:rsidP="008755A5">
      <w:pPr>
        <w:pStyle w:val="ListBullet"/>
      </w:pPr>
      <w:r w:rsidRPr="008755A5">
        <w:t>possessing a high level of RII training product knowledge</w:t>
      </w:r>
    </w:p>
    <w:p w:rsidR="00000000" w:rsidRPr="008755A5" w:rsidP="008755A5">
      <w:pPr>
        <w:pStyle w:val="ListBullet"/>
      </w:pPr>
      <w:r w:rsidRPr="008755A5">
        <w:t>having an understanding and knowledge of legislations and regulations relevant to the industry and to employment and workplaces</w:t>
      </w:r>
    </w:p>
    <w:p w:rsidR="00000000" w:rsidRPr="008755A5" w:rsidP="008755A5">
      <w:pPr>
        <w:pStyle w:val="ListBullet"/>
      </w:pPr>
      <w:r w:rsidRPr="008755A5">
        <w:t>demonstrating the performance evidence, and knowledge evidence as outl</w:t>
      </w:r>
      <w:r w:rsidRPr="008755A5">
        <w:t>ined in this Unit of Competency, and</w:t>
      </w:r>
    </w:p>
    <w:p w:rsidR="00000000" w:rsidRPr="008755A5" w:rsidP="008755A5">
      <w:pPr>
        <w:pStyle w:val="ListBullet"/>
      </w:pPr>
      <w:r w:rsidRPr="008755A5">
        <w:t>the minimum years of current** work experience after competency has been obtained as specified below in an industry sector relevant to the outcomes of the unit.</w:t>
      </w:r>
    </w:p>
    <w:p w:rsidR="00000000" w:rsidRPr="008755A5" w:rsidP="008755A5">
      <w:pPr>
        <w:pStyle w:val="ListBullet"/>
      </w:pPr>
      <w:r w:rsidRPr="008755A5">
        <w:t>It is also acceptable for the appropriately qualified asse</w:t>
      </w:r>
      <w:r w:rsidRPr="008755A5">
        <w:t>ssor to work with an industry expert to conduct assessment together and for the industry expert to be involved in the assessment judgement. The industry expert must hold the relevant vocational competencies and have current industry skills directly relevan</w:t>
      </w:r>
      <w:r w:rsidRPr="008755A5">
        <w:t>t to the training and assessment being provided and must work alongside a trainer and/or assessor to conduct the assessment. This means the industry subject matter expert should hold the unit being assessed (or an equivalent unit), and must also demonstrat</w:t>
      </w:r>
      <w:r w:rsidRPr="008755A5">
        <w:t>e skills and knowledge from the minimum years of current work experience after competency has been obtained as specified below, including time spent in roles related to the unit being assessed:</w:t>
      </w:r>
    </w:p>
    <w:tbl>
      <w:tblPr>
        <w:tblW w:w="0" w:type="auto"/>
        <w:tblInd w:w="360" w:type="dxa"/>
        <w:tblCellMar>
          <w:left w:w="62" w:type="dxa"/>
          <w:right w:w="62" w:type="dxa"/>
        </w:tblCellMar>
        <w:tblLook w:val="0000"/>
      </w:tblPr>
      <w:tblGrid>
        <w:gridCol w:w="4160"/>
        <w:gridCol w:w="1558"/>
        <w:gridCol w:w="3118"/>
      </w:tblGrid>
      <w:tr w:rsidTr="00DF3FEA">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5A5" w:rsidP="008755A5">
            <w:pPr>
              <w:pStyle w:val="BodyText"/>
            </w:pPr>
            <w:r w:rsidRPr="008755A5">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5A5" w:rsidP="008755A5">
            <w:pPr>
              <w:pStyle w:val="BodyText"/>
            </w:pPr>
            <w:r w:rsidRPr="008755A5">
              <w:rPr>
                <w:rStyle w:val="SpecialBold"/>
              </w:rPr>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5A5">
            <w:pPr>
              <w:pStyle w:val="BodyText"/>
              <w:rPr>
                <w:lang w:val="en-NZ"/>
              </w:rPr>
            </w:pPr>
            <w:r w:rsidRPr="008755A5">
              <w:rPr>
                <w:rStyle w:val="SpecialBold"/>
              </w:rPr>
              <w:t>Required assessor or industry subj</w:t>
            </w:r>
            <w:r w:rsidRPr="008755A5">
              <w:rPr>
                <w:rStyle w:val="SpecialBold"/>
              </w:rPr>
              <w:t>ect matter expert experience</w:t>
            </w:r>
          </w:p>
        </w:tc>
      </w:tr>
      <w:tr w:rsidTr="00DF3FEA">
        <w:tblPrEx>
          <w:tblW w:w="0" w:type="auto"/>
          <w:tblInd w:w="360" w:type="dxa"/>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5A5">
            <w:pPr>
              <w:pStyle w:val="BodyText"/>
              <w:rPr>
                <w:lang w:val="en-NZ"/>
              </w:rPr>
            </w:pPr>
            <w:r w:rsidRPr="008755A5">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5A5">
            <w:pPr>
              <w:pStyle w:val="BodyText"/>
              <w:rPr>
                <w:lang w:val="en-NZ"/>
              </w:rPr>
            </w:pPr>
            <w:r w:rsidRPr="008755A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5A5">
            <w:pPr>
              <w:pStyle w:val="BodyText"/>
              <w:rPr>
                <w:lang w:val="en-NZ"/>
              </w:rPr>
            </w:pPr>
            <w:r w:rsidRPr="008755A5">
              <w:t>1 Year</w:t>
            </w:r>
          </w:p>
        </w:tc>
      </w:tr>
      <w:tr w:rsidTr="00DF3FEA">
        <w:tblPrEx>
          <w:tblW w:w="0" w:type="auto"/>
          <w:tblInd w:w="360" w:type="dxa"/>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5A5">
            <w:pPr>
              <w:pStyle w:val="BodyText"/>
              <w:rPr>
                <w:lang w:val="en-NZ"/>
              </w:rPr>
            </w:pPr>
            <w:r w:rsidRPr="008755A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5A5">
            <w:pPr>
              <w:pStyle w:val="BodyText"/>
              <w:rPr>
                <w:lang w:val="en-NZ"/>
              </w:rPr>
            </w:pPr>
            <w:r w:rsidRPr="008755A5">
              <w:t>2 Years</w:t>
            </w:r>
          </w:p>
        </w:tc>
      </w:tr>
      <w:tr w:rsidTr="00DF3FEA">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5A5">
            <w:pPr>
              <w:pStyle w:val="BodyText"/>
              <w:rPr>
                <w:lang w:val="en-NZ"/>
              </w:rPr>
            </w:pPr>
            <w:r w:rsidRPr="008755A5">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5A5">
            <w:pPr>
              <w:pStyle w:val="BodyText"/>
              <w:rPr>
                <w:lang w:val="en-NZ"/>
              </w:rPr>
            </w:pPr>
            <w:r w:rsidRPr="008755A5">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5A5">
            <w:pPr>
              <w:pStyle w:val="BodyText"/>
              <w:rPr>
                <w:lang w:val="en-NZ"/>
              </w:rPr>
            </w:pPr>
            <w:r w:rsidRPr="008755A5">
              <w:t>3 Years</w:t>
            </w:r>
          </w:p>
        </w:tc>
      </w:tr>
      <w:tr w:rsidTr="00DF3FEA">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5A5">
            <w:pPr>
              <w:pStyle w:val="BodyText"/>
              <w:rPr>
                <w:lang w:val="en-NZ"/>
              </w:rPr>
            </w:pPr>
            <w:r w:rsidRPr="008755A5">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5A5">
            <w:pPr>
              <w:pStyle w:val="BodyText"/>
              <w:rPr>
                <w:lang w:val="en-NZ"/>
              </w:rPr>
            </w:pPr>
            <w:r w:rsidRPr="008755A5">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5A5">
            <w:pPr>
              <w:pStyle w:val="BodyText"/>
              <w:rPr>
                <w:lang w:val="en-NZ"/>
              </w:rPr>
            </w:pPr>
            <w:r w:rsidRPr="008755A5">
              <w:t>5 Years</w:t>
            </w:r>
          </w:p>
        </w:tc>
      </w:tr>
      <w:tr w:rsidTr="00DF3FEA">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5A5">
            <w:pPr>
              <w:pStyle w:val="BodyText"/>
              <w:rPr>
                <w:lang w:val="en-NZ"/>
              </w:rPr>
            </w:pPr>
            <w:r w:rsidRPr="008755A5">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755A5" w:rsidP="008755A5">
            <w:pPr>
              <w:pStyle w:val="BodyText"/>
            </w:pPr>
            <w:r w:rsidRPr="008755A5">
              <w:t>Where this unit of competency is being assessed outside of the resources and infrastructure sectors assessor and/or industry subject matter expert experience should be in line with industry standards for the sector in which it is bei</w:t>
            </w:r>
            <w:r w:rsidRPr="008755A5">
              <w:t>ng assessed and where no industry standard is specified should comply with any relevant regulation.</w:t>
            </w:r>
          </w:p>
        </w:tc>
      </w:tr>
    </w:tbl>
    <w:p w:rsidR="00000000" w:rsidRPr="008755A5" w:rsidP="00DF3FEA">
      <w:pPr>
        <w:pStyle w:val="BodyText"/>
      </w:pPr>
      <w:r w:rsidRPr="008755A5">
        <w:t>*Guidance on simulated environments has been stipulated in the RII Companion Volume Implementation Guide located on VETNet.</w:t>
      </w:r>
    </w:p>
    <w:p w:rsidR="00000000" w:rsidRPr="008755A5" w:rsidP="00DF3FEA">
      <w:pPr>
        <w:pStyle w:val="BodyText"/>
      </w:pPr>
      <w:r w:rsidRPr="008755A5">
        <w:t>**Assessors can demonstrate cu</w:t>
      </w:r>
      <w:r w:rsidRPr="008755A5">
        <w:t>rrent work experience through employment within industry in a role relevant to the outcomes of the unit; or, for external assessors this can be demonstrated through exposure to industry by conducting a minimum number of site assessments as determined by th</w:t>
      </w:r>
      <w:r w:rsidRPr="008755A5">
        <w:t>e relevant industry sector, across various locations.</w:t>
      </w:r>
    </w:p>
    <w:p w:rsidR="00000000" w:rsidRPr="008755A5" w:rsidP="00DF3FEA">
      <w:pPr>
        <w:pStyle w:val="BodyText"/>
      </w:pPr>
      <w:r w:rsidRPr="008755A5">
        <w:t>*** While a unit of competency does not have an AQF level, where a unit is being delivered outside of a qualification the first numeric character in the unit code should be considered as the AQF indicat</w:t>
      </w:r>
      <w:r w:rsidRPr="008755A5">
        <w:t>or level for assessment purposes.</w:t>
      </w:r>
    </w:p>
    <w:p w:rsidR="00000000" w:rsidRPr="008755A5" w:rsidP="008755A5">
      <w:pPr>
        <w:pStyle w:val="Heading1"/>
      </w:pPr>
      <w:bookmarkStart w:id="5" w:name="O_1069206"/>
      <w:bookmarkEnd w:id="5"/>
      <w:r w:rsidRPr="008755A5">
        <w:t>Links</w:t>
      </w:r>
    </w:p>
    <w:p w:rsidR="00000000" w:rsidRPr="008755A5" w:rsidP="00DF3FEA">
      <w:pPr>
        <w:pStyle w:val="BodyText"/>
      </w:pPr>
      <w:r w:rsidRPr="008755A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019F5">
        <w:rPr>
          <w:rStyle w:val="Hyperlink"/>
        </w:rPr>
        <w:t>https://vetnet.gov.au/Pages/TrainingDocs.aspx?q=88a61002-9a21-4386-aaf8-69c76e675272</w:t>
      </w:r>
      <w:r>
        <w:fldChar w:fldCharType="end"/>
      </w:r>
    </w:p>
    <w:p w:rsidR="00000000" w:rsidRPr="008755A5" w:rsidP="008755A5"/>
    <w:sectPr w:rsidSect="008755A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5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5A5" w:rsidRPr="00DF3FEA" w:rsidP="00DF3F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5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FEA" w:rsidP="008755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F3FEA" w:rsidP="008755A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F3FEA" w:rsidP="008755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5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F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55A5" w:rsidRPr="00DF3FEA" w:rsidP="00DF3F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5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FEA" w:rsidRPr="002D2AF8" w:rsidP="008755A5">
    <w:pPr>
      <w:pStyle w:val="Header"/>
      <w:framePr w:wrap="around"/>
    </w:pPr>
    <w:r>
      <w:fldChar w:fldCharType="begin"/>
    </w:r>
    <w:r>
      <w:instrText xml:space="preserve"> TITLE   \* MERGEFORMAT </w:instrText>
    </w:r>
    <w:r>
      <w:fldChar w:fldCharType="separate"/>
    </w:r>
    <w:r>
      <w:t>Assessment Requirements for RIICTT304E Undertake on-line replacement for existing pipeline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F3FEA" w:rsidP="008755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B21B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AE5B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5A97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55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55A5"/>
    <w:pPr>
      <w:spacing w:before="360" w:after="60"/>
      <w:outlineLvl w:val="0"/>
    </w:pPr>
    <w:rPr>
      <w:sz w:val="32"/>
    </w:rPr>
  </w:style>
  <w:style w:type="paragraph" w:styleId="Heading2">
    <w:name w:val="heading 2"/>
    <w:basedOn w:val="HeadingBase"/>
    <w:next w:val="BodyText"/>
    <w:link w:val="Heading2Char"/>
    <w:qFormat/>
    <w:rsid w:val="008755A5"/>
    <w:pPr>
      <w:keepLines/>
      <w:spacing w:before="240" w:after="120"/>
      <w:outlineLvl w:val="1"/>
    </w:pPr>
    <w:rPr>
      <w:sz w:val="28"/>
      <w:szCs w:val="40"/>
    </w:rPr>
  </w:style>
  <w:style w:type="paragraph" w:styleId="Heading3">
    <w:name w:val="heading 3"/>
    <w:basedOn w:val="HeadingBase"/>
    <w:next w:val="BodyText"/>
    <w:link w:val="Heading3Char"/>
    <w:qFormat/>
    <w:rsid w:val="008755A5"/>
    <w:pPr>
      <w:spacing w:before="180" w:after="120"/>
      <w:outlineLvl w:val="2"/>
    </w:pPr>
    <w:rPr>
      <w:spacing w:val="-10"/>
      <w:kern w:val="32"/>
    </w:rPr>
  </w:style>
  <w:style w:type="paragraph" w:styleId="Heading4">
    <w:name w:val="heading 4"/>
    <w:basedOn w:val="HeadingBase"/>
    <w:next w:val="BodyText"/>
    <w:link w:val="Heading4Char"/>
    <w:qFormat/>
    <w:rsid w:val="008755A5"/>
    <w:pPr>
      <w:spacing w:before="160" w:after="120"/>
      <w:outlineLvl w:val="3"/>
    </w:pPr>
    <w:rPr>
      <w:sz w:val="22"/>
    </w:rPr>
  </w:style>
  <w:style w:type="paragraph" w:styleId="Heading5">
    <w:name w:val="heading 5"/>
    <w:basedOn w:val="HeadingBase"/>
    <w:next w:val="Normal"/>
    <w:link w:val="Heading5Char"/>
    <w:qFormat/>
    <w:rsid w:val="008755A5"/>
    <w:pPr>
      <w:spacing w:before="80"/>
      <w:outlineLvl w:val="4"/>
    </w:pPr>
    <w:rPr>
      <w:color w:val="918585"/>
      <w:sz w:val="20"/>
    </w:rPr>
  </w:style>
  <w:style w:type="paragraph" w:styleId="Heading6">
    <w:name w:val="heading 6"/>
    <w:basedOn w:val="HeadingBase"/>
    <w:next w:val="Normal"/>
    <w:link w:val="Heading6Char"/>
    <w:qFormat/>
    <w:rsid w:val="008755A5"/>
    <w:pPr>
      <w:spacing w:before="60"/>
      <w:outlineLvl w:val="5"/>
    </w:pPr>
    <w:rPr>
      <w:color w:val="918585"/>
      <w:sz w:val="20"/>
    </w:rPr>
  </w:style>
  <w:style w:type="paragraph" w:styleId="Heading7">
    <w:name w:val="heading 7"/>
    <w:basedOn w:val="Normal"/>
    <w:next w:val="Normal"/>
    <w:link w:val="Heading7Char"/>
    <w:qFormat/>
    <w:rsid w:val="008755A5"/>
    <w:pPr>
      <w:ind w:left="720"/>
      <w:outlineLvl w:val="6"/>
    </w:pPr>
    <w:rPr>
      <w:i/>
    </w:rPr>
  </w:style>
  <w:style w:type="paragraph" w:styleId="Heading8">
    <w:name w:val="heading 8"/>
    <w:basedOn w:val="Normal"/>
    <w:next w:val="Normal"/>
    <w:link w:val="Heading8Char"/>
    <w:qFormat/>
    <w:rsid w:val="008755A5"/>
    <w:pPr>
      <w:ind w:left="720"/>
      <w:outlineLvl w:val="7"/>
    </w:pPr>
    <w:rPr>
      <w:i/>
    </w:rPr>
  </w:style>
  <w:style w:type="paragraph" w:styleId="Heading9">
    <w:name w:val="heading 9"/>
    <w:basedOn w:val="Normal"/>
    <w:next w:val="Normal"/>
    <w:link w:val="Heading9Char"/>
    <w:qFormat/>
    <w:rsid w:val="008755A5"/>
    <w:pPr>
      <w:ind w:left="720"/>
      <w:outlineLvl w:val="8"/>
    </w:pPr>
    <w:rPr>
      <w:i/>
    </w:rPr>
  </w:style>
  <w:style w:type="character" w:default="1" w:styleId="DefaultParagraphFont">
    <w:name w:val="Default Paragraph Font"/>
    <w:uiPriority w:val="1"/>
    <w:unhideWhenUsed/>
    <w:rsid w:val="008755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55A5"/>
  </w:style>
  <w:style w:type="character" w:customStyle="1" w:styleId="Heading1Char">
    <w:name w:val="Heading 1 Char"/>
    <w:basedOn w:val="DefaultParagraphFont"/>
    <w:link w:val="Heading1"/>
    <w:rsid w:val="008755A5"/>
    <w:rPr>
      <w:rFonts w:ascii="Times New Roman" w:eastAsia="Times New Roman" w:hAnsi="Times New Roman" w:cs="Times New Roman"/>
      <w:b/>
      <w:sz w:val="32"/>
      <w:szCs w:val="20"/>
      <w:lang w:eastAsia="en-US"/>
    </w:rPr>
  </w:style>
  <w:style w:type="paragraph" w:styleId="BodyText">
    <w:name w:val="Body Text"/>
    <w:basedOn w:val="Normal"/>
    <w:link w:val="BodyTextChar"/>
    <w:rsid w:val="008755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55A5"/>
    <w:rPr>
      <w:rFonts w:ascii="Times New Roman" w:eastAsia="Times New Roman" w:hAnsi="Times New Roman" w:cs="Times New Roman"/>
      <w:sz w:val="24"/>
      <w:lang w:eastAsia="en-US"/>
    </w:rPr>
  </w:style>
  <w:style w:type="paragraph" w:styleId="ListBullet">
    <w:name w:val="List Bullet"/>
    <w:basedOn w:val="List"/>
    <w:rsid w:val="008755A5"/>
    <w:pPr>
      <w:numPr>
        <w:numId w:val="12"/>
      </w:numPr>
      <w:tabs>
        <w:tab w:val="clear" w:pos="340"/>
      </w:tabs>
      <w:spacing w:before="40" w:after="40"/>
    </w:pPr>
  </w:style>
  <w:style w:type="character" w:customStyle="1" w:styleId="SpecialBold">
    <w:name w:val="Special Bold"/>
    <w:basedOn w:val="DefaultParagraphFont"/>
    <w:rsid w:val="008755A5"/>
    <w:rPr>
      <w:b/>
      <w:spacing w:val="0"/>
    </w:rPr>
  </w:style>
  <w:style w:type="paragraph" w:styleId="ListBullet2">
    <w:name w:val="List Bullet 2"/>
    <w:basedOn w:val="List2"/>
    <w:rsid w:val="008755A5"/>
    <w:pPr>
      <w:numPr>
        <w:numId w:val="13"/>
      </w:numPr>
      <w:tabs>
        <w:tab w:val="clear" w:pos="680"/>
      </w:tabs>
    </w:pPr>
  </w:style>
  <w:style w:type="paragraph" w:customStyle="1" w:styleId="SuperHeading">
    <w:name w:val="SuperHeading"/>
    <w:basedOn w:val="Normal"/>
    <w:rsid w:val="008755A5"/>
    <w:pPr>
      <w:spacing w:before="240" w:after="120"/>
      <w:outlineLvl w:val="0"/>
    </w:pPr>
    <w:rPr>
      <w:rFonts w:ascii="Times New Roman" w:hAnsi="Times New Roman"/>
      <w:b/>
      <w:sz w:val="32"/>
    </w:rPr>
  </w:style>
  <w:style w:type="paragraph" w:customStyle="1" w:styleId="AllowPageBreak">
    <w:name w:val="AllowPageBreak"/>
    <w:rsid w:val="008755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55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55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55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55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55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55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55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55A5"/>
    <w:rPr>
      <w:rFonts w:ascii="Courier New" w:eastAsia="Times New Roman" w:hAnsi="Courier New" w:cs="Times New Roman"/>
      <w:i/>
      <w:szCs w:val="20"/>
      <w:lang w:eastAsia="en-US"/>
    </w:rPr>
  </w:style>
  <w:style w:type="paragraph" w:customStyle="1" w:styleId="HeadingBase">
    <w:name w:val="Heading Base"/>
    <w:rsid w:val="008755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55A5"/>
    <w:pPr>
      <w:tabs>
        <w:tab w:val="right" w:leader="dot" w:pos="9072"/>
      </w:tabs>
      <w:ind w:left="567"/>
    </w:pPr>
    <w:rPr>
      <w:szCs w:val="22"/>
    </w:rPr>
  </w:style>
  <w:style w:type="paragraph" w:customStyle="1" w:styleId="TOCBase">
    <w:name w:val="TOC Base"/>
    <w:rsid w:val="008755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55A5"/>
    <w:pPr>
      <w:tabs>
        <w:tab w:val="right" w:leader="dot" w:pos="9072"/>
      </w:tabs>
      <w:spacing w:before="40" w:after="40"/>
      <w:ind w:left="284"/>
    </w:pPr>
    <w:rPr>
      <w:rFonts w:ascii="Times New Roman" w:hAnsi="Times New Roman"/>
    </w:rPr>
  </w:style>
  <w:style w:type="paragraph" w:styleId="TOC1">
    <w:name w:val="toc 1"/>
    <w:basedOn w:val="TOCBase"/>
    <w:next w:val="Normal"/>
    <w:rsid w:val="008755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55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55A5"/>
    <w:rPr>
      <w:rFonts w:ascii="Times New Roman" w:eastAsia="Times New Roman" w:hAnsi="Times New Roman" w:cs="Times New Roman"/>
      <w:sz w:val="16"/>
      <w:lang w:eastAsia="en-US"/>
    </w:rPr>
  </w:style>
  <w:style w:type="paragraph" w:styleId="Title">
    <w:name w:val="Title"/>
    <w:basedOn w:val="HeadingBase"/>
    <w:link w:val="TitleChar"/>
    <w:qFormat/>
    <w:rsid w:val="008755A5"/>
    <w:pPr>
      <w:spacing w:before="5040"/>
      <w:jc w:val="center"/>
    </w:pPr>
    <w:rPr>
      <w:sz w:val="48"/>
      <w:szCs w:val="72"/>
      <w:lang w:val="en-US"/>
    </w:rPr>
  </w:style>
  <w:style w:type="character" w:customStyle="1" w:styleId="TitleChar">
    <w:name w:val="Title Char"/>
    <w:basedOn w:val="DefaultParagraphFont"/>
    <w:link w:val="Title"/>
    <w:rsid w:val="008755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55A5"/>
    <w:pPr>
      <w:tabs>
        <w:tab w:val="left" w:pos="3600"/>
        <w:tab w:val="left" w:pos="3958"/>
      </w:tabs>
    </w:pPr>
  </w:style>
  <w:style w:type="paragraph" w:styleId="List">
    <w:name w:val="List"/>
    <w:basedOn w:val="BodyText"/>
    <w:next w:val="BodyText"/>
    <w:rsid w:val="008755A5"/>
    <w:pPr>
      <w:tabs>
        <w:tab w:val="left" w:pos="340"/>
      </w:tabs>
      <w:spacing w:before="60" w:after="60"/>
      <w:ind w:left="340" w:hanging="340"/>
    </w:pPr>
  </w:style>
  <w:style w:type="paragraph" w:customStyle="1" w:styleId="Note">
    <w:name w:val="Note"/>
    <w:basedOn w:val="BodyText"/>
    <w:rsid w:val="008755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55A5"/>
    <w:pPr>
      <w:framePr w:wrap="auto" w:hAnchor="text" w:y="6049"/>
    </w:pPr>
    <w:rPr>
      <w:color w:val="000000"/>
      <w:sz w:val="40"/>
    </w:rPr>
  </w:style>
  <w:style w:type="paragraph" w:customStyle="1" w:styleId="TOCTitle">
    <w:name w:val="TOCTitle"/>
    <w:basedOn w:val="Heading1"/>
    <w:rsid w:val="008755A5"/>
    <w:pPr>
      <w:spacing w:after="240"/>
      <w:jc w:val="center"/>
      <w:outlineLvl w:val="9"/>
    </w:pPr>
    <w:rPr>
      <w:caps/>
    </w:rPr>
  </w:style>
  <w:style w:type="paragraph" w:customStyle="1" w:styleId="Version">
    <w:name w:val="Version"/>
    <w:rsid w:val="008755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55A5"/>
    <w:pPr>
      <w:keepNext w:val="0"/>
      <w:tabs>
        <w:tab w:val="right" w:pos="4176"/>
      </w:tabs>
      <w:ind w:left="198" w:hanging="198"/>
    </w:pPr>
    <w:rPr>
      <w:rFonts w:ascii="Garamond" w:hAnsi="Garamond"/>
    </w:rPr>
  </w:style>
  <w:style w:type="paragraph" w:styleId="IndexHeading">
    <w:name w:val="index heading"/>
    <w:basedOn w:val="Normal"/>
    <w:next w:val="Index1"/>
    <w:semiHidden/>
    <w:rsid w:val="008755A5"/>
    <w:pPr>
      <w:spacing w:before="120" w:after="120"/>
    </w:pPr>
    <w:rPr>
      <w:rFonts w:ascii="Arial" w:hAnsi="Arial"/>
      <w:b/>
      <w:color w:val="918585"/>
      <w:sz w:val="24"/>
    </w:rPr>
  </w:style>
  <w:style w:type="paragraph" w:styleId="Header">
    <w:name w:val="header"/>
    <w:basedOn w:val="Normal"/>
    <w:link w:val="HeaderChar"/>
    <w:rsid w:val="008755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55A5"/>
    <w:rPr>
      <w:rFonts w:ascii="Times New Roman" w:eastAsia="Times New Roman" w:hAnsi="Times New Roman" w:cs="Times New Roman"/>
      <w:sz w:val="16"/>
      <w:szCs w:val="20"/>
      <w:lang w:val="en-GB" w:eastAsia="en-US"/>
    </w:rPr>
  </w:style>
  <w:style w:type="paragraph" w:customStyle="1" w:styleId="Chapter">
    <w:name w:val="Chapter"/>
    <w:basedOn w:val="Normal"/>
    <w:rsid w:val="008755A5"/>
    <w:pPr>
      <w:spacing w:before="240"/>
    </w:pPr>
    <w:rPr>
      <w:rFonts w:ascii="Times New Roman" w:hAnsi="Times New Roman"/>
      <w:smallCaps/>
      <w:spacing w:val="80"/>
      <w:sz w:val="28"/>
    </w:rPr>
  </w:style>
  <w:style w:type="paragraph" w:customStyle="1" w:styleId="InChapter">
    <w:name w:val="InChapter"/>
    <w:basedOn w:val="Heading3"/>
    <w:rsid w:val="008755A5"/>
    <w:pPr>
      <w:spacing w:after="240"/>
      <w:outlineLvl w:val="9"/>
    </w:pPr>
    <w:rPr>
      <w:noProof/>
    </w:rPr>
  </w:style>
  <w:style w:type="paragraph" w:styleId="Index2">
    <w:name w:val="index 2"/>
    <w:basedOn w:val="Normal"/>
    <w:next w:val="Normal"/>
    <w:semiHidden/>
    <w:rsid w:val="008755A5"/>
    <w:pPr>
      <w:tabs>
        <w:tab w:val="right" w:pos="4176"/>
      </w:tabs>
      <w:ind w:left="568" w:hanging="284"/>
    </w:pPr>
    <w:rPr>
      <w:rFonts w:ascii="Garamond" w:hAnsi="Garamond"/>
    </w:rPr>
  </w:style>
  <w:style w:type="paragraph" w:customStyle="1" w:styleId="Byline">
    <w:name w:val="Byline"/>
    <w:rsid w:val="008755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55A5"/>
    <w:pPr>
      <w:tabs>
        <w:tab w:val="clear" w:pos="3600"/>
        <w:tab w:val="clear" w:pos="3958"/>
      </w:tabs>
      <w:jc w:val="right"/>
    </w:pPr>
  </w:style>
  <w:style w:type="character" w:styleId="Emphasis">
    <w:name w:val="Emphasis"/>
    <w:basedOn w:val="DefaultParagraphFont"/>
    <w:qFormat/>
    <w:rsid w:val="008755A5"/>
    <w:rPr>
      <w:i/>
    </w:rPr>
  </w:style>
  <w:style w:type="paragraph" w:styleId="Caption">
    <w:name w:val="caption"/>
    <w:basedOn w:val="BodyText"/>
    <w:next w:val="Normal"/>
    <w:qFormat/>
    <w:rsid w:val="008755A5"/>
    <w:pPr>
      <w:framePr w:w="2268" w:hSpace="181" w:vSpace="181" w:wrap="around" w:vAnchor="text" w:hAnchor="page" w:x="1135" w:y="285" w:anchorLock="1"/>
    </w:pPr>
    <w:rPr>
      <w:i/>
    </w:rPr>
  </w:style>
  <w:style w:type="paragraph" w:customStyle="1" w:styleId="MiniTOCTitle">
    <w:name w:val="MiniTOCTitle"/>
    <w:basedOn w:val="Heading4"/>
    <w:rsid w:val="008755A5"/>
    <w:pPr>
      <w:spacing w:before="240"/>
      <w:outlineLvl w:val="9"/>
    </w:pPr>
    <w:rPr>
      <w:noProof/>
      <w:sz w:val="24"/>
    </w:rPr>
  </w:style>
  <w:style w:type="paragraph" w:customStyle="1" w:styleId="MiniTOCItem">
    <w:name w:val="MiniTOCItem"/>
    <w:basedOn w:val="ListBullet"/>
    <w:rsid w:val="008755A5"/>
    <w:pPr>
      <w:numPr>
        <w:numId w:val="0"/>
      </w:numPr>
      <w:tabs>
        <w:tab w:val="right" w:leader="dot" w:pos="6521"/>
      </w:tabs>
      <w:spacing w:before="0" w:after="0"/>
    </w:pPr>
  </w:style>
  <w:style w:type="paragraph" w:customStyle="1" w:styleId="TOFTitle">
    <w:name w:val="TOFTitle"/>
    <w:basedOn w:val="TOCTitle"/>
    <w:rsid w:val="008755A5"/>
  </w:style>
  <w:style w:type="paragraph" w:styleId="TableofFigures">
    <w:name w:val="table of figures"/>
    <w:basedOn w:val="Normal"/>
    <w:next w:val="Normal"/>
    <w:semiHidden/>
    <w:rsid w:val="008755A5"/>
    <w:pPr>
      <w:tabs>
        <w:tab w:val="right" w:leader="dot" w:pos="9072"/>
      </w:tabs>
      <w:ind w:left="970" w:hanging="403"/>
    </w:pPr>
    <w:rPr>
      <w:rFonts w:ascii="Times New Roman" w:hAnsi="Times New Roman"/>
      <w:b/>
    </w:rPr>
  </w:style>
  <w:style w:type="paragraph" w:styleId="ListNumber">
    <w:name w:val="List Number"/>
    <w:basedOn w:val="List"/>
    <w:rsid w:val="008755A5"/>
    <w:pPr>
      <w:numPr>
        <w:numId w:val="15"/>
      </w:numPr>
      <w:tabs>
        <w:tab w:val="clear" w:pos="340"/>
      </w:tabs>
    </w:pPr>
  </w:style>
  <w:style w:type="character" w:customStyle="1" w:styleId="WingdingSymbols">
    <w:name w:val="Wingding Symbols"/>
    <w:rsid w:val="008755A5"/>
    <w:rPr>
      <w:rFonts w:ascii="Wingdings" w:hAnsi="Wingdings"/>
    </w:rPr>
  </w:style>
  <w:style w:type="paragraph" w:customStyle="1" w:styleId="TableHeading">
    <w:name w:val="Table Heading"/>
    <w:basedOn w:val="HeadingBase"/>
    <w:rsid w:val="008755A5"/>
    <w:pPr>
      <w:keepLines/>
      <w:pBdr>
        <w:bottom w:val="single" w:sz="6" w:space="1" w:color="918585"/>
      </w:pBdr>
      <w:spacing w:before="240"/>
    </w:pPr>
  </w:style>
  <w:style w:type="character" w:customStyle="1" w:styleId="HotSpot">
    <w:name w:val="HotSpot"/>
    <w:rsid w:val="008755A5"/>
    <w:rPr>
      <w:color w:val="0033CC"/>
      <w:u w:val="none"/>
    </w:rPr>
  </w:style>
  <w:style w:type="paragraph" w:customStyle="1" w:styleId="BodyTextRight">
    <w:name w:val="Body Text Right"/>
    <w:basedOn w:val="BodyText"/>
    <w:rsid w:val="008755A5"/>
    <w:pPr>
      <w:spacing w:before="0" w:after="0"/>
      <w:jc w:val="right"/>
    </w:pPr>
  </w:style>
  <w:style w:type="paragraph" w:styleId="Index3">
    <w:name w:val="index 3"/>
    <w:basedOn w:val="ListNumber2"/>
    <w:next w:val="Normal"/>
    <w:semiHidden/>
    <w:rsid w:val="008755A5"/>
    <w:pPr>
      <w:numPr>
        <w:numId w:val="0"/>
      </w:numPr>
      <w:tabs>
        <w:tab w:val="right" w:leader="dot" w:pos="4176"/>
      </w:tabs>
    </w:pPr>
  </w:style>
  <w:style w:type="paragraph" w:styleId="ListNumber2">
    <w:name w:val="List Number 2"/>
    <w:basedOn w:val="List2"/>
    <w:rsid w:val="008755A5"/>
    <w:pPr>
      <w:numPr>
        <w:numId w:val="10"/>
      </w:numPr>
      <w:tabs>
        <w:tab w:val="clear" w:pos="1060"/>
      </w:tabs>
    </w:pPr>
  </w:style>
  <w:style w:type="paragraph" w:customStyle="1" w:styleId="MarginNote">
    <w:name w:val="Margin Note"/>
    <w:basedOn w:val="BodyText"/>
    <w:rsid w:val="008755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55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55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55A5"/>
    <w:rPr>
      <w:sz w:val="32"/>
    </w:rPr>
  </w:style>
  <w:style w:type="paragraph" w:customStyle="1" w:styleId="HeadingProcedure">
    <w:name w:val="Heading Procedure"/>
    <w:basedOn w:val="HeadingBase"/>
    <w:next w:val="Normal"/>
    <w:rsid w:val="008755A5"/>
    <w:pPr>
      <w:tabs>
        <w:tab w:val="left" w:pos="0"/>
      </w:tabs>
      <w:spacing w:before="120" w:after="60"/>
    </w:pPr>
    <w:rPr>
      <w:i/>
      <w:color w:val="918585"/>
      <w:sz w:val="22"/>
    </w:rPr>
  </w:style>
  <w:style w:type="paragraph" w:customStyle="1" w:styleId="TableBodyText">
    <w:name w:val="Table Body Text"/>
    <w:basedOn w:val="BodyText"/>
    <w:rsid w:val="008755A5"/>
    <w:pPr>
      <w:spacing w:before="60" w:after="60"/>
    </w:pPr>
  </w:style>
  <w:style w:type="paragraph" w:styleId="ListContinue">
    <w:name w:val="List Continue"/>
    <w:basedOn w:val="List"/>
    <w:rsid w:val="008755A5"/>
    <w:pPr>
      <w:ind w:firstLine="0"/>
    </w:pPr>
  </w:style>
  <w:style w:type="paragraph" w:customStyle="1" w:styleId="ListNote">
    <w:name w:val="List Note"/>
    <w:basedOn w:val="List"/>
    <w:rsid w:val="008755A5"/>
    <w:pPr>
      <w:pBdr>
        <w:top w:val="single" w:sz="6" w:space="2" w:color="918585"/>
        <w:bottom w:val="single" w:sz="6" w:space="2" w:color="918585"/>
      </w:pBdr>
      <w:tabs>
        <w:tab w:val="left" w:pos="1021"/>
      </w:tabs>
      <w:ind w:firstLine="0"/>
    </w:pPr>
  </w:style>
  <w:style w:type="paragraph" w:customStyle="1" w:styleId="Warning">
    <w:name w:val="Warning"/>
    <w:basedOn w:val="BodyText"/>
    <w:rsid w:val="008755A5"/>
    <w:pPr>
      <w:shd w:val="clear" w:color="auto" w:fill="D9D9D9"/>
      <w:tabs>
        <w:tab w:val="left" w:pos="992"/>
      </w:tabs>
      <w:ind w:left="119" w:right="119"/>
    </w:pPr>
    <w:rPr>
      <w:sz w:val="20"/>
    </w:rPr>
  </w:style>
  <w:style w:type="paragraph" w:customStyle="1" w:styleId="MarginIcons">
    <w:name w:val="Margin Icons"/>
    <w:basedOn w:val="BodyText"/>
    <w:rsid w:val="008755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55A5"/>
    <w:rPr>
      <w:rFonts w:ascii="Courier New" w:hAnsi="Courier New"/>
    </w:rPr>
  </w:style>
  <w:style w:type="paragraph" w:customStyle="1" w:styleId="NoteBullet">
    <w:name w:val="Note Bullet"/>
    <w:basedOn w:val="Note"/>
    <w:rsid w:val="008755A5"/>
    <w:pPr>
      <w:tabs>
        <w:tab w:val="clear" w:pos="680"/>
      </w:tabs>
      <w:spacing w:before="60" w:after="60"/>
    </w:pPr>
  </w:style>
  <w:style w:type="paragraph" w:customStyle="1" w:styleId="SubHeading2">
    <w:name w:val="SubHeading2"/>
    <w:basedOn w:val="HeadingBase"/>
    <w:rsid w:val="008755A5"/>
    <w:pPr>
      <w:spacing w:before="240" w:after="60"/>
    </w:pPr>
    <w:rPr>
      <w:sz w:val="20"/>
    </w:rPr>
  </w:style>
  <w:style w:type="paragraph" w:customStyle="1" w:styleId="SubHeading1">
    <w:name w:val="SubHeading1"/>
    <w:basedOn w:val="HeadingBase"/>
    <w:rsid w:val="008755A5"/>
    <w:pPr>
      <w:spacing w:before="240" w:after="60"/>
    </w:pPr>
    <w:rPr>
      <w:color w:val="918585"/>
      <w:sz w:val="22"/>
    </w:rPr>
  </w:style>
  <w:style w:type="paragraph" w:customStyle="1" w:styleId="SideHeading">
    <w:name w:val="Side Heading"/>
    <w:basedOn w:val="HeadingBase"/>
    <w:rsid w:val="008755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55A5"/>
    <w:pPr>
      <w:tabs>
        <w:tab w:val="num" w:pos="360"/>
      </w:tabs>
    </w:pPr>
  </w:style>
  <w:style w:type="paragraph" w:styleId="PlainText">
    <w:name w:val="Plain Text"/>
    <w:basedOn w:val="Normal"/>
    <w:link w:val="PlainTextChar"/>
    <w:rsid w:val="008755A5"/>
    <w:rPr>
      <w:sz w:val="20"/>
    </w:rPr>
  </w:style>
  <w:style w:type="character" w:customStyle="1" w:styleId="PlainTextChar">
    <w:name w:val="Plain Text Char"/>
    <w:basedOn w:val="DefaultParagraphFont"/>
    <w:link w:val="PlainText"/>
    <w:rsid w:val="008755A5"/>
    <w:rPr>
      <w:rFonts w:ascii="Courier New" w:eastAsia="Times New Roman" w:hAnsi="Courier New" w:cs="Times New Roman"/>
      <w:sz w:val="20"/>
      <w:szCs w:val="20"/>
      <w:lang w:eastAsia="en-US"/>
    </w:rPr>
  </w:style>
  <w:style w:type="character" w:customStyle="1" w:styleId="MenuOption">
    <w:name w:val="Menu Option"/>
    <w:basedOn w:val="DefaultParagraphFont"/>
    <w:rsid w:val="008755A5"/>
    <w:rPr>
      <w:b/>
      <w:smallCaps/>
    </w:rPr>
  </w:style>
  <w:style w:type="paragraph" w:customStyle="1" w:styleId="TableListNumber">
    <w:name w:val="Table List Number"/>
    <w:basedOn w:val="ListNumber"/>
    <w:rsid w:val="008755A5"/>
    <w:pPr>
      <w:numPr>
        <w:numId w:val="0"/>
      </w:numPr>
    </w:pPr>
  </w:style>
  <w:style w:type="paragraph" w:styleId="TOC4">
    <w:name w:val="toc 4"/>
    <w:basedOn w:val="TOCBase"/>
    <w:next w:val="Normal"/>
    <w:semiHidden/>
    <w:rsid w:val="008755A5"/>
    <w:pPr>
      <w:tabs>
        <w:tab w:val="right" w:leader="dot" w:pos="9071"/>
      </w:tabs>
      <w:ind w:left="1701"/>
    </w:pPr>
  </w:style>
  <w:style w:type="paragraph" w:customStyle="1" w:styleId="ListAlpha">
    <w:name w:val="List Alpha"/>
    <w:basedOn w:val="List"/>
    <w:rsid w:val="008755A5"/>
    <w:pPr>
      <w:numPr>
        <w:numId w:val="9"/>
      </w:numPr>
    </w:pPr>
  </w:style>
  <w:style w:type="paragraph" w:customStyle="1" w:styleId="ListAlpha2">
    <w:name w:val="List Alpha 2"/>
    <w:basedOn w:val="List2"/>
    <w:rsid w:val="008755A5"/>
    <w:pPr>
      <w:numPr>
        <w:numId w:val="8"/>
      </w:numPr>
    </w:pPr>
  </w:style>
  <w:style w:type="paragraph" w:styleId="List2">
    <w:name w:val="List 2"/>
    <w:basedOn w:val="BodyText"/>
    <w:rsid w:val="008755A5"/>
    <w:pPr>
      <w:tabs>
        <w:tab w:val="left" w:pos="680"/>
      </w:tabs>
      <w:spacing w:before="60" w:after="60"/>
      <w:ind w:left="680" w:hanging="340"/>
    </w:pPr>
  </w:style>
  <w:style w:type="paragraph" w:styleId="List3">
    <w:name w:val="List 3"/>
    <w:basedOn w:val="BodyText"/>
    <w:rsid w:val="008755A5"/>
    <w:pPr>
      <w:tabs>
        <w:tab w:val="left" w:pos="1021"/>
      </w:tabs>
      <w:spacing w:before="60" w:after="60"/>
      <w:ind w:left="1020" w:hanging="340"/>
    </w:pPr>
  </w:style>
  <w:style w:type="paragraph" w:styleId="List4">
    <w:name w:val="List 4"/>
    <w:basedOn w:val="BodyText"/>
    <w:rsid w:val="008755A5"/>
    <w:pPr>
      <w:tabs>
        <w:tab w:val="left" w:pos="1361"/>
      </w:tabs>
      <w:spacing w:before="60" w:after="60"/>
      <w:ind w:left="1361" w:hanging="340"/>
    </w:pPr>
  </w:style>
  <w:style w:type="paragraph" w:styleId="List5">
    <w:name w:val="List 5"/>
    <w:basedOn w:val="BodyText"/>
    <w:rsid w:val="008755A5"/>
    <w:pPr>
      <w:tabs>
        <w:tab w:val="left" w:pos="1701"/>
      </w:tabs>
      <w:spacing w:before="60" w:after="60"/>
      <w:ind w:left="1701" w:hanging="340"/>
    </w:pPr>
  </w:style>
  <w:style w:type="paragraph" w:styleId="ListBullet3">
    <w:name w:val="List Bullet 3"/>
    <w:basedOn w:val="List3"/>
    <w:rsid w:val="008755A5"/>
    <w:pPr>
      <w:numPr>
        <w:numId w:val="14"/>
      </w:numPr>
      <w:tabs>
        <w:tab w:val="clear" w:pos="1021"/>
      </w:tabs>
      <w:ind w:left="1037" w:hanging="357"/>
    </w:pPr>
  </w:style>
  <w:style w:type="paragraph" w:styleId="ListBullet4">
    <w:name w:val="List Bullet 4"/>
    <w:basedOn w:val="List4"/>
    <w:rsid w:val="008755A5"/>
    <w:pPr>
      <w:numPr>
        <w:numId w:val="3"/>
      </w:numPr>
      <w:tabs>
        <w:tab w:val="clear" w:pos="1361"/>
      </w:tabs>
    </w:pPr>
  </w:style>
  <w:style w:type="paragraph" w:styleId="ListBullet5">
    <w:name w:val="List Bullet 5"/>
    <w:basedOn w:val="List5"/>
    <w:rsid w:val="008755A5"/>
    <w:pPr>
      <w:numPr>
        <w:numId w:val="4"/>
      </w:numPr>
    </w:pPr>
  </w:style>
  <w:style w:type="paragraph" w:styleId="ListContinue2">
    <w:name w:val="List Continue 2"/>
    <w:basedOn w:val="List2"/>
    <w:rsid w:val="008755A5"/>
    <w:pPr>
      <w:ind w:firstLine="0"/>
    </w:pPr>
  </w:style>
  <w:style w:type="paragraph" w:styleId="ListContinue3">
    <w:name w:val="List Continue 3"/>
    <w:basedOn w:val="List3"/>
    <w:rsid w:val="008755A5"/>
    <w:pPr>
      <w:ind w:left="1021" w:firstLine="0"/>
    </w:pPr>
  </w:style>
  <w:style w:type="paragraph" w:styleId="ListContinue4">
    <w:name w:val="List Continue 4"/>
    <w:basedOn w:val="List4"/>
    <w:rsid w:val="008755A5"/>
    <w:pPr>
      <w:ind w:firstLine="0"/>
    </w:pPr>
  </w:style>
  <w:style w:type="paragraph" w:styleId="ListContinue5">
    <w:name w:val="List Continue 5"/>
    <w:basedOn w:val="List5"/>
    <w:rsid w:val="008755A5"/>
    <w:pPr>
      <w:ind w:firstLine="0"/>
    </w:pPr>
  </w:style>
  <w:style w:type="paragraph" w:styleId="ListNumber3">
    <w:name w:val="List Number 3"/>
    <w:basedOn w:val="List3"/>
    <w:rsid w:val="008755A5"/>
    <w:pPr>
      <w:numPr>
        <w:numId w:val="5"/>
      </w:numPr>
    </w:pPr>
  </w:style>
  <w:style w:type="paragraph" w:styleId="ListNumber4">
    <w:name w:val="List Number 4"/>
    <w:basedOn w:val="List4"/>
    <w:rsid w:val="008755A5"/>
    <w:pPr>
      <w:numPr>
        <w:numId w:val="6"/>
      </w:numPr>
    </w:pPr>
  </w:style>
  <w:style w:type="paragraph" w:styleId="ListNumber5">
    <w:name w:val="List Number 5"/>
    <w:basedOn w:val="List5"/>
    <w:rsid w:val="008755A5"/>
    <w:pPr>
      <w:numPr>
        <w:numId w:val="7"/>
      </w:numPr>
    </w:pPr>
  </w:style>
  <w:style w:type="paragraph" w:styleId="BlockText">
    <w:name w:val="Block Text"/>
    <w:basedOn w:val="Normal"/>
    <w:rsid w:val="008755A5"/>
    <w:pPr>
      <w:spacing w:after="120"/>
      <w:ind w:left="1440" w:right="1440"/>
    </w:pPr>
  </w:style>
  <w:style w:type="character" w:customStyle="1" w:styleId="Subscript">
    <w:name w:val="Subscript"/>
    <w:basedOn w:val="DefaultParagraphFont"/>
    <w:rsid w:val="008755A5"/>
    <w:rPr>
      <w:sz w:val="16"/>
      <w:vertAlign w:val="subscript"/>
    </w:rPr>
  </w:style>
  <w:style w:type="character" w:customStyle="1" w:styleId="Superscript">
    <w:name w:val="Superscript"/>
    <w:basedOn w:val="DefaultParagraphFont"/>
    <w:rsid w:val="008755A5"/>
    <w:rPr>
      <w:sz w:val="16"/>
      <w:vertAlign w:val="superscript"/>
    </w:rPr>
  </w:style>
  <w:style w:type="character" w:customStyle="1" w:styleId="Symbols">
    <w:name w:val="Symbols"/>
    <w:basedOn w:val="DefaultParagraphFont"/>
    <w:rsid w:val="008755A5"/>
    <w:rPr>
      <w:rFonts w:ascii="Symbol" w:hAnsi="Symbol"/>
    </w:rPr>
  </w:style>
  <w:style w:type="character" w:customStyle="1" w:styleId="MenuOptions">
    <w:name w:val="Menu Options"/>
    <w:basedOn w:val="DefaultParagraphFont"/>
    <w:rsid w:val="008755A5"/>
    <w:rPr>
      <w:rFonts w:ascii="Arial Narrow" w:hAnsi="Arial Narrow"/>
      <w:smallCaps/>
    </w:rPr>
  </w:style>
  <w:style w:type="character" w:customStyle="1" w:styleId="Buttons">
    <w:name w:val="Buttons"/>
    <w:basedOn w:val="DefaultParagraphFont"/>
    <w:rsid w:val="008755A5"/>
    <w:rPr>
      <w:b/>
    </w:rPr>
  </w:style>
  <w:style w:type="character" w:customStyle="1" w:styleId="Underlined">
    <w:name w:val="Underlined"/>
    <w:basedOn w:val="DefaultParagraphFont"/>
    <w:rsid w:val="008755A5"/>
    <w:rPr>
      <w:u w:val="single"/>
    </w:rPr>
  </w:style>
  <w:style w:type="paragraph" w:customStyle="1" w:styleId="TableBodyTextRight">
    <w:name w:val="Table Body Text Right"/>
    <w:basedOn w:val="TableBodyText"/>
    <w:rsid w:val="008755A5"/>
    <w:pPr>
      <w:widowControl w:val="0"/>
      <w:autoSpaceDE w:val="0"/>
      <w:autoSpaceDN w:val="0"/>
      <w:adjustRightInd w:val="0"/>
      <w:jc w:val="right"/>
    </w:pPr>
    <w:rPr>
      <w:rFonts w:cs="Arial"/>
      <w:szCs w:val="18"/>
    </w:rPr>
  </w:style>
  <w:style w:type="paragraph" w:customStyle="1" w:styleId="CopyrightText">
    <w:name w:val="Copyright Text"/>
    <w:basedOn w:val="BodyText"/>
    <w:rsid w:val="008755A5"/>
    <w:rPr>
      <w:sz w:val="18"/>
    </w:rPr>
  </w:style>
  <w:style w:type="paragraph" w:customStyle="1" w:styleId="BodySmallRight">
    <w:name w:val="Body Small Right"/>
    <w:basedOn w:val="BodyTextRight"/>
    <w:rsid w:val="008755A5"/>
    <w:rPr>
      <w:sz w:val="18"/>
      <w:szCs w:val="18"/>
    </w:rPr>
  </w:style>
  <w:style w:type="paragraph" w:customStyle="1" w:styleId="MarginEdition">
    <w:name w:val="Margin Edition"/>
    <w:basedOn w:val="MarginNote"/>
    <w:rsid w:val="008755A5"/>
    <w:pPr>
      <w:spacing w:before="0" w:after="0"/>
    </w:pPr>
    <w:rPr>
      <w:rFonts w:ascii="Times New Roman" w:hAnsi="Times New Roman"/>
      <w:color w:val="999999"/>
    </w:rPr>
  </w:style>
  <w:style w:type="paragraph" w:customStyle="1" w:styleId="Spacer">
    <w:name w:val="Spacer"/>
    <w:basedOn w:val="Normal"/>
    <w:rsid w:val="008755A5"/>
    <w:rPr>
      <w:sz w:val="2"/>
      <w:szCs w:val="2"/>
    </w:rPr>
  </w:style>
  <w:style w:type="character" w:customStyle="1" w:styleId="Small">
    <w:name w:val="Small"/>
    <w:basedOn w:val="DefaultParagraphFont"/>
    <w:rsid w:val="008755A5"/>
    <w:rPr>
      <w:sz w:val="16"/>
    </w:rPr>
  </w:style>
  <w:style w:type="paragraph" w:customStyle="1" w:styleId="WideTable">
    <w:name w:val="Wide Table"/>
    <w:basedOn w:val="Normal"/>
    <w:rsid w:val="008755A5"/>
    <w:pPr>
      <w:ind w:left="-1418"/>
    </w:pPr>
    <w:rPr>
      <w:sz w:val="2"/>
      <w:szCs w:val="2"/>
    </w:rPr>
  </w:style>
  <w:style w:type="character" w:styleId="PageNumber">
    <w:name w:val="page number"/>
    <w:basedOn w:val="DefaultParagraphFont"/>
    <w:rsid w:val="008755A5"/>
  </w:style>
  <w:style w:type="paragraph" w:styleId="Quote">
    <w:name w:val="Quote"/>
    <w:basedOn w:val="Heading1"/>
    <w:link w:val="QuoteChar"/>
    <w:qFormat/>
    <w:rsid w:val="008755A5"/>
    <w:rPr>
      <w:b w:val="0"/>
      <w:sz w:val="72"/>
      <w:szCs w:val="72"/>
      <w:lang w:val="en-NZ"/>
    </w:rPr>
  </w:style>
  <w:style w:type="character" w:customStyle="1" w:styleId="QuoteChar">
    <w:name w:val="Quote Char"/>
    <w:basedOn w:val="DefaultParagraphFont"/>
    <w:link w:val="Quote"/>
    <w:rsid w:val="008755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55A5"/>
    <w:pPr>
      <w:pageBreakBefore/>
    </w:pPr>
  </w:style>
  <w:style w:type="paragraph" w:customStyle="1" w:styleId="Border">
    <w:name w:val="Border"/>
    <w:basedOn w:val="Normal"/>
    <w:qFormat/>
    <w:rsid w:val="008755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55A5"/>
    <w:rPr>
      <w:b/>
      <w:bCs/>
      <w:i/>
      <w:iCs/>
      <w:color w:val="auto"/>
    </w:rPr>
  </w:style>
  <w:style w:type="paragraph" w:styleId="IntenseQuote">
    <w:name w:val="Intense Quote"/>
    <w:basedOn w:val="Normal"/>
    <w:next w:val="Normal"/>
    <w:link w:val="IntenseQuoteChar"/>
    <w:uiPriority w:val="30"/>
    <w:qFormat/>
    <w:rsid w:val="008755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55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55A5"/>
    <w:rPr>
      <w:smallCaps/>
      <w:color w:val="auto"/>
      <w:u w:val="single"/>
    </w:rPr>
  </w:style>
  <w:style w:type="character" w:styleId="IntenseReference">
    <w:name w:val="Intense Reference"/>
    <w:basedOn w:val="DefaultParagraphFont"/>
    <w:uiPriority w:val="32"/>
    <w:qFormat/>
    <w:rsid w:val="008755A5"/>
    <w:rPr>
      <w:b/>
      <w:bCs/>
      <w:smallCaps/>
      <w:color w:val="auto"/>
      <w:spacing w:val="5"/>
      <w:u w:val="single"/>
    </w:rPr>
  </w:style>
  <w:style w:type="paragraph" w:customStyle="1" w:styleId="2ColumnHeading">
    <w:name w:val="2Column Heading"/>
    <w:basedOn w:val="BodyText"/>
    <w:qFormat/>
    <w:rsid w:val="008755A5"/>
    <w:pPr>
      <w:spacing w:after="60"/>
      <w:ind w:left="-2268"/>
    </w:pPr>
    <w:rPr>
      <w:b/>
    </w:rPr>
  </w:style>
  <w:style w:type="paragraph" w:customStyle="1" w:styleId="Heading1TOC">
    <w:name w:val="Heading1 TOC"/>
    <w:basedOn w:val="Normal"/>
    <w:qFormat/>
    <w:rsid w:val="008755A5"/>
    <w:pPr>
      <w:spacing w:before="240" w:after="120"/>
    </w:pPr>
    <w:rPr>
      <w:rFonts w:ascii="Times New Roman" w:hAnsi="Times New Roman"/>
      <w:b/>
      <w:sz w:val="32"/>
    </w:rPr>
  </w:style>
  <w:style w:type="paragraph" w:customStyle="1" w:styleId="Heading2TOC">
    <w:name w:val="Heading2 TOC"/>
    <w:basedOn w:val="Normal"/>
    <w:qFormat/>
    <w:rsid w:val="008755A5"/>
    <w:pPr>
      <w:spacing w:before="240" w:after="60"/>
    </w:pPr>
    <w:rPr>
      <w:rFonts w:ascii="Times New Roman" w:hAnsi="Times New Roman"/>
      <w:b/>
      <w:sz w:val="28"/>
    </w:rPr>
  </w:style>
  <w:style w:type="character" w:customStyle="1" w:styleId="Underline">
    <w:name w:val="Underline"/>
    <w:basedOn w:val="DefaultParagraphFont"/>
    <w:qFormat/>
    <w:rsid w:val="008755A5"/>
    <w:rPr>
      <w:u w:val="single"/>
    </w:rPr>
  </w:style>
  <w:style w:type="character" w:customStyle="1" w:styleId="BoldandItalics">
    <w:name w:val="Bold and Italics"/>
    <w:qFormat/>
    <w:rsid w:val="008755A5"/>
    <w:rPr>
      <w:b/>
      <w:i/>
      <w:u w:val="none"/>
    </w:rPr>
  </w:style>
  <w:style w:type="paragraph" w:styleId="BalloonText">
    <w:name w:val="Balloon Text"/>
    <w:basedOn w:val="Normal"/>
    <w:link w:val="BalloonTextChar"/>
    <w:rsid w:val="008755A5"/>
    <w:rPr>
      <w:rFonts w:ascii="Tahoma" w:hAnsi="Tahoma" w:cs="Tahoma"/>
      <w:sz w:val="16"/>
      <w:szCs w:val="16"/>
    </w:rPr>
  </w:style>
  <w:style w:type="character" w:customStyle="1" w:styleId="BalloonTextChar">
    <w:name w:val="Balloon Text Char"/>
    <w:basedOn w:val="DefaultParagraphFont"/>
    <w:link w:val="BalloonText"/>
    <w:rsid w:val="008755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55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55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55A5"/>
    <w:rPr>
      <w:b/>
      <w:color w:val="660033"/>
      <w:spacing w:val="0"/>
    </w:rPr>
  </w:style>
  <w:style w:type="paragraph" w:customStyle="1" w:styleId="Nameditemlist">
    <w:name w:val="Named item list"/>
    <w:basedOn w:val="BodyText"/>
    <w:qFormat/>
    <w:rsid w:val="008755A5"/>
    <w:pPr>
      <w:tabs>
        <w:tab w:val="left" w:pos="2835"/>
      </w:tabs>
      <w:ind w:left="2835" w:hanging="2835"/>
    </w:pPr>
  </w:style>
  <w:style w:type="paragraph" w:customStyle="1" w:styleId="BodyTextnopadding">
    <w:name w:val="Body Text no padding"/>
    <w:basedOn w:val="BodyText"/>
    <w:qFormat/>
    <w:rsid w:val="008755A5"/>
    <w:pPr>
      <w:spacing w:before="0" w:after="0"/>
    </w:pPr>
  </w:style>
  <w:style w:type="paragraph" w:customStyle="1" w:styleId="BodyTextBold">
    <w:name w:val="Body Text Bold"/>
    <w:basedOn w:val="BodyText"/>
    <w:qFormat/>
    <w:rsid w:val="008755A5"/>
    <w:rPr>
      <w:b/>
    </w:rPr>
  </w:style>
  <w:style w:type="character" w:styleId="Hyperlink">
    <w:name w:val="Hyperlink"/>
    <w:basedOn w:val="DefaultParagraphFont"/>
    <w:uiPriority w:val="99"/>
    <w:unhideWhenUsed/>
    <w:rsid w:val="00DF3F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1710</Words>
  <Characters>10622</Characters>
  <Application>Microsoft Office Word</Application>
  <DocSecurity>0</DocSecurity>
  <Lines>241</Lines>
  <Paragraphs>152</Paragraphs>
  <ScaleCrop>false</ScaleCrop>
  <Company>Author-it Software Corporation Ltd.</Company>
  <LinksUpToDate>false</LinksUpToDate>
  <CharactersWithSpaces>12180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RIICTT304E Undertake on-line replacement for existing pipeline systems</dc:title>
  <dc:subject>Approved</dc:subject>
  <dc:creator>PwC’s Skills for Australia</dc:creator>
  <cp:keywords>Release: 1</cp:keywords>
  <dc:description>Review Date: 12 April 2008</dc:description>
  <cp:lastModifiedBy>HSD_TPCMSd.prod</cp:lastModifiedBy>
  <cp:revision>3</cp:revision>
  <dcterms:created xsi:type="dcterms:W3CDTF">2022-10-18T14:59:00Z</dcterms:created>
  <dcterms:modified xsi:type="dcterms:W3CDTF">2022-10-18T14:59:00Z</dcterms:modified>
</cp:coreProperties>
</file>