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24A1" w:rsidP="006E24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RIICTT303D Control micro tunnelling and pipe-jacking</w:t>
      </w:r>
      <w:r>
        <w:fldChar w:fldCharType="end"/>
      </w:r>
    </w:p>
    <w:p w:rsidR="006E24A1" w:rsidP="006E24A1">
      <w:pPr>
        <w:pStyle w:val="Version"/>
        <w:sectPr w:rsidSect="001052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0525E" w:rsidP="0010525E">
      <w:pPr>
        <w:pStyle w:val="SuperHeading"/>
      </w:pPr>
      <w:r w:rsidRPr="0010525E">
        <w:t>RIICTT303D Control micro tunnelling and pipe-jacking</w:t>
      </w:r>
    </w:p>
    <w:p w:rsidR="00000000" w:rsidRPr="0010525E" w:rsidP="0010525E">
      <w:pPr>
        <w:pStyle w:val="Heading1"/>
      </w:pPr>
      <w:bookmarkStart w:id="1" w:name="O_684128"/>
      <w:bookmarkEnd w:id="1"/>
      <w:r w:rsidRPr="0010525E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6E24A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25E">
            <w:pPr>
              <w:pStyle w:val="BodyText"/>
              <w:rPr>
                <w:lang w:val="en-NZ"/>
              </w:rPr>
            </w:pPr>
            <w:r w:rsidRPr="0010525E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25E">
            <w:pPr>
              <w:pStyle w:val="BodyText"/>
              <w:rPr>
                <w:lang w:val="en-NZ"/>
              </w:rPr>
            </w:pPr>
            <w:r w:rsidRPr="0010525E">
              <w:t>Comment</w:t>
            </w:r>
          </w:p>
        </w:tc>
      </w:tr>
      <w:tr w:rsidTr="006E24A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25E">
            <w:pPr>
              <w:pStyle w:val="BodyText"/>
              <w:rPr>
                <w:lang w:val="en-NZ"/>
              </w:rPr>
            </w:pPr>
            <w:r w:rsidRPr="0010525E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25E">
            <w:pPr>
              <w:pStyle w:val="BodyText"/>
              <w:rPr>
                <w:lang w:val="en-NZ"/>
              </w:rPr>
            </w:pPr>
            <w:r w:rsidRPr="0010525E">
              <w:t>This unit replaces RIICTT303A Control micro tunnelling and pipe-jacking</w:t>
            </w:r>
          </w:p>
        </w:tc>
      </w:tr>
      <w:tr w:rsidTr="006E24A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25E">
            <w:pPr>
              <w:pStyle w:val="BodyText"/>
              <w:rPr>
                <w:lang w:val="en-NZ"/>
              </w:rPr>
            </w:pPr>
            <w:r w:rsidRPr="0010525E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25E" w:rsidP="0010525E">
            <w:pPr>
              <w:pStyle w:val="BodyText"/>
            </w:pPr>
            <w:r w:rsidRPr="0010525E">
              <w:t>Required frequency and volume of evidence amended in Performance evidence.</w:t>
            </w:r>
          </w:p>
          <w:p w:rsidR="00000000" w:rsidRPr="0010525E" w:rsidP="0010525E">
            <w:pPr>
              <w:pStyle w:val="BodyText"/>
            </w:pPr>
            <w:r w:rsidRPr="0010525E">
              <w:t>Substantial amendments made in Assessment Conditions field</w:t>
            </w:r>
            <w:r w:rsidRPr="0010525E">
              <w:t>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10525E" w:rsidP="0010525E">
      <w:pPr>
        <w:pStyle w:val="BodyText"/>
      </w:pPr>
    </w:p>
    <w:p w:rsidR="00000000" w:rsidRPr="0010525E" w:rsidP="0010525E">
      <w:pPr>
        <w:pStyle w:val="AllowPageBreak"/>
      </w:pPr>
    </w:p>
    <w:p w:rsidR="00000000" w:rsidRPr="0010525E" w:rsidP="0010525E">
      <w:pPr>
        <w:pStyle w:val="Heading1"/>
      </w:pPr>
      <w:bookmarkStart w:id="2" w:name="O_684126"/>
      <w:bookmarkEnd w:id="2"/>
      <w:r w:rsidRPr="0010525E">
        <w:t>Application</w:t>
      </w:r>
    </w:p>
    <w:p w:rsidR="00000000" w:rsidRPr="0010525E" w:rsidP="006E24A1">
      <w:pPr>
        <w:pStyle w:val="BodyText"/>
      </w:pPr>
      <w:r w:rsidRPr="0010525E">
        <w:t>This unit develops a participant’s skills and knowledge r</w:t>
      </w:r>
      <w:r w:rsidRPr="0010525E">
        <w:t>equired to control micro tunnelling and pipe-jacking in Civil construction.</w:t>
      </w:r>
    </w:p>
    <w:p w:rsidR="00000000" w:rsidRPr="0010525E" w:rsidP="006E24A1">
      <w:pPr>
        <w:pStyle w:val="BodyText"/>
      </w:pPr>
      <w:r w:rsidRPr="0010525E">
        <w:t>This unit is appropriate for those working in operational roles.</w:t>
      </w:r>
    </w:p>
    <w:p w:rsidR="006E24A1" w:rsidP="006E24A1">
      <w:pPr>
        <w:pStyle w:val="BodyText"/>
      </w:pPr>
      <w:r w:rsidRPr="0010525E">
        <w:t>No licensing, legislation or certification requirements apply to this unit at the time of publication.</w:t>
      </w:r>
    </w:p>
    <w:p w:rsidR="00000000" w:rsidRPr="0010525E" w:rsidP="0010525E">
      <w:pPr>
        <w:pStyle w:val="Heading1"/>
      </w:pPr>
      <w:bookmarkStart w:id="3" w:name="O_684124"/>
      <w:bookmarkEnd w:id="3"/>
      <w:r w:rsidRPr="0010525E">
        <w:t>Unit Sector</w:t>
      </w:r>
    </w:p>
    <w:p w:rsidR="00000000" w:rsidRPr="0010525E" w:rsidP="006E24A1">
      <w:pPr>
        <w:pStyle w:val="BodyText"/>
      </w:pPr>
      <w:r w:rsidRPr="0010525E">
        <w:t>Civil construction</w:t>
      </w:r>
    </w:p>
    <w:p w:rsidR="00000000" w:rsidRPr="0010525E" w:rsidP="0010525E">
      <w:pPr>
        <w:pStyle w:val="Heading1"/>
      </w:pPr>
      <w:bookmarkStart w:id="4" w:name="O_684121"/>
      <w:bookmarkEnd w:id="4"/>
      <w:r w:rsidRPr="0010525E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10525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25E">
            <w:pPr>
              <w:pStyle w:val="BodyText"/>
              <w:rPr>
                <w:lang w:val="en-NZ"/>
              </w:rPr>
            </w:pPr>
            <w:r w:rsidRPr="0010525E">
              <w:t>1.</w:t>
            </w:r>
            <w:r w:rsidRPr="0010525E">
              <w:tab/>
              <w:t>Plan and prepare to control micro tunnelling and pipe-jacking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25E" w:rsidP="0010525E">
            <w:pPr>
              <w:pStyle w:val="BodyText"/>
            </w:pPr>
            <w:r w:rsidRPr="0010525E">
              <w:t>1.1</w:t>
            </w:r>
            <w:r w:rsidRPr="0010525E">
              <w:tab/>
            </w:r>
            <w:r w:rsidRPr="0010525E">
              <w:t>Access, interpret and apply documentation and procedures for controlling micro tunnelling and pipe-jacking and ensure compliance to the work activity</w:t>
            </w:r>
          </w:p>
          <w:p w:rsidR="00000000" w:rsidRPr="0010525E" w:rsidP="0010525E">
            <w:pPr>
              <w:pStyle w:val="BodyText"/>
            </w:pPr>
            <w:r w:rsidRPr="0010525E">
              <w:t>1.2</w:t>
            </w:r>
            <w:r w:rsidRPr="0010525E">
              <w:tab/>
              <w:t xml:space="preserve">Obtain, confirm and apply written and verbal work instructions </w:t>
            </w:r>
          </w:p>
          <w:p w:rsidR="00000000" w:rsidRPr="0010525E" w:rsidP="0010525E">
            <w:pPr>
              <w:pStyle w:val="BodyText"/>
            </w:pPr>
            <w:r w:rsidRPr="0010525E">
              <w:t>1.3</w:t>
            </w:r>
            <w:r w:rsidRPr="0010525E">
              <w:tab/>
              <w:t>Obtain, confirm and apply safety r</w:t>
            </w:r>
            <w:r w:rsidRPr="0010525E">
              <w:t xml:space="preserve">equirements from the site safety plan </w:t>
            </w:r>
          </w:p>
          <w:p w:rsidR="00000000" w:rsidRPr="0010525E" w:rsidP="0010525E">
            <w:pPr>
              <w:pStyle w:val="BodyText"/>
            </w:pPr>
            <w:r w:rsidRPr="0010525E">
              <w:t>1.4</w:t>
            </w:r>
            <w:r w:rsidRPr="0010525E">
              <w:tab/>
              <w:t>Identify, obtain and implement signage requirements from the project traffic management plan</w:t>
            </w:r>
          </w:p>
          <w:p w:rsidR="00000000" w:rsidRPr="0010525E" w:rsidP="0010525E">
            <w:pPr>
              <w:pStyle w:val="BodyText"/>
            </w:pPr>
            <w:r w:rsidRPr="0010525E">
              <w:t>1.5</w:t>
            </w:r>
            <w:r w:rsidRPr="0010525E">
              <w:tab/>
              <w:t>Identify and select plant, tools and equipment, check for serviceability and rectify or report any faults</w:t>
            </w:r>
          </w:p>
          <w:p w:rsidR="00000000" w:rsidP="0010525E">
            <w:pPr>
              <w:pStyle w:val="BodyText"/>
              <w:rPr>
                <w:lang w:val="en-NZ"/>
              </w:rPr>
            </w:pPr>
            <w:r w:rsidRPr="0010525E">
              <w:t>1.6</w:t>
            </w:r>
            <w:r w:rsidRPr="0010525E">
              <w:tab/>
              <w:t>Identi</w:t>
            </w:r>
            <w:r w:rsidRPr="0010525E">
              <w:t xml:space="preserve">fy, confirm and apply environmental protection requirements from the project environmental management plan, </w:t>
            </w:r>
          </w:p>
        </w:tc>
      </w:tr>
      <w:tr w:rsidTr="0010525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25E">
            <w:pPr>
              <w:pStyle w:val="BodyText"/>
              <w:rPr>
                <w:lang w:val="en-NZ"/>
              </w:rPr>
            </w:pPr>
            <w:r w:rsidRPr="0010525E">
              <w:t>2.</w:t>
            </w:r>
            <w:r w:rsidRPr="0010525E">
              <w:tab/>
              <w:t>Prepare for boring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25E" w:rsidP="0010525E">
            <w:pPr>
              <w:pStyle w:val="BodyText"/>
            </w:pPr>
            <w:r w:rsidRPr="0010525E">
              <w:t>2.1</w:t>
            </w:r>
            <w:r w:rsidRPr="0010525E">
              <w:tab/>
              <w:t>Determine location, alignment direction, level and grade of bore from drawings and specifications</w:t>
            </w:r>
          </w:p>
          <w:p w:rsidR="00000000" w:rsidRPr="0010525E" w:rsidP="0010525E">
            <w:pPr>
              <w:pStyle w:val="BodyText"/>
            </w:pPr>
            <w:r w:rsidRPr="0010525E">
              <w:t>2.2</w:t>
            </w:r>
            <w:r w:rsidRPr="0010525E">
              <w:tab/>
              <w:t>Use abo</w:t>
            </w:r>
            <w:r w:rsidRPr="0010525E">
              <w:t>ve and below ground survey instruments to determine the bore pathway for underground vertical and horizontal alignment</w:t>
            </w:r>
          </w:p>
          <w:p w:rsidR="00000000" w:rsidRPr="0010525E" w:rsidP="0010525E">
            <w:pPr>
              <w:pStyle w:val="BodyText"/>
            </w:pPr>
            <w:r w:rsidRPr="0010525E">
              <w:t>2.3</w:t>
            </w:r>
            <w:r w:rsidRPr="0010525E">
              <w:tab/>
              <w:t>Conduct visual geological investigation of alignment to determine the differing soil types and groundwater conditions</w:t>
            </w:r>
          </w:p>
          <w:p w:rsidR="00000000" w:rsidRPr="0010525E" w:rsidP="0010525E">
            <w:pPr>
              <w:pStyle w:val="BodyText"/>
            </w:pPr>
            <w:r w:rsidRPr="0010525E">
              <w:t>2.4</w:t>
            </w:r>
            <w:r w:rsidRPr="0010525E">
              <w:tab/>
              <w:t>Select bore</w:t>
            </w:r>
            <w:r w:rsidRPr="0010525E">
              <w:t xml:space="preserve"> head and drilling fluid for the strata</w:t>
            </w:r>
          </w:p>
          <w:p w:rsidR="00000000" w:rsidP="0010525E">
            <w:pPr>
              <w:pStyle w:val="BodyText"/>
              <w:rPr>
                <w:lang w:val="en-NZ"/>
              </w:rPr>
            </w:pPr>
            <w:r w:rsidRPr="0010525E">
              <w:t>2.5</w:t>
            </w:r>
            <w:r w:rsidRPr="0010525E">
              <w:tab/>
              <w:t xml:space="preserve">Position, anchor/stake down boring equipment </w:t>
            </w:r>
          </w:p>
        </w:tc>
      </w:tr>
      <w:tr w:rsidTr="0010525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25E">
            <w:pPr>
              <w:pStyle w:val="BodyText"/>
              <w:rPr>
                <w:lang w:val="en-NZ"/>
              </w:rPr>
            </w:pPr>
            <w:r w:rsidRPr="0010525E">
              <w:t>3.</w:t>
            </w:r>
            <w:r w:rsidRPr="0010525E">
              <w:tab/>
              <w:t>Conduct equipment checks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25E" w:rsidP="0010525E">
            <w:pPr>
              <w:pStyle w:val="BodyText"/>
            </w:pPr>
            <w:r w:rsidRPr="0010525E">
              <w:t>3.1</w:t>
            </w:r>
            <w:r w:rsidRPr="0010525E">
              <w:tab/>
              <w:t xml:space="preserve">Identify, confirm and apply safety requirements </w:t>
            </w:r>
          </w:p>
          <w:p w:rsidR="00000000" w:rsidRPr="0010525E" w:rsidP="0010525E">
            <w:pPr>
              <w:pStyle w:val="BodyText"/>
            </w:pPr>
            <w:r w:rsidRPr="0010525E">
              <w:t>3.2</w:t>
            </w:r>
            <w:r w:rsidRPr="0010525E">
              <w:tab/>
              <w:t>Carry out start-up, shutdown and communication procedures</w:t>
            </w:r>
          </w:p>
          <w:p w:rsidR="00000000" w:rsidRPr="0010525E" w:rsidP="0010525E">
            <w:pPr>
              <w:pStyle w:val="BodyText"/>
            </w:pPr>
            <w:r w:rsidRPr="0010525E">
              <w:t>3.3</w:t>
            </w:r>
            <w:r w:rsidRPr="0010525E">
              <w:tab/>
            </w:r>
            <w:r w:rsidRPr="0010525E">
              <w:t xml:space="preserve">Check equipment controls and functions, including implements or other attachments, anchors and/or stabilising equipment for serviceability and report faults </w:t>
            </w:r>
          </w:p>
          <w:p w:rsidR="00000000" w:rsidRPr="0010525E" w:rsidP="0010525E">
            <w:pPr>
              <w:pStyle w:val="BodyText"/>
            </w:pPr>
            <w:r w:rsidRPr="0010525E">
              <w:t>3.4</w:t>
            </w:r>
            <w:r w:rsidRPr="0010525E">
              <w:tab/>
              <w:t xml:space="preserve">Conduct inspection and fault finding </w:t>
            </w:r>
          </w:p>
          <w:p w:rsidR="00000000" w:rsidP="0010525E">
            <w:pPr>
              <w:pStyle w:val="BodyText"/>
              <w:rPr>
                <w:lang w:val="en-NZ"/>
              </w:rPr>
            </w:pPr>
            <w:r w:rsidRPr="0010525E">
              <w:t>3.5</w:t>
            </w:r>
            <w:r w:rsidRPr="0010525E">
              <w:tab/>
              <w:t>Carry out equipment maintenance tasks regularly</w:t>
            </w:r>
          </w:p>
        </w:tc>
      </w:tr>
      <w:tr w:rsidTr="0010525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25E">
            <w:pPr>
              <w:pStyle w:val="BodyText"/>
              <w:rPr>
                <w:lang w:val="en-NZ"/>
              </w:rPr>
            </w:pPr>
            <w:r w:rsidRPr="0010525E">
              <w:t>4.</w:t>
            </w:r>
            <w:r w:rsidRPr="0010525E">
              <w:tab/>
            </w:r>
            <w:r w:rsidRPr="0010525E">
              <w:t>Drive bore hole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25E" w:rsidP="0010525E">
            <w:pPr>
              <w:pStyle w:val="BodyText"/>
            </w:pPr>
            <w:r w:rsidRPr="0010525E">
              <w:t>4.1</w:t>
            </w:r>
            <w:r w:rsidRPr="0010525E">
              <w:tab/>
              <w:t>Construct launch and receiving pits to accommodate bore rig and tools</w:t>
            </w:r>
          </w:p>
          <w:p w:rsidR="00000000" w:rsidRPr="0010525E" w:rsidP="0010525E">
            <w:pPr>
              <w:pStyle w:val="BodyText"/>
            </w:pPr>
            <w:r w:rsidRPr="0010525E">
              <w:t>4.2</w:t>
            </w:r>
            <w:r w:rsidRPr="0010525E">
              <w:tab/>
              <w:t xml:space="preserve">Identify and implement trench collapse prevention for launch and receiving pits </w:t>
            </w:r>
          </w:p>
          <w:p w:rsidR="00000000" w:rsidRPr="0010525E" w:rsidP="0010525E">
            <w:pPr>
              <w:pStyle w:val="BodyText"/>
            </w:pPr>
            <w:r w:rsidRPr="0010525E">
              <w:t>4.3</w:t>
            </w:r>
            <w:r w:rsidRPr="0010525E">
              <w:tab/>
              <w:t>Establish thrust wall in accordance with pipe size and soil characteristics</w:t>
            </w:r>
          </w:p>
          <w:p w:rsidR="00000000" w:rsidRPr="0010525E" w:rsidP="0010525E">
            <w:pPr>
              <w:pStyle w:val="BodyText"/>
            </w:pPr>
            <w:r w:rsidRPr="0010525E">
              <w:t>4</w:t>
            </w:r>
            <w:r w:rsidRPr="0010525E">
              <w:t>.4</w:t>
            </w:r>
            <w:r w:rsidRPr="0010525E">
              <w:tab/>
              <w:t>Determine traverse line of pilot hole to receiving pit</w:t>
            </w:r>
          </w:p>
          <w:p w:rsidR="00000000" w:rsidRPr="0010525E" w:rsidP="0010525E">
            <w:pPr>
              <w:pStyle w:val="BodyText"/>
            </w:pPr>
            <w:r w:rsidRPr="0010525E">
              <w:t>4.5</w:t>
            </w:r>
            <w:r w:rsidRPr="0010525E">
              <w:tab/>
              <w:t>Confirm traverse line of pilot hole to receiving pit at specified distances</w:t>
            </w:r>
          </w:p>
          <w:p w:rsidR="00000000" w:rsidRPr="0010525E" w:rsidP="0010525E">
            <w:pPr>
              <w:pStyle w:val="BodyText"/>
            </w:pPr>
            <w:r w:rsidRPr="0010525E">
              <w:t>4.6</w:t>
            </w:r>
            <w:r w:rsidRPr="0010525E">
              <w:tab/>
              <w:t xml:space="preserve">Collect and dispose spoil </w:t>
            </w:r>
          </w:p>
          <w:p w:rsidR="00000000" w:rsidRPr="0010525E" w:rsidP="0010525E">
            <w:pPr>
              <w:pStyle w:val="BodyText"/>
            </w:pPr>
            <w:r w:rsidRPr="0010525E">
              <w:t>4.7</w:t>
            </w:r>
            <w:r w:rsidRPr="0010525E">
              <w:tab/>
              <w:t xml:space="preserve">Select and attach augers to drilling machine </w:t>
            </w:r>
          </w:p>
          <w:p w:rsidR="00000000" w:rsidRPr="0010525E" w:rsidP="0010525E">
            <w:pPr>
              <w:pStyle w:val="BodyText"/>
            </w:pPr>
            <w:r w:rsidRPr="0010525E">
              <w:t>4.8</w:t>
            </w:r>
            <w:r w:rsidRPr="0010525E">
              <w:tab/>
              <w:t>Jack through casings/pipes to rec</w:t>
            </w:r>
            <w:r w:rsidRPr="0010525E">
              <w:t xml:space="preserve">eiving pit </w:t>
            </w:r>
          </w:p>
          <w:p w:rsidR="00000000" w:rsidP="0010525E">
            <w:pPr>
              <w:pStyle w:val="BodyText"/>
              <w:rPr>
                <w:lang w:val="en-NZ"/>
              </w:rPr>
            </w:pPr>
            <w:r w:rsidRPr="0010525E">
              <w:t>4.9</w:t>
            </w:r>
            <w:r w:rsidRPr="0010525E">
              <w:tab/>
              <w:t>Monitor equipment for continuity of production in varied site conditions</w:t>
            </w:r>
          </w:p>
        </w:tc>
      </w:tr>
      <w:tr w:rsidTr="0010525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25E">
            <w:pPr>
              <w:pStyle w:val="BodyText"/>
              <w:rPr>
                <w:lang w:val="en-NZ"/>
              </w:rPr>
            </w:pPr>
            <w:r w:rsidRPr="0010525E">
              <w:t>5.</w:t>
            </w:r>
            <w:r w:rsidRPr="0010525E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25E" w:rsidP="0010525E">
            <w:pPr>
              <w:pStyle w:val="BodyText"/>
            </w:pPr>
            <w:r w:rsidRPr="0010525E">
              <w:t>5.1</w:t>
            </w:r>
            <w:r w:rsidRPr="0010525E">
              <w:tab/>
              <w:t xml:space="preserve">Clear work area and dispose of, reuse or recycle materials </w:t>
            </w:r>
          </w:p>
          <w:p w:rsidR="00000000" w:rsidRPr="0010525E" w:rsidP="0010525E">
            <w:pPr>
              <w:pStyle w:val="BodyText"/>
            </w:pPr>
            <w:r w:rsidRPr="0010525E">
              <w:t>5.2</w:t>
            </w:r>
            <w:r w:rsidRPr="0010525E">
              <w:tab/>
              <w:t>Clean, check, maintain and store plant, tools and equipment</w:t>
            </w:r>
          </w:p>
        </w:tc>
      </w:tr>
    </w:tbl>
    <w:p w:rsidR="006E24A1" w:rsidP="0010525E">
      <w:pPr>
        <w:pStyle w:val="BodyText"/>
      </w:pPr>
    </w:p>
    <w:p w:rsidR="006E24A1" w:rsidP="0010525E">
      <w:pPr>
        <w:pStyle w:val="BodyText"/>
      </w:pPr>
    </w:p>
    <w:p w:rsidR="00000000" w:rsidRPr="0010525E" w:rsidP="0010525E">
      <w:pPr>
        <w:pStyle w:val="Heading1"/>
      </w:pPr>
      <w:bookmarkStart w:id="5" w:name="O_684120"/>
      <w:bookmarkEnd w:id="5"/>
      <w:r w:rsidRPr="0010525E">
        <w:t>Foundation Skills</w:t>
      </w:r>
    </w:p>
    <w:p w:rsidR="006E24A1" w:rsidP="006E24A1">
      <w:pPr>
        <w:pStyle w:val="BodyText"/>
      </w:pPr>
      <w:r w:rsidRPr="0010525E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10525E" w:rsidP="0010525E">
      <w:pPr>
        <w:pStyle w:val="Heading1"/>
      </w:pPr>
      <w:bookmarkStart w:id="6" w:name="O_684119"/>
      <w:bookmarkEnd w:id="6"/>
      <w:r w:rsidRPr="0010525E">
        <w:t>Unit Mapp</w:t>
      </w:r>
      <w:r w:rsidRPr="0010525E">
        <w:t>ing Information</w:t>
      </w:r>
    </w:p>
    <w:p w:rsidR="00000000" w:rsidRPr="0010525E" w:rsidP="006E24A1">
      <w:pPr>
        <w:pStyle w:val="BodyText"/>
      </w:pPr>
      <w:r w:rsidRPr="0010525E">
        <w:t>RIICTT303A Control micro tunnelling and pipe-jacking</w:t>
      </w:r>
    </w:p>
    <w:p w:rsidR="00000000" w:rsidRPr="0010525E" w:rsidP="0010525E">
      <w:pPr>
        <w:pStyle w:val="Heading1"/>
      </w:pPr>
      <w:bookmarkStart w:id="7" w:name="O_684135"/>
      <w:bookmarkEnd w:id="7"/>
      <w:r w:rsidRPr="0010525E">
        <w:t>Links</w:t>
      </w:r>
    </w:p>
    <w:p w:rsidR="00000000" w:rsidRPr="0010525E" w:rsidP="006E24A1">
      <w:pPr>
        <w:pStyle w:val="BodyText"/>
      </w:pPr>
      <w:r w:rsidRPr="001052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01E2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0525E" w:rsidP="006E24A1">
      <w:pPr>
        <w:pStyle w:val="BodyText"/>
        <w:sectPr w:rsidSect="0010525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0525E" w:rsidP="0010525E">
      <w:pPr>
        <w:pStyle w:val="SuperHeading"/>
      </w:pPr>
      <w:r w:rsidRPr="0010525E">
        <w:t>Assessment Requirements for RIICTT303D Control micro tunnelling and pipe-jacking</w:t>
      </w:r>
    </w:p>
    <w:p w:rsidR="00000000" w:rsidRPr="0010525E" w:rsidP="0010525E">
      <w:pPr>
        <w:pStyle w:val="Heading1"/>
      </w:pPr>
      <w:bookmarkStart w:id="8" w:name="O_684116"/>
      <w:bookmarkEnd w:id="8"/>
      <w:r w:rsidRPr="0010525E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6E24A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25E">
            <w:pPr>
              <w:pStyle w:val="BodyText"/>
              <w:rPr>
                <w:lang w:val="en-NZ"/>
              </w:rPr>
            </w:pPr>
            <w:r w:rsidRPr="0010525E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25E">
            <w:pPr>
              <w:pStyle w:val="BodyText"/>
              <w:rPr>
                <w:lang w:val="en-NZ"/>
              </w:rPr>
            </w:pPr>
            <w:r w:rsidRPr="0010525E">
              <w:t>Comment</w:t>
            </w:r>
          </w:p>
        </w:tc>
      </w:tr>
      <w:tr w:rsidTr="006E24A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25E">
            <w:pPr>
              <w:pStyle w:val="BodyText"/>
              <w:rPr>
                <w:lang w:val="en-NZ"/>
              </w:rPr>
            </w:pPr>
            <w:r w:rsidRPr="0010525E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25E">
            <w:pPr>
              <w:pStyle w:val="BodyText"/>
              <w:rPr>
                <w:lang w:val="en-NZ"/>
              </w:rPr>
            </w:pPr>
            <w:r w:rsidRPr="0010525E">
              <w:t>This unit replaces RIICTT303A Control micro tunnelling and pipe-jacking</w:t>
            </w:r>
          </w:p>
        </w:tc>
      </w:tr>
      <w:tr w:rsidTr="006E24A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25E">
            <w:pPr>
              <w:pStyle w:val="BodyText"/>
              <w:rPr>
                <w:lang w:val="en-NZ"/>
              </w:rPr>
            </w:pPr>
            <w:r w:rsidRPr="0010525E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25E" w:rsidP="0010525E">
            <w:pPr>
              <w:pStyle w:val="BodyText"/>
            </w:pPr>
            <w:r w:rsidRPr="0010525E">
              <w:t>Required frequency and volume of evidence amended in Performance evidence.</w:t>
            </w:r>
          </w:p>
          <w:p w:rsidR="00000000" w:rsidRPr="0010525E" w:rsidP="0010525E">
            <w:pPr>
              <w:pStyle w:val="BodyText"/>
            </w:pPr>
            <w:r w:rsidRPr="0010525E">
              <w:t>Substantial amendments made in Assessment Conditions field, including: references to Industry Sectors, assessor and subject matter expert experience requirements, how assessment s</w:t>
            </w:r>
            <w:r w:rsidRPr="0010525E">
              <w:t>hould be conducted and what it should confirm.</w:t>
            </w:r>
          </w:p>
        </w:tc>
      </w:tr>
    </w:tbl>
    <w:p w:rsidR="00000000" w:rsidRPr="0010525E" w:rsidP="0010525E">
      <w:pPr>
        <w:pStyle w:val="BodyText"/>
      </w:pPr>
    </w:p>
    <w:p w:rsidR="00000000" w:rsidRPr="0010525E" w:rsidP="0010525E">
      <w:pPr>
        <w:pStyle w:val="AllowPageBreak"/>
      </w:pPr>
    </w:p>
    <w:p w:rsidR="00000000" w:rsidRPr="0010525E" w:rsidP="0010525E">
      <w:pPr>
        <w:pStyle w:val="Heading1"/>
      </w:pPr>
      <w:bookmarkStart w:id="9" w:name="O_684115"/>
      <w:bookmarkEnd w:id="9"/>
      <w:r w:rsidRPr="0010525E">
        <w:t>Performance Evidence</w:t>
      </w:r>
    </w:p>
    <w:p w:rsidR="00000000" w:rsidRPr="0010525E" w:rsidP="006E24A1">
      <w:pPr>
        <w:pStyle w:val="BodyText"/>
      </w:pPr>
      <w:r w:rsidRPr="0010525E">
        <w:t>Evidence is required to be collected that demonstrates a candidate’s competency in this unit. Evidence must be relevant to the roles within this sector’s work operations</w:t>
      </w:r>
      <w:r w:rsidRPr="0010525E">
        <w:t xml:space="preserve"> and satisfy all of the requirements of the performance criteria of this unit and include evidence that the candidate:</w:t>
      </w:r>
    </w:p>
    <w:p w:rsidR="00000000" w:rsidRPr="0010525E" w:rsidP="0010525E">
      <w:pPr>
        <w:pStyle w:val="ListBullet"/>
      </w:pPr>
      <w:r w:rsidRPr="0010525E">
        <w:t>locates and applies relevant documentation, policies and procedures</w:t>
      </w:r>
    </w:p>
    <w:p w:rsidR="00000000" w:rsidRPr="0010525E" w:rsidP="0010525E">
      <w:pPr>
        <w:pStyle w:val="ListBullet"/>
      </w:pPr>
      <w:r w:rsidRPr="0010525E">
        <w:t>implements the requirements, procedures and techniques for the safe,</w:t>
      </w:r>
      <w:r w:rsidRPr="0010525E">
        <w:t xml:space="preserve"> effective and efficient controlling of micro tunnelling and pipe-jacking including:</w:t>
      </w:r>
    </w:p>
    <w:p w:rsidR="00000000" w:rsidRPr="0010525E" w:rsidP="0010525E">
      <w:pPr>
        <w:pStyle w:val="ListBullet2"/>
      </w:pPr>
      <w:r w:rsidRPr="0010525E">
        <w:t>selecting and using the required plant, tools and equipment</w:t>
      </w:r>
    </w:p>
    <w:p w:rsidR="00000000" w:rsidRPr="0010525E" w:rsidP="0010525E">
      <w:pPr>
        <w:pStyle w:val="ListBullet2"/>
      </w:pPr>
      <w:r w:rsidRPr="0010525E">
        <w:t>preparing for boring operations</w:t>
      </w:r>
    </w:p>
    <w:p w:rsidR="00000000" w:rsidRPr="0010525E" w:rsidP="0010525E">
      <w:pPr>
        <w:pStyle w:val="ListBullet2"/>
      </w:pPr>
      <w:r w:rsidRPr="0010525E">
        <w:t>carrying out start-up and shutdown activities</w:t>
      </w:r>
    </w:p>
    <w:p w:rsidR="00000000" w:rsidRPr="0010525E" w:rsidP="0010525E">
      <w:pPr>
        <w:pStyle w:val="ListBullet"/>
      </w:pPr>
      <w:r w:rsidRPr="0010525E">
        <w:t>works  effectively with others to undertake and complete controlling of micro-tunnelling and pipe-jacking tasks that meets all of the required outcomes including:</w:t>
      </w:r>
    </w:p>
    <w:p w:rsidR="00000000" w:rsidRPr="0010525E" w:rsidP="0010525E">
      <w:pPr>
        <w:pStyle w:val="ListBullet2"/>
      </w:pPr>
      <w:r w:rsidRPr="0010525E">
        <w:t>using a range of communication techniques and equipment to convey information to others</w:t>
      </w:r>
    </w:p>
    <w:p w:rsidR="00000000" w:rsidRPr="0010525E" w:rsidP="0010525E">
      <w:pPr>
        <w:pStyle w:val="ListBullet2"/>
      </w:pPr>
      <w:r w:rsidRPr="0010525E">
        <w:t>main</w:t>
      </w:r>
      <w:r w:rsidRPr="0010525E">
        <w:t>taining written and verbal reporting requirements and procedures</w:t>
      </w:r>
    </w:p>
    <w:p w:rsidR="00000000" w:rsidRPr="0010525E" w:rsidP="0010525E">
      <w:pPr>
        <w:pStyle w:val="ListBullet2"/>
      </w:pPr>
      <w:r w:rsidRPr="0010525E">
        <w:t>organising work activities to meet all task requirements</w:t>
      </w:r>
    </w:p>
    <w:p w:rsidR="00000000" w:rsidRPr="0010525E" w:rsidP="0010525E">
      <w:pPr>
        <w:pStyle w:val="ListBullet"/>
      </w:pPr>
      <w:r w:rsidRPr="0010525E">
        <w:t>demonstrates completion of conducting micro tunnelling and pipe-jacking that safely, effectively and efficiently meets all of the req</w:t>
      </w:r>
      <w:r w:rsidRPr="0010525E">
        <w:t>uired outcomes on more than one (1) occasion including:</w:t>
      </w:r>
    </w:p>
    <w:p w:rsidR="00000000" w:rsidRPr="0010525E" w:rsidP="0010525E">
      <w:pPr>
        <w:pStyle w:val="ListBullet2"/>
      </w:pPr>
      <w:r w:rsidRPr="0010525E">
        <w:t>completing a minimum of fifty (50) metres micro-tunnelling and pipe-jacking</w:t>
      </w:r>
    </w:p>
    <w:p w:rsidR="00000000" w:rsidRPr="0010525E" w:rsidP="0010525E">
      <w:pPr>
        <w:pStyle w:val="ListBullet2"/>
      </w:pPr>
      <w:r w:rsidRPr="0010525E">
        <w:t>identify, obtain, confirm and apply work, safety and signage instructions and requirements</w:t>
      </w:r>
    </w:p>
    <w:p w:rsidR="00000000" w:rsidRPr="0010525E" w:rsidP="0010525E">
      <w:pPr>
        <w:pStyle w:val="ListBullet2"/>
      </w:pPr>
      <w:r w:rsidRPr="0010525E">
        <w:t>checking and inspecting equipmen</w:t>
      </w:r>
      <w:r w:rsidRPr="0010525E">
        <w:t>t prior to use</w:t>
      </w:r>
    </w:p>
    <w:p w:rsidR="00000000" w:rsidRPr="0010525E" w:rsidP="0010525E">
      <w:pPr>
        <w:pStyle w:val="ListBullet2"/>
      </w:pPr>
      <w:r w:rsidRPr="0010525E">
        <w:t>preparing for bore operations</w:t>
      </w:r>
    </w:p>
    <w:p w:rsidR="00000000" w:rsidRPr="0010525E" w:rsidP="0010525E">
      <w:pPr>
        <w:pStyle w:val="AllowPageBreak"/>
      </w:pPr>
    </w:p>
    <w:p w:rsidR="00000000" w:rsidRPr="0010525E" w:rsidP="0010525E">
      <w:pPr>
        <w:pStyle w:val="Heading1"/>
      </w:pPr>
      <w:bookmarkStart w:id="10" w:name="O_684114"/>
      <w:bookmarkEnd w:id="10"/>
      <w:r w:rsidRPr="0010525E">
        <w:t>Knowledge Evidence</w:t>
      </w:r>
    </w:p>
    <w:p w:rsidR="00000000" w:rsidRPr="0010525E" w:rsidP="006E24A1">
      <w:pPr>
        <w:pStyle w:val="BodyText"/>
      </w:pPr>
      <w:r w:rsidRPr="0010525E">
        <w:t>The candidate must demonstrate knowledge in controlling micro tunnelling and pipe-jacking through:</w:t>
      </w:r>
    </w:p>
    <w:p w:rsidR="00000000" w:rsidRPr="0010525E" w:rsidP="0010525E">
      <w:pPr>
        <w:pStyle w:val="ListBullet"/>
      </w:pPr>
      <w:r w:rsidRPr="0010525E">
        <w:t xml:space="preserve">using drilling fluids </w:t>
      </w:r>
    </w:p>
    <w:p w:rsidR="00000000" w:rsidRPr="0010525E" w:rsidP="0010525E">
      <w:pPr>
        <w:pStyle w:val="ListBullet"/>
      </w:pPr>
      <w:r w:rsidRPr="0010525E">
        <w:t>appl</w:t>
      </w:r>
      <w:r w:rsidRPr="0010525E">
        <w:t>ying categories of horizontal directional drilling</w:t>
      </w:r>
    </w:p>
    <w:p w:rsidR="00000000" w:rsidRPr="0010525E" w:rsidP="0010525E">
      <w:pPr>
        <w:pStyle w:val="ListBullet"/>
      </w:pPr>
      <w:r w:rsidRPr="0010525E">
        <w:t>using laser control equipment</w:t>
      </w:r>
    </w:p>
    <w:p w:rsidR="00000000" w:rsidRPr="0010525E" w:rsidP="0010525E">
      <w:pPr>
        <w:pStyle w:val="ListBullet"/>
      </w:pPr>
      <w:r w:rsidRPr="0010525E">
        <w:t>applying manual handling techniques</w:t>
      </w:r>
    </w:p>
    <w:p w:rsidR="00000000" w:rsidRPr="0010525E" w:rsidP="0010525E">
      <w:pPr>
        <w:pStyle w:val="ListBullet"/>
      </w:pPr>
      <w:r w:rsidRPr="0010525E">
        <w:t>using  electronic cable locating devices</w:t>
      </w:r>
    </w:p>
    <w:p w:rsidR="00000000" w:rsidRPr="0010525E" w:rsidP="0010525E">
      <w:pPr>
        <w:pStyle w:val="ListBullet"/>
      </w:pPr>
      <w:r w:rsidRPr="0010525E">
        <w:t>accessing and interpreting engineering drawings, plans and specifications</w:t>
      </w:r>
    </w:p>
    <w:p w:rsidR="00000000" w:rsidRPr="0010525E" w:rsidP="0010525E">
      <w:pPr>
        <w:pStyle w:val="ListBullet"/>
      </w:pPr>
      <w:r w:rsidRPr="0010525E">
        <w:t>identifying equipment ty</w:t>
      </w:r>
      <w:r w:rsidRPr="0010525E">
        <w:t>pes, characteristics, technical capabilities and limitations</w:t>
      </w:r>
    </w:p>
    <w:p w:rsidR="00000000" w:rsidRPr="0010525E" w:rsidP="0010525E">
      <w:pPr>
        <w:pStyle w:val="ListBullet"/>
      </w:pPr>
      <w:r w:rsidRPr="0010525E">
        <w:t xml:space="preserve">identifying and applying site isolation and traffic control responsibilities </w:t>
      </w:r>
    </w:p>
    <w:p w:rsidR="00000000" w:rsidRPr="0010525E" w:rsidP="0010525E">
      <w:pPr>
        <w:pStyle w:val="ListBullet"/>
      </w:pPr>
      <w:r w:rsidRPr="0010525E">
        <w:t>applying materials safety data sheets and materials handling methods</w:t>
      </w:r>
    </w:p>
    <w:p w:rsidR="00000000" w:rsidRPr="0010525E" w:rsidP="0010525E">
      <w:pPr>
        <w:pStyle w:val="ListBullet"/>
      </w:pPr>
      <w:r w:rsidRPr="0010525E">
        <w:t>using laser control equipment</w:t>
      </w:r>
    </w:p>
    <w:p w:rsidR="00000000" w:rsidRPr="0010525E" w:rsidP="0010525E">
      <w:pPr>
        <w:pStyle w:val="ListBullet"/>
      </w:pPr>
      <w:r w:rsidRPr="0010525E">
        <w:t xml:space="preserve">applying confined </w:t>
      </w:r>
      <w:r w:rsidRPr="0010525E">
        <w:t>space entry techniques</w:t>
      </w:r>
    </w:p>
    <w:p w:rsidR="00000000" w:rsidRPr="0010525E" w:rsidP="0010525E">
      <w:pPr>
        <w:pStyle w:val="ListBullet"/>
      </w:pPr>
      <w:r w:rsidRPr="0010525E">
        <w:t>identifying, interpreting and using civil construction terminology</w:t>
      </w:r>
    </w:p>
    <w:p w:rsidR="00000000" w:rsidRPr="0010525E" w:rsidP="0010525E">
      <w:pPr>
        <w:pStyle w:val="AllowPageBreak"/>
      </w:pPr>
    </w:p>
    <w:p w:rsidR="00000000" w:rsidRPr="0010525E" w:rsidP="0010525E">
      <w:pPr>
        <w:pStyle w:val="Heading1"/>
      </w:pPr>
      <w:bookmarkStart w:id="11" w:name="O_684113"/>
      <w:bookmarkEnd w:id="11"/>
      <w:r w:rsidRPr="0010525E">
        <w:t>Assessment Conditions</w:t>
      </w:r>
    </w:p>
    <w:p w:rsidR="00000000" w:rsidRPr="0010525E" w:rsidP="0010525E">
      <w:pPr>
        <w:pStyle w:val="ListBullet"/>
      </w:pPr>
      <w:r w:rsidRPr="0010525E">
        <w:t>An assessor of this unit must satisfy the requirements of the NVR/AQTF or their successors; and Industry regulations for certi</w:t>
      </w:r>
      <w:r w:rsidRPr="0010525E">
        <w:t>fication and licensing; and,</w:t>
      </w:r>
    </w:p>
    <w:p w:rsidR="00000000" w:rsidRPr="0010525E" w:rsidP="0010525E">
      <w:pPr>
        <w:pStyle w:val="ListBullet"/>
      </w:pPr>
      <w:r w:rsidRPr="0010525E">
        <w:t>this unit must be assessed in the context of this sector’s work environment; and,</w:t>
      </w:r>
    </w:p>
    <w:p w:rsidR="00000000" w:rsidRPr="0010525E" w:rsidP="0010525E">
      <w:pPr>
        <w:pStyle w:val="ListBullet"/>
      </w:pPr>
      <w:r w:rsidRPr="0010525E">
        <w:t>this unit must be assessed in compliance with relevant legislation/regulation and using policies, procedures, processes and operational manuals d</w:t>
      </w:r>
      <w:r w:rsidRPr="0010525E">
        <w:t>irectly related to the industry sector for which it is being assessed; and,</w:t>
      </w:r>
    </w:p>
    <w:p w:rsidR="00000000" w:rsidRPr="0010525E" w:rsidP="0010525E">
      <w:pPr>
        <w:pStyle w:val="ListBullet"/>
      </w:pPr>
      <w:r w:rsidRPr="0010525E">
        <w:t>assessment may be conducted in conjunction with the assessment of other Units of Competency; and,</w:t>
      </w:r>
    </w:p>
    <w:p w:rsidR="00000000" w:rsidRPr="0010525E" w:rsidP="0010525E">
      <w:pPr>
        <w:pStyle w:val="ListBullet"/>
      </w:pPr>
      <w:r w:rsidRPr="0010525E">
        <w:t>assessment must confirm consistent performance can be applied in a range of releva</w:t>
      </w:r>
      <w:r w:rsidRPr="0010525E">
        <w:t>nt workplace circumstances; and,</w:t>
      </w:r>
    </w:p>
    <w:p w:rsidR="00000000" w:rsidRPr="0010525E" w:rsidP="0010525E">
      <w:pPr>
        <w:pStyle w:val="ListBullet"/>
      </w:pPr>
      <w:r w:rsidRPr="0010525E">
        <w:t>assessors must demonstrate the performance evidence, and knowledge evidence as outlined in this Unit of Competency, and through the minimum years of current* work experience specified below in an Indu</w:t>
      </w:r>
      <w:r w:rsidRPr="0010525E">
        <w:t>stry sector relevant to the outcomes of the unit; or,</w:t>
      </w:r>
    </w:p>
    <w:p w:rsidR="00000000" w:rsidRPr="0010525E" w:rsidP="0010525E">
      <w:pPr>
        <w:pStyle w:val="ListBullet"/>
      </w:pPr>
      <w:r w:rsidRPr="0010525E">
        <w:t xml:space="preserve">where the assessor does not meet experience requirements a co-assessment or partnership arrangement must exist between the qualified assessor and an Industry subject matter expert. The Industry subject </w:t>
      </w:r>
      <w:r w:rsidRPr="0010525E">
        <w:t>matter expert should hold the unit being assessed (or an equivalent unit) and/or demonstrate equivalence of skills and knowledge at the unit level. An Industry technical expert must also demonstrate skills and knowledge from the minimum years of current wo</w:t>
      </w:r>
      <w:r w:rsidRPr="0010525E">
        <w:t>rk experience specified below in the Industry sector, including time spent in roles related to the unit being assessed; and,</w:t>
      </w:r>
    </w:p>
    <w:p w:rsidR="00000000" w:rsidRPr="0010525E" w:rsidP="0010525E">
      <w:pPr>
        <w:pStyle w:val="ListBullet"/>
      </w:pPr>
      <w:r w:rsidRPr="0010525E">
        <w:t>assessor and Industry subject matter expert requirements differ depending on the Australian Qualifications Framework Level (AQF) of</w:t>
      </w:r>
      <w:r w:rsidRPr="0010525E">
        <w:t xml:space="preserve">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10525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525E">
            <w:pPr>
              <w:pStyle w:val="BodyText"/>
              <w:rPr>
                <w:lang w:val="en-NZ"/>
              </w:rPr>
            </w:pPr>
            <w:r w:rsidRPr="0010525E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525E">
            <w:pPr>
              <w:pStyle w:val="BodyText"/>
              <w:rPr>
                <w:lang w:val="en-NZ"/>
              </w:rPr>
            </w:pPr>
            <w:r w:rsidRPr="0010525E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525E">
            <w:pPr>
              <w:pStyle w:val="BodyText"/>
              <w:rPr>
                <w:lang w:val="en-NZ"/>
              </w:rPr>
            </w:pPr>
            <w:r w:rsidRPr="0010525E">
              <w:t>Required assessor or Industry subject matter expert experience</w:t>
            </w:r>
          </w:p>
        </w:tc>
      </w:tr>
      <w:tr w:rsidTr="0010525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525E">
            <w:pPr>
              <w:pStyle w:val="BodyText"/>
              <w:rPr>
                <w:lang w:val="en-NZ"/>
              </w:rPr>
            </w:pPr>
            <w:r w:rsidRPr="0010525E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525E">
            <w:pPr>
              <w:pStyle w:val="BodyText"/>
              <w:rPr>
                <w:lang w:val="en-NZ"/>
              </w:rPr>
            </w:pPr>
            <w:r w:rsidRPr="0010525E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525E">
            <w:pPr>
              <w:pStyle w:val="BodyText"/>
              <w:rPr>
                <w:lang w:val="en-NZ"/>
              </w:rPr>
            </w:pPr>
            <w:r w:rsidRPr="0010525E">
              <w:t xml:space="preserve">1 </w:t>
            </w:r>
            <w:r w:rsidRPr="0010525E">
              <w:t>Year</w:t>
            </w:r>
          </w:p>
        </w:tc>
      </w:tr>
      <w:tr w:rsidTr="0010525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525E">
            <w:pPr>
              <w:pStyle w:val="BodyText"/>
              <w:rPr>
                <w:lang w:val="en-NZ"/>
              </w:rPr>
            </w:pPr>
            <w:r w:rsidRPr="0010525E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525E">
            <w:pPr>
              <w:pStyle w:val="BodyText"/>
              <w:rPr>
                <w:lang w:val="en-NZ"/>
              </w:rPr>
            </w:pPr>
            <w:r w:rsidRPr="0010525E">
              <w:t>2 Years</w:t>
            </w:r>
          </w:p>
        </w:tc>
      </w:tr>
      <w:tr w:rsidTr="0010525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525E">
            <w:pPr>
              <w:pStyle w:val="BodyText"/>
              <w:rPr>
                <w:lang w:val="en-NZ"/>
              </w:rPr>
            </w:pPr>
            <w:r w:rsidRPr="0010525E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525E">
            <w:pPr>
              <w:pStyle w:val="BodyText"/>
              <w:rPr>
                <w:lang w:val="en-NZ"/>
              </w:rPr>
            </w:pPr>
            <w:r w:rsidRPr="0010525E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525E">
            <w:pPr>
              <w:pStyle w:val="BodyText"/>
              <w:rPr>
                <w:lang w:val="en-NZ"/>
              </w:rPr>
            </w:pPr>
            <w:r w:rsidRPr="0010525E">
              <w:t>3 Years</w:t>
            </w:r>
          </w:p>
        </w:tc>
      </w:tr>
      <w:tr w:rsidTr="0010525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525E">
            <w:pPr>
              <w:pStyle w:val="BodyText"/>
              <w:rPr>
                <w:lang w:val="en-NZ"/>
              </w:rPr>
            </w:pPr>
            <w:r w:rsidRPr="0010525E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525E">
            <w:pPr>
              <w:pStyle w:val="BodyText"/>
              <w:rPr>
                <w:lang w:val="en-NZ"/>
              </w:rPr>
            </w:pPr>
            <w:r w:rsidRPr="0010525E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525E">
            <w:pPr>
              <w:pStyle w:val="BodyText"/>
              <w:rPr>
                <w:lang w:val="en-NZ"/>
              </w:rPr>
            </w:pPr>
            <w:r w:rsidRPr="0010525E">
              <w:t>5 Years</w:t>
            </w:r>
          </w:p>
        </w:tc>
      </w:tr>
      <w:tr w:rsidTr="0010525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525E">
            <w:pPr>
              <w:pStyle w:val="BodyText"/>
              <w:rPr>
                <w:lang w:val="en-NZ"/>
              </w:rPr>
            </w:pPr>
            <w:r w:rsidRPr="0010525E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0525E" w:rsidP="0010525E">
            <w:pPr>
              <w:pStyle w:val="BodyText"/>
            </w:pPr>
            <w:r w:rsidRPr="0010525E">
              <w:t xml:space="preserve">Where this </w:t>
            </w:r>
            <w:r w:rsidRPr="0010525E">
              <w:t>Unit is being assessed outside of the Resources and Infrastructure Sectors assessor and/or Industry subject matter expert experience should be in-line with industry standards for the sector in which it is being assessed and where no Industry standard is sp</w:t>
            </w:r>
            <w:r w:rsidRPr="0010525E">
              <w:t>ecified should comply with any relevant regulation.</w:t>
            </w:r>
          </w:p>
        </w:tc>
      </w:tr>
    </w:tbl>
    <w:p w:rsidR="00000000" w:rsidRPr="0010525E" w:rsidP="006E24A1">
      <w:pPr>
        <w:pStyle w:val="BodyText"/>
      </w:pPr>
      <w:r w:rsidRPr="0010525E">
        <w:t>*Assessors can demonstrate current work experience through employment within Industry in a role relevant to the outcomes of the Unit; or, for external assessors this can be demonstrated through exposure</w:t>
      </w:r>
      <w:r w:rsidRPr="0010525E">
        <w:t xml:space="preserve"> to Industry by conducting frequent site assessments across various locations.</w:t>
      </w:r>
    </w:p>
    <w:p w:rsidR="00000000" w:rsidRPr="0010525E" w:rsidP="006E24A1">
      <w:pPr>
        <w:pStyle w:val="BodyText"/>
      </w:pPr>
      <w:r w:rsidRPr="0010525E">
        <w:t>**Where a unit is being delivered outside of a Qualification the first numeric character in the Unit code should be considered to indicate the AQF level</w:t>
      </w:r>
    </w:p>
    <w:p w:rsidR="00000000" w:rsidRPr="0010525E" w:rsidP="0010525E">
      <w:pPr>
        <w:pStyle w:val="Heading1"/>
      </w:pPr>
      <w:bookmarkStart w:id="12" w:name="O_684138"/>
      <w:bookmarkEnd w:id="12"/>
      <w:r w:rsidRPr="0010525E">
        <w:t>Links</w:t>
      </w:r>
    </w:p>
    <w:p w:rsidR="00000000" w:rsidRPr="0010525E" w:rsidP="006E24A1">
      <w:pPr>
        <w:pStyle w:val="BodyText"/>
      </w:pPr>
      <w:r w:rsidRPr="0010525E">
        <w:t>C</w:t>
      </w:r>
      <w:r w:rsidRPr="0010525E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01E2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0525E" w:rsidP="0010525E"/>
    <w:sectPr w:rsidSect="0010525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2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25E" w:rsidRPr="006E24A1" w:rsidP="006E24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2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4A1" w:rsidP="001052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24A1" w:rsidP="001052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E24A1" w:rsidP="0010525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25E" w:rsidP="001052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E24A1">
      <w:t>Approved</w:t>
    </w:r>
    <w:r w:rsidR="006E24A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E24A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E24A1">
      <w:rPr>
        <w:noProof/>
      </w:rPr>
      <w:t>4</w:t>
    </w:r>
    <w:r>
      <w:rPr>
        <w:noProof/>
      </w:rPr>
      <w:fldChar w:fldCharType="end"/>
    </w:r>
  </w:p>
  <w:p w:rsidR="0010525E" w:rsidP="001052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E24A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E24A1">
      <w:t>Mining and Automotive Skills Alliance</w:t>
    </w:r>
    <w:r w:rsidR="006E24A1">
      <w:fldChar w:fldCharType="end"/>
    </w:r>
  </w:p>
  <w:p w:rsidR="0010525E" w:rsidP="001052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2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4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525E" w:rsidRPr="006E24A1" w:rsidP="006E24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2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4A1" w:rsidRPr="002D2AF8" w:rsidP="001052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RIICTT303D Control micro tunnelling and pipe-jacking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E24A1" w:rsidP="0010525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25E" w:rsidRPr="002D2AF8" w:rsidP="001052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E24A1">
      <w:t>RIICTT303D Control micro tunnelling and pipe-jacking</w:t>
    </w:r>
    <w:r w:rsidR="006E24A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E24A1">
      <w:rPr>
        <w:noProof/>
      </w:rPr>
      <w:t>2 March 2025</w:t>
    </w:r>
    <w:r>
      <w:fldChar w:fldCharType="end"/>
    </w:r>
  </w:p>
  <w:p w:rsidR="0010525E" w:rsidP="001052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1EEF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DEE8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8A61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52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52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52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52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52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52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52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52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52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52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52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525E"/>
  </w:style>
  <w:style w:type="character" w:customStyle="1" w:styleId="Heading1Char">
    <w:name w:val="Heading 1 Char"/>
    <w:basedOn w:val="DefaultParagraphFont"/>
    <w:link w:val="Heading1"/>
    <w:rsid w:val="001052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52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52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525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0525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052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52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52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52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52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52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52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52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52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52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52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52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52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52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52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52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52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52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52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52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52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52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0525E"/>
    <w:rPr>
      <w:b/>
      <w:spacing w:val="0"/>
    </w:rPr>
  </w:style>
  <w:style w:type="paragraph" w:customStyle="1" w:styleId="SuperTitle">
    <w:name w:val="SuperTitle"/>
    <w:basedOn w:val="Title"/>
    <w:rsid w:val="001052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52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52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52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52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52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52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52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52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52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52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52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525E"/>
    <w:rPr>
      <w:i/>
    </w:rPr>
  </w:style>
  <w:style w:type="paragraph" w:styleId="Caption">
    <w:name w:val="caption"/>
    <w:basedOn w:val="BodyText"/>
    <w:next w:val="Normal"/>
    <w:qFormat/>
    <w:rsid w:val="001052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52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52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525E"/>
  </w:style>
  <w:style w:type="paragraph" w:styleId="TableofFigures">
    <w:name w:val="table of figures"/>
    <w:basedOn w:val="Normal"/>
    <w:next w:val="Normal"/>
    <w:semiHidden/>
    <w:rsid w:val="001052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52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525E"/>
    <w:rPr>
      <w:rFonts w:ascii="Wingdings" w:hAnsi="Wingdings"/>
    </w:rPr>
  </w:style>
  <w:style w:type="paragraph" w:customStyle="1" w:styleId="TableHeading">
    <w:name w:val="Table Heading"/>
    <w:basedOn w:val="HeadingBase"/>
    <w:rsid w:val="001052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525E"/>
    <w:rPr>
      <w:color w:val="0033CC"/>
      <w:u w:val="none"/>
    </w:rPr>
  </w:style>
  <w:style w:type="paragraph" w:customStyle="1" w:styleId="BodyTextRight">
    <w:name w:val="Body Text Right"/>
    <w:basedOn w:val="BodyText"/>
    <w:rsid w:val="001052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52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52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52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52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52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525E"/>
    <w:rPr>
      <w:sz w:val="32"/>
    </w:rPr>
  </w:style>
  <w:style w:type="paragraph" w:customStyle="1" w:styleId="HeadingProcedure">
    <w:name w:val="Heading Procedure"/>
    <w:basedOn w:val="HeadingBase"/>
    <w:next w:val="Normal"/>
    <w:rsid w:val="001052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525E"/>
    <w:pPr>
      <w:spacing w:before="60" w:after="60"/>
    </w:pPr>
  </w:style>
  <w:style w:type="paragraph" w:styleId="ListContinue">
    <w:name w:val="List Continue"/>
    <w:basedOn w:val="List"/>
    <w:rsid w:val="0010525E"/>
    <w:pPr>
      <w:ind w:firstLine="0"/>
    </w:pPr>
  </w:style>
  <w:style w:type="paragraph" w:customStyle="1" w:styleId="ListNote">
    <w:name w:val="List Note"/>
    <w:basedOn w:val="List"/>
    <w:rsid w:val="001052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52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52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525E"/>
    <w:rPr>
      <w:rFonts w:ascii="Courier New" w:hAnsi="Courier New"/>
    </w:rPr>
  </w:style>
  <w:style w:type="paragraph" w:customStyle="1" w:styleId="NoteBullet">
    <w:name w:val="Note Bullet"/>
    <w:basedOn w:val="Note"/>
    <w:rsid w:val="001052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52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52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52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52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52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52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525E"/>
    <w:rPr>
      <w:b/>
      <w:smallCaps/>
    </w:rPr>
  </w:style>
  <w:style w:type="paragraph" w:customStyle="1" w:styleId="TableListNumber">
    <w:name w:val="Table List Number"/>
    <w:basedOn w:val="ListNumber"/>
    <w:rsid w:val="001052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52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525E"/>
    <w:pPr>
      <w:numPr>
        <w:numId w:val="9"/>
      </w:numPr>
    </w:pPr>
  </w:style>
  <w:style w:type="paragraph" w:customStyle="1" w:styleId="ListAlpha2">
    <w:name w:val="List Alpha 2"/>
    <w:basedOn w:val="List2"/>
    <w:rsid w:val="0010525E"/>
    <w:pPr>
      <w:numPr>
        <w:numId w:val="8"/>
      </w:numPr>
    </w:pPr>
  </w:style>
  <w:style w:type="paragraph" w:styleId="List2">
    <w:name w:val="List 2"/>
    <w:basedOn w:val="BodyText"/>
    <w:rsid w:val="001052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52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52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52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52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52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525E"/>
    <w:pPr>
      <w:numPr>
        <w:numId w:val="4"/>
      </w:numPr>
    </w:pPr>
  </w:style>
  <w:style w:type="paragraph" w:styleId="ListContinue2">
    <w:name w:val="List Continue 2"/>
    <w:basedOn w:val="List2"/>
    <w:rsid w:val="0010525E"/>
    <w:pPr>
      <w:ind w:firstLine="0"/>
    </w:pPr>
  </w:style>
  <w:style w:type="paragraph" w:styleId="ListContinue3">
    <w:name w:val="List Continue 3"/>
    <w:basedOn w:val="List3"/>
    <w:rsid w:val="0010525E"/>
    <w:pPr>
      <w:ind w:left="1021" w:firstLine="0"/>
    </w:pPr>
  </w:style>
  <w:style w:type="paragraph" w:styleId="ListContinue4">
    <w:name w:val="List Continue 4"/>
    <w:basedOn w:val="List4"/>
    <w:rsid w:val="0010525E"/>
    <w:pPr>
      <w:ind w:firstLine="0"/>
    </w:pPr>
  </w:style>
  <w:style w:type="paragraph" w:styleId="ListContinue5">
    <w:name w:val="List Continue 5"/>
    <w:basedOn w:val="List5"/>
    <w:rsid w:val="0010525E"/>
    <w:pPr>
      <w:ind w:firstLine="0"/>
    </w:pPr>
  </w:style>
  <w:style w:type="paragraph" w:styleId="ListNumber3">
    <w:name w:val="List Number 3"/>
    <w:basedOn w:val="List3"/>
    <w:rsid w:val="0010525E"/>
    <w:pPr>
      <w:numPr>
        <w:numId w:val="5"/>
      </w:numPr>
    </w:pPr>
  </w:style>
  <w:style w:type="paragraph" w:styleId="ListNumber4">
    <w:name w:val="List Number 4"/>
    <w:basedOn w:val="List4"/>
    <w:rsid w:val="0010525E"/>
    <w:pPr>
      <w:numPr>
        <w:numId w:val="6"/>
      </w:numPr>
    </w:pPr>
  </w:style>
  <w:style w:type="paragraph" w:styleId="ListNumber5">
    <w:name w:val="List Number 5"/>
    <w:basedOn w:val="List5"/>
    <w:rsid w:val="0010525E"/>
    <w:pPr>
      <w:numPr>
        <w:numId w:val="7"/>
      </w:numPr>
    </w:pPr>
  </w:style>
  <w:style w:type="paragraph" w:styleId="BlockText">
    <w:name w:val="Block Text"/>
    <w:basedOn w:val="Normal"/>
    <w:rsid w:val="001052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52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525E"/>
    <w:rPr>
      <w:sz w:val="16"/>
      <w:vertAlign w:val="superscript"/>
    </w:rPr>
  </w:style>
  <w:style w:type="character" w:customStyle="1" w:styleId="Symbols">
    <w:name w:val="Symbols"/>
    <w:basedOn w:val="DefaultParagraphFont"/>
    <w:rsid w:val="0010525E"/>
    <w:rPr>
      <w:rFonts w:ascii="Symbol" w:hAnsi="Symbol"/>
    </w:rPr>
  </w:style>
  <w:style w:type="character" w:customStyle="1" w:styleId="MenuOptions">
    <w:name w:val="Menu Options"/>
    <w:basedOn w:val="DefaultParagraphFont"/>
    <w:rsid w:val="001052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525E"/>
    <w:rPr>
      <w:b/>
    </w:rPr>
  </w:style>
  <w:style w:type="character" w:customStyle="1" w:styleId="Underlined">
    <w:name w:val="Underlined"/>
    <w:basedOn w:val="DefaultParagraphFont"/>
    <w:rsid w:val="0010525E"/>
    <w:rPr>
      <w:u w:val="single"/>
    </w:rPr>
  </w:style>
  <w:style w:type="paragraph" w:customStyle="1" w:styleId="TableBodyTextRight">
    <w:name w:val="Table Body Text Right"/>
    <w:basedOn w:val="TableBodyText"/>
    <w:rsid w:val="001052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525E"/>
    <w:rPr>
      <w:sz w:val="18"/>
    </w:rPr>
  </w:style>
  <w:style w:type="paragraph" w:customStyle="1" w:styleId="BodySmallRight">
    <w:name w:val="Body Small Right"/>
    <w:basedOn w:val="BodyTextRight"/>
    <w:rsid w:val="0010525E"/>
    <w:rPr>
      <w:sz w:val="18"/>
      <w:szCs w:val="18"/>
    </w:rPr>
  </w:style>
  <w:style w:type="paragraph" w:customStyle="1" w:styleId="MarginEdition">
    <w:name w:val="Margin Edition"/>
    <w:basedOn w:val="MarginNote"/>
    <w:rsid w:val="001052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525E"/>
    <w:rPr>
      <w:sz w:val="2"/>
      <w:szCs w:val="2"/>
    </w:rPr>
  </w:style>
  <w:style w:type="character" w:customStyle="1" w:styleId="Small">
    <w:name w:val="Small"/>
    <w:basedOn w:val="DefaultParagraphFont"/>
    <w:rsid w:val="0010525E"/>
    <w:rPr>
      <w:sz w:val="16"/>
    </w:rPr>
  </w:style>
  <w:style w:type="paragraph" w:customStyle="1" w:styleId="WideTable">
    <w:name w:val="Wide Table"/>
    <w:basedOn w:val="Normal"/>
    <w:rsid w:val="001052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525E"/>
  </w:style>
  <w:style w:type="paragraph" w:styleId="Quote">
    <w:name w:val="Quote"/>
    <w:basedOn w:val="Heading1"/>
    <w:link w:val="QuoteChar"/>
    <w:qFormat/>
    <w:rsid w:val="001052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52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525E"/>
    <w:pPr>
      <w:pageBreakBefore/>
    </w:pPr>
  </w:style>
  <w:style w:type="paragraph" w:customStyle="1" w:styleId="Border">
    <w:name w:val="Border"/>
    <w:basedOn w:val="Normal"/>
    <w:qFormat/>
    <w:rsid w:val="001052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52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52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52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52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52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52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52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52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525E"/>
    <w:rPr>
      <w:u w:val="single"/>
    </w:rPr>
  </w:style>
  <w:style w:type="character" w:customStyle="1" w:styleId="BoldandItalics">
    <w:name w:val="Bold and Italics"/>
    <w:qFormat/>
    <w:rsid w:val="0010525E"/>
    <w:rPr>
      <w:b/>
      <w:i/>
      <w:u w:val="none"/>
    </w:rPr>
  </w:style>
  <w:style w:type="paragraph" w:styleId="BalloonText">
    <w:name w:val="Balloon Text"/>
    <w:basedOn w:val="Normal"/>
    <w:link w:val="BalloonTextChar"/>
    <w:rsid w:val="001052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52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52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52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52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52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525E"/>
    <w:pPr>
      <w:spacing w:before="0" w:after="0"/>
    </w:pPr>
  </w:style>
  <w:style w:type="paragraph" w:customStyle="1" w:styleId="BodyTextBold">
    <w:name w:val="Body Text Bold"/>
    <w:basedOn w:val="BodyText"/>
    <w:qFormat/>
    <w:rsid w:val="0010525E"/>
    <w:rPr>
      <w:b/>
    </w:rPr>
  </w:style>
  <w:style w:type="character" w:styleId="Hyperlink">
    <w:name w:val="Hyperlink"/>
    <w:basedOn w:val="DefaultParagraphFont"/>
    <w:uiPriority w:val="99"/>
    <w:unhideWhenUsed/>
    <w:rsid w:val="006E24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1324</Words>
  <Characters>8356</Characters>
  <Application>Microsoft Office Word</Application>
  <DocSecurity>0</DocSecurity>
  <Lines>225</Lines>
  <Paragraphs>146</Paragraphs>
  <ScaleCrop>false</ScaleCrop>
  <Company>Author-it Software Corporation Ltd.</Company>
  <LinksUpToDate>false</LinksUpToDate>
  <CharactersWithSpaces>9534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RIICTT303D Control micro tunnelling and pipe-jacking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2025-03-02T03:23:00Z</dcterms:created>
  <dcterms:modified xsi:type="dcterms:W3CDTF">2025-03-02T03:23:00Z</dcterms:modified>
</cp:coreProperties>
</file>