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E783F" w:rsidP="00AE783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RIICTC402 Supervise tunnel boring machine operations</w:t>
      </w:r>
      <w:r>
        <w:fldChar w:fldCharType="end"/>
      </w:r>
    </w:p>
    <w:p w:rsidR="00AE783F" w:rsidP="00AE783F">
      <w:pPr>
        <w:pStyle w:val="Version"/>
        <w:sectPr w:rsidSect="00077AE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77AE6" w:rsidP="00077AE6">
      <w:pPr>
        <w:pStyle w:val="SuperHeading"/>
      </w:pPr>
      <w:r w:rsidRPr="00077AE6">
        <w:t>RIICTC402 Supervise tunnel boring machine operations</w:t>
      </w:r>
    </w:p>
    <w:p w:rsidR="00000000" w:rsidRPr="00077AE6" w:rsidP="00077AE6">
      <w:pPr>
        <w:pStyle w:val="Heading1"/>
      </w:pPr>
      <w:bookmarkStart w:id="1" w:name="O_1139544"/>
      <w:bookmarkEnd w:id="1"/>
      <w:r w:rsidRPr="00077AE6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86"/>
        <w:gridCol w:w="6636"/>
      </w:tblGrid>
      <w:tr w:rsidTr="00077AE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AE6" w:rsidP="00077AE6">
            <w:pPr>
              <w:pStyle w:val="BodyText"/>
            </w:pPr>
            <w:r w:rsidRPr="00077AE6">
              <w:rPr>
                <w:rStyle w:val="SpecialBold"/>
              </w:rPr>
              <w:t>Release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AE6">
            <w:pPr>
              <w:pStyle w:val="BodyText"/>
              <w:rPr>
                <w:lang w:val="en-NZ"/>
              </w:rPr>
            </w:pPr>
            <w:r w:rsidRPr="00077AE6">
              <w:rPr>
                <w:rStyle w:val="SpecialBold"/>
              </w:rPr>
              <w:t>Comments</w:t>
            </w:r>
          </w:p>
        </w:tc>
      </w:tr>
      <w:tr w:rsidTr="00077AE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AE6">
            <w:pPr>
              <w:pStyle w:val="BodyText"/>
              <w:rPr>
                <w:lang w:val="en-NZ"/>
              </w:rPr>
            </w:pPr>
            <w:r w:rsidRPr="00077AE6">
              <w:t>Release 1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AE6" w:rsidP="00077AE6">
            <w:pPr>
              <w:pStyle w:val="BodyText"/>
            </w:pPr>
            <w:r w:rsidRPr="00077AE6">
              <w:t>This version first released with RII Resources and Infrastructure Industry Training Package Version 6.0.</w:t>
            </w:r>
          </w:p>
        </w:tc>
      </w:tr>
    </w:tbl>
    <w:p w:rsidR="00000000" w:rsidRPr="00077AE6" w:rsidP="00077AE6">
      <w:pPr>
        <w:pStyle w:val="BodyText"/>
      </w:pPr>
    </w:p>
    <w:p w:rsidR="00000000" w:rsidRPr="00077AE6" w:rsidP="00077AE6">
      <w:pPr>
        <w:pStyle w:val="AllowPageBreak"/>
      </w:pPr>
    </w:p>
    <w:p w:rsidR="00000000" w:rsidRPr="00077AE6" w:rsidP="00077AE6">
      <w:pPr>
        <w:pStyle w:val="Heading1"/>
      </w:pPr>
      <w:bookmarkStart w:id="2" w:name="O_1139545"/>
      <w:bookmarkEnd w:id="2"/>
      <w:r w:rsidRPr="00077AE6">
        <w:t>Application</w:t>
      </w:r>
    </w:p>
    <w:p w:rsidR="00000000" w:rsidRPr="00077AE6" w:rsidP="00AE783F">
      <w:pPr>
        <w:pStyle w:val="BodyText"/>
      </w:pPr>
      <w:r w:rsidRPr="00077AE6">
        <w:t>This unit describes the skills and knowledge requir</w:t>
      </w:r>
      <w:r w:rsidRPr="00077AE6">
        <w:t xml:space="preserve">ed to supervise tunnel boring machine (TBM) operations in civil construction, including implementing job plans and managing, overseeing and reporting on the execution of TBM operations. </w:t>
      </w:r>
    </w:p>
    <w:p w:rsidR="00000000" w:rsidRPr="00077AE6" w:rsidP="00AE783F">
      <w:pPr>
        <w:pStyle w:val="BodyText"/>
      </w:pPr>
      <w:r w:rsidRPr="00077AE6">
        <w:t>It applies to those working in supervisory or technical specialist ro</w:t>
      </w:r>
      <w:r w:rsidRPr="00077AE6">
        <w:t>les. They generally perform tasks involving a broad range of varied activities most of which are complex and non-routine and are responsible for the quantity and quality of the output of others.</w:t>
      </w:r>
    </w:p>
    <w:p w:rsidR="00000000" w:rsidRPr="00077AE6" w:rsidP="00AE783F">
      <w:pPr>
        <w:pStyle w:val="BodyText"/>
      </w:pPr>
      <w:r w:rsidRPr="00077AE6">
        <w:t>Licensing, legislative and certification requirements that ap</w:t>
      </w:r>
      <w:r w:rsidRPr="00077AE6">
        <w:t>ply to this unit can vary between states, territories, and industry sectors. Users must check requirements with relevant body before applying the unit.</w:t>
      </w:r>
    </w:p>
    <w:p w:rsidR="00000000" w:rsidRPr="00077AE6" w:rsidP="00077AE6">
      <w:pPr>
        <w:pStyle w:val="Heading1"/>
      </w:pPr>
      <w:bookmarkStart w:id="3" w:name="O_1139546"/>
      <w:bookmarkEnd w:id="3"/>
      <w:r w:rsidRPr="00077AE6">
        <w:t>Pre-requisite Unit</w:t>
      </w:r>
    </w:p>
    <w:p w:rsidR="00000000" w:rsidRPr="00077AE6" w:rsidP="00AE783F">
      <w:pPr>
        <w:pStyle w:val="BodyText"/>
      </w:pPr>
      <w:r w:rsidRPr="00077AE6">
        <w:t>RIICTC306 Conduct tunnel boring machine operations</w:t>
      </w:r>
    </w:p>
    <w:p w:rsidR="00000000" w:rsidRPr="00077AE6" w:rsidP="00077AE6">
      <w:pPr>
        <w:pStyle w:val="Heading1"/>
      </w:pPr>
      <w:bookmarkStart w:id="4" w:name="O_1139548"/>
      <w:bookmarkEnd w:id="4"/>
      <w:r w:rsidRPr="00077AE6">
        <w:t>Unit Sector</w:t>
      </w:r>
    </w:p>
    <w:p w:rsidR="00000000" w:rsidRPr="00077AE6" w:rsidP="00AE783F">
      <w:pPr>
        <w:pStyle w:val="BodyText"/>
      </w:pPr>
      <w:r w:rsidRPr="00077AE6">
        <w:t>Civil construction</w:t>
      </w:r>
    </w:p>
    <w:p w:rsidR="00000000" w:rsidRPr="00077AE6" w:rsidP="00077AE6">
      <w:pPr>
        <w:pStyle w:val="Heading1"/>
      </w:pPr>
      <w:bookmarkStart w:id="5" w:name="O_1139549"/>
      <w:bookmarkEnd w:id="5"/>
      <w:r w:rsidRPr="00077AE6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23"/>
        <w:gridCol w:w="6745"/>
      </w:tblGrid>
      <w:tr w:rsidTr="00077AE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AE6" w:rsidP="00077AE6">
            <w:pPr>
              <w:pStyle w:val="BodyText"/>
            </w:pPr>
            <w:r w:rsidRPr="00077AE6">
              <w:rPr>
                <w:rStyle w:val="SpecialBold"/>
              </w:rPr>
              <w:t>ELEMENT</w:t>
            </w:r>
          </w:p>
        </w:tc>
        <w:tc>
          <w:tcPr>
            <w:tcW w:w="6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AE6">
            <w:pPr>
              <w:pStyle w:val="BodyText"/>
              <w:rPr>
                <w:lang w:val="en-NZ"/>
              </w:rPr>
            </w:pPr>
            <w:r w:rsidRPr="00077AE6">
              <w:rPr>
                <w:rStyle w:val="SpecialBold"/>
              </w:rPr>
              <w:t>PERFORMANCE CRITERIA</w:t>
            </w:r>
          </w:p>
        </w:tc>
      </w:tr>
      <w:tr w:rsidTr="00077AE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AE6" w:rsidP="00077AE6">
            <w:pPr>
              <w:pStyle w:val="List"/>
            </w:pPr>
            <w:r w:rsidRPr="00077AE6">
              <w:rPr>
                <w:rStyle w:val="Emphasis"/>
              </w:rPr>
              <w:t>Elements describe the essential outcomes.</w:t>
            </w:r>
          </w:p>
        </w:tc>
        <w:tc>
          <w:tcPr>
            <w:tcW w:w="6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AE6">
            <w:pPr>
              <w:pStyle w:val="List"/>
              <w:rPr>
                <w:lang w:val="en-NZ"/>
              </w:rPr>
            </w:pPr>
            <w:r w:rsidRPr="00077AE6">
              <w:rPr>
                <w:rStyle w:val="Emphasis"/>
              </w:rPr>
              <w:t>Performance criteria describe the performance needed to demonstrate achievement of the elem</w:t>
            </w:r>
            <w:r w:rsidRPr="00077AE6">
              <w:rPr>
                <w:rStyle w:val="Emphasis"/>
              </w:rPr>
              <w:t>ent.</w:t>
            </w:r>
          </w:p>
        </w:tc>
      </w:tr>
      <w:tr w:rsidTr="00077AE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AE6">
            <w:pPr>
              <w:pStyle w:val="List"/>
              <w:rPr>
                <w:lang w:val="en-NZ"/>
              </w:rPr>
            </w:pPr>
            <w:r w:rsidRPr="00077AE6">
              <w:t>1. Prepare to supervise TBM operations</w:t>
            </w:r>
          </w:p>
        </w:tc>
        <w:tc>
          <w:tcPr>
            <w:tcW w:w="6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AE6" w:rsidP="00077AE6">
            <w:pPr>
              <w:pStyle w:val="List"/>
            </w:pPr>
            <w:r w:rsidRPr="00077AE6">
              <w:t>1.1 Obtain, interpret and confirm work instructions</w:t>
            </w:r>
          </w:p>
          <w:p w:rsidR="00000000" w:rsidRPr="00077AE6" w:rsidP="00077AE6">
            <w:pPr>
              <w:pStyle w:val="List"/>
            </w:pPr>
            <w:r w:rsidRPr="00077AE6">
              <w:t>1.2 Access, interpret and apply documentation required to supervise TBM operations and confirm work activity is compliant</w:t>
            </w:r>
          </w:p>
          <w:p w:rsidR="00000000" w:rsidRPr="00077AE6" w:rsidP="00077AE6">
            <w:pPr>
              <w:pStyle w:val="List"/>
            </w:pPr>
            <w:r w:rsidRPr="00077AE6">
              <w:t xml:space="preserve">1.3 Prepare and implement a job plan </w:t>
            </w:r>
            <w:r w:rsidRPr="00077AE6">
              <w:t>that meets task requirements in consultation with team members</w:t>
            </w:r>
          </w:p>
          <w:p w:rsidR="00000000" w:rsidRPr="00077AE6" w:rsidP="00077AE6">
            <w:pPr>
              <w:pStyle w:val="List"/>
            </w:pPr>
            <w:r w:rsidRPr="00077AE6">
              <w:t>1.4 Confirm required resources are available for work activity</w:t>
            </w:r>
          </w:p>
          <w:p w:rsidR="00000000" w:rsidRPr="00077AE6" w:rsidP="00077AE6">
            <w:pPr>
              <w:pStyle w:val="List"/>
            </w:pPr>
            <w:r w:rsidRPr="00077AE6">
              <w:t xml:space="preserve">1.5 Monitor environmental risks and hazards and address non-compliance as required </w:t>
            </w:r>
          </w:p>
          <w:p w:rsidR="00000000" w:rsidRPr="00077AE6" w:rsidP="00077AE6">
            <w:pPr>
              <w:pStyle w:val="List"/>
            </w:pPr>
            <w:r w:rsidRPr="00077AE6">
              <w:t>1.6 Check and confirm all team members and own</w:t>
            </w:r>
            <w:r w:rsidRPr="00077AE6">
              <w:t xml:space="preserve"> self meet personal protective equipment requirements</w:t>
            </w:r>
          </w:p>
          <w:p w:rsidR="00000000" w:rsidRPr="00077AE6" w:rsidP="00077AE6">
            <w:pPr>
              <w:pStyle w:val="List"/>
            </w:pPr>
            <w:r w:rsidRPr="00077AE6">
              <w:t>1.7 Identify plant, tools and equipment required for tasks, and check for faults and confirm condition meets job requirements</w:t>
            </w:r>
          </w:p>
          <w:p w:rsidR="00000000" w:rsidP="00077AE6">
            <w:pPr>
              <w:pStyle w:val="List"/>
              <w:rPr>
                <w:lang w:val="en-NZ"/>
              </w:rPr>
            </w:pPr>
            <w:r w:rsidRPr="00077AE6">
              <w:t>1.8 Identify steps required to respond to emergencies and confirm team membe</w:t>
            </w:r>
            <w:r w:rsidRPr="00077AE6">
              <w:t xml:space="preserve">rs are briefed on procedures </w:t>
            </w:r>
          </w:p>
        </w:tc>
      </w:tr>
      <w:tr w:rsidTr="00077AE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AE6">
            <w:pPr>
              <w:pStyle w:val="List"/>
              <w:rPr>
                <w:lang w:val="en-NZ"/>
              </w:rPr>
            </w:pPr>
            <w:r w:rsidRPr="00077AE6">
              <w:t>2. Prepare team members for TBM operations</w:t>
            </w:r>
          </w:p>
        </w:tc>
        <w:tc>
          <w:tcPr>
            <w:tcW w:w="6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AE6" w:rsidP="00077AE6">
            <w:pPr>
              <w:pStyle w:val="List"/>
            </w:pPr>
            <w:r w:rsidRPr="00077AE6">
              <w:t>2.1 Identify team member training requirements and implement training plans within scope of own role</w:t>
            </w:r>
          </w:p>
          <w:p w:rsidR="00000000" w:rsidRPr="00077AE6" w:rsidP="00077AE6">
            <w:pPr>
              <w:pStyle w:val="List"/>
            </w:pPr>
            <w:r w:rsidRPr="00077AE6">
              <w:t>2.2 Communicate and clarify instructi</w:t>
            </w:r>
            <w:r w:rsidRPr="00077AE6">
              <w:t>ons with team members and other involved personnel according to job requirements</w:t>
            </w:r>
          </w:p>
          <w:p w:rsidR="00000000" w:rsidP="00077AE6">
            <w:pPr>
              <w:pStyle w:val="List"/>
              <w:rPr>
                <w:lang w:val="en-NZ"/>
              </w:rPr>
            </w:pPr>
            <w:r w:rsidRPr="00077AE6">
              <w:t>2.3 Set out tasks required to complete work activity according to job requirements</w:t>
            </w:r>
          </w:p>
        </w:tc>
      </w:tr>
      <w:tr w:rsidTr="00077AE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AE6">
            <w:pPr>
              <w:pStyle w:val="List"/>
              <w:rPr>
                <w:lang w:val="en-NZ"/>
              </w:rPr>
            </w:pPr>
            <w:r w:rsidRPr="00077AE6">
              <w:t>3. Oversee TBM operations</w:t>
            </w:r>
          </w:p>
        </w:tc>
        <w:tc>
          <w:tcPr>
            <w:tcW w:w="6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AE6" w:rsidP="00077AE6">
            <w:pPr>
              <w:pStyle w:val="List"/>
            </w:pPr>
            <w:r w:rsidRPr="00077AE6">
              <w:t>3.1 Monitor TBM operations according to job requirements</w:t>
            </w:r>
          </w:p>
          <w:p w:rsidR="00000000" w:rsidRPr="00077AE6" w:rsidP="00077AE6">
            <w:pPr>
              <w:pStyle w:val="List"/>
            </w:pPr>
            <w:r w:rsidRPr="00077AE6">
              <w:t>3.2 Impl</w:t>
            </w:r>
            <w:r w:rsidRPr="00077AE6">
              <w:t>ement adjustments to work processes and job plan as required and confirm required outcomes are achieved</w:t>
            </w:r>
          </w:p>
          <w:p w:rsidR="00000000" w:rsidRPr="00077AE6" w:rsidP="00077AE6">
            <w:pPr>
              <w:pStyle w:val="List"/>
            </w:pPr>
            <w:r w:rsidRPr="00077AE6">
              <w:t>3.3 Oversee maintenance of plant, equipment and tools and confirm maintenance is recorded as required</w:t>
            </w:r>
          </w:p>
          <w:p w:rsidR="00000000" w:rsidRPr="00077AE6" w:rsidP="00077AE6">
            <w:pPr>
              <w:pStyle w:val="List"/>
            </w:pPr>
            <w:r w:rsidRPr="00077AE6">
              <w:t xml:space="preserve">3.4 Oversee technical troubleshoots as required </w:t>
            </w:r>
          </w:p>
          <w:p w:rsidR="00000000" w:rsidRPr="00077AE6" w:rsidP="00077AE6">
            <w:pPr>
              <w:pStyle w:val="List"/>
            </w:pPr>
            <w:r w:rsidRPr="00077AE6">
              <w:t>3</w:t>
            </w:r>
            <w:r w:rsidRPr="00077AE6">
              <w:t xml:space="preserve">.5 Communicate and coordinate with tunnel manager on decision-making required for TBM operations </w:t>
            </w:r>
          </w:p>
          <w:p w:rsidR="00000000" w:rsidRPr="00077AE6" w:rsidP="00077AE6">
            <w:pPr>
              <w:pStyle w:val="List"/>
            </w:pPr>
            <w:r w:rsidRPr="00077AE6">
              <w:t>3.6 Check and confirm ring-built quality according to job requirements</w:t>
            </w:r>
          </w:p>
          <w:p w:rsidR="00000000" w:rsidP="00077AE6">
            <w:pPr>
              <w:pStyle w:val="List"/>
              <w:rPr>
                <w:lang w:val="en-NZ"/>
              </w:rPr>
            </w:pPr>
            <w:r w:rsidRPr="00077AE6">
              <w:t>3.7 Monitor and adjust TBM operations to meet production requirements</w:t>
            </w:r>
          </w:p>
        </w:tc>
      </w:tr>
      <w:tr w:rsidTr="00077AE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AE6">
            <w:pPr>
              <w:pStyle w:val="List"/>
              <w:rPr>
                <w:lang w:val="en-NZ"/>
              </w:rPr>
            </w:pPr>
            <w:r w:rsidRPr="00077AE6">
              <w:t>4. Report on TBM</w:t>
            </w:r>
            <w:r w:rsidRPr="00077AE6">
              <w:t xml:space="preserve"> operations</w:t>
            </w:r>
          </w:p>
        </w:tc>
        <w:tc>
          <w:tcPr>
            <w:tcW w:w="6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AE6" w:rsidP="00077AE6">
            <w:pPr>
              <w:pStyle w:val="List"/>
            </w:pPr>
            <w:r w:rsidRPr="00077AE6">
              <w:t>4.1 Complete and submit reports according to site requirements</w:t>
            </w:r>
          </w:p>
          <w:p w:rsidR="00000000" w:rsidRPr="00077AE6" w:rsidP="00077AE6">
            <w:pPr>
              <w:pStyle w:val="List"/>
            </w:pPr>
            <w:r w:rsidRPr="00077AE6">
              <w:t>4.2 Recommend required changes to confirm task execution meets job requirements</w:t>
            </w:r>
          </w:p>
        </w:tc>
      </w:tr>
    </w:tbl>
    <w:p w:rsidR="00000000" w:rsidRPr="00077AE6" w:rsidP="00077AE6">
      <w:pPr>
        <w:pStyle w:val="BodyText"/>
      </w:pPr>
    </w:p>
    <w:p w:rsidR="00000000" w:rsidRPr="00077AE6" w:rsidP="00077AE6">
      <w:pPr>
        <w:pStyle w:val="AllowPageBreak"/>
      </w:pPr>
    </w:p>
    <w:p w:rsidR="00000000" w:rsidRPr="00077AE6" w:rsidP="00077AE6">
      <w:pPr>
        <w:pStyle w:val="Heading1"/>
      </w:pPr>
      <w:bookmarkStart w:id="6" w:name="O_1139550"/>
      <w:bookmarkEnd w:id="6"/>
      <w:r w:rsidRPr="00077AE6">
        <w:t>Foundation Skills</w:t>
      </w:r>
    </w:p>
    <w:p w:rsidR="00000000" w:rsidRPr="00AE783F" w:rsidP="00AE783F">
      <w:pPr>
        <w:pStyle w:val="BodyText"/>
        <w:rPr>
          <w:i/>
        </w:rPr>
      </w:pPr>
      <w:r w:rsidRPr="00AE783F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7084"/>
      </w:tblGrid>
      <w:tr w:rsidTr="00077AE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AE6" w:rsidP="00077AE6">
            <w:pPr>
              <w:pStyle w:val="BodyText"/>
            </w:pPr>
            <w:r w:rsidRPr="00077AE6">
              <w:rPr>
                <w:rStyle w:val="SpecialBold"/>
              </w:rPr>
              <w:t>Skill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AE6">
            <w:pPr>
              <w:pStyle w:val="BodyText"/>
              <w:rPr>
                <w:lang w:val="en-NZ"/>
              </w:rPr>
            </w:pPr>
            <w:r w:rsidRPr="00077AE6">
              <w:rPr>
                <w:rStyle w:val="SpecialBold"/>
              </w:rPr>
              <w:t>Description</w:t>
            </w:r>
          </w:p>
        </w:tc>
      </w:tr>
      <w:tr w:rsidTr="00077AE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AE6">
            <w:pPr>
              <w:pStyle w:val="BodyText"/>
              <w:rPr>
                <w:lang w:val="en-NZ"/>
              </w:rPr>
            </w:pPr>
            <w:r w:rsidRPr="00077AE6">
              <w:t>Oral communication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AE6">
            <w:pPr>
              <w:pStyle w:val="ListBullet"/>
              <w:rPr>
                <w:lang w:val="en-NZ"/>
              </w:rPr>
            </w:pPr>
            <w:r w:rsidRPr="00077AE6">
              <w:t xml:space="preserve">Presents workplace procedures and technical instructions </w:t>
            </w:r>
            <w:r w:rsidRPr="00077AE6">
              <w:t>to a group using sector-specific vocabulary</w:t>
            </w:r>
          </w:p>
        </w:tc>
      </w:tr>
      <w:tr w:rsidTr="00077AE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AE6">
            <w:pPr>
              <w:pStyle w:val="BodyText"/>
              <w:rPr>
                <w:lang w:val="en-NZ"/>
              </w:rPr>
            </w:pPr>
            <w:r w:rsidRPr="00077AE6">
              <w:t>Writing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AE6" w:rsidP="00077AE6">
            <w:pPr>
              <w:pStyle w:val="ListBullet"/>
            </w:pPr>
            <w:r w:rsidRPr="00077AE6">
              <w:t>Writes job plans, organisational procedures and specifications considering available resources and time frames</w:t>
            </w:r>
          </w:p>
        </w:tc>
      </w:tr>
    </w:tbl>
    <w:p w:rsidR="00000000" w:rsidRPr="00077AE6" w:rsidP="00077AE6">
      <w:pPr>
        <w:pStyle w:val="BodyText"/>
      </w:pPr>
    </w:p>
    <w:p w:rsidR="00000000" w:rsidRPr="00077AE6" w:rsidP="00077AE6">
      <w:pPr>
        <w:pStyle w:val="AllowPageBreak"/>
      </w:pPr>
    </w:p>
    <w:p w:rsidR="00000000" w:rsidRPr="00077AE6" w:rsidP="00077AE6">
      <w:pPr>
        <w:pStyle w:val="Heading1"/>
      </w:pPr>
      <w:bookmarkStart w:id="7" w:name="O_1139552"/>
      <w:bookmarkEnd w:id="7"/>
      <w:r w:rsidRPr="00077AE6">
        <w:t>Unit Mapping Information</w:t>
      </w:r>
    </w:p>
    <w:p w:rsidR="00000000" w:rsidRPr="00077AE6" w:rsidP="00AE783F">
      <w:pPr>
        <w:pStyle w:val="BodyText"/>
      </w:pPr>
      <w:r w:rsidRPr="00077AE6">
        <w:t>New unit</w:t>
      </w:r>
    </w:p>
    <w:p w:rsidR="00000000" w:rsidRPr="00077AE6" w:rsidP="00077AE6">
      <w:pPr>
        <w:pStyle w:val="Heading1"/>
      </w:pPr>
      <w:bookmarkStart w:id="8" w:name="O_1139559"/>
      <w:bookmarkEnd w:id="8"/>
      <w:r w:rsidRPr="00077AE6">
        <w:t>Links</w:t>
      </w:r>
    </w:p>
    <w:p w:rsidR="00000000" w:rsidRPr="00077AE6" w:rsidP="00AE783F">
      <w:pPr>
        <w:pStyle w:val="BodyText"/>
      </w:pPr>
      <w:r w:rsidRPr="00077AE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1062A3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077AE6" w:rsidP="00077AE6"/>
    <w:sectPr w:rsidSect="00077AE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AE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AE6" w:rsidRPr="00AE783F" w:rsidP="00AE783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AE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83F" w:rsidP="00077A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E783F" w:rsidP="00077A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E783F" w:rsidP="00077AE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AE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83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77AE6" w:rsidRPr="00AE783F" w:rsidP="00AE783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AE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83F" w:rsidRPr="002D2AF8" w:rsidP="00077A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RIICTC402 Supervise tunnel boring machine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AE783F" w:rsidP="00077AE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8223A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06C4AB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AE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77AE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77AE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77AE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77AE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77AE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77AE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77AE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77AE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77AE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77AE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77AE6"/>
  </w:style>
  <w:style w:type="character" w:customStyle="1" w:styleId="Heading1Char">
    <w:name w:val="Heading 1 Char"/>
    <w:basedOn w:val="DefaultParagraphFont"/>
    <w:link w:val="Heading1"/>
    <w:rsid w:val="00077AE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77AE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77AE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77AE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77AE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77AE6"/>
    <w:rPr>
      <w:b/>
      <w:spacing w:val="0"/>
    </w:rPr>
  </w:style>
  <w:style w:type="character" w:styleId="Emphasis">
    <w:name w:val="Emphasis"/>
    <w:basedOn w:val="DefaultParagraphFont"/>
    <w:qFormat/>
    <w:rsid w:val="00077AE6"/>
    <w:rPr>
      <w:i/>
    </w:rPr>
  </w:style>
  <w:style w:type="paragraph" w:customStyle="1" w:styleId="SuperHeading">
    <w:name w:val="SuperHeading"/>
    <w:basedOn w:val="Normal"/>
    <w:rsid w:val="00077AE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77AE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77AE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77AE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77AE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77A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77A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77A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77A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77AE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77AE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77AE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77AE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77AE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77AE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77AE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77AE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77AE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77AE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77AE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77AE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77AE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77AE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77AE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77AE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77AE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77AE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77AE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77AE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77AE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77AE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77AE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77AE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77AE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77AE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77AE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77AE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77AE6"/>
  </w:style>
  <w:style w:type="paragraph" w:styleId="TableofFigures">
    <w:name w:val="table of figures"/>
    <w:basedOn w:val="Normal"/>
    <w:next w:val="Normal"/>
    <w:semiHidden/>
    <w:rsid w:val="00077AE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77AE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77AE6"/>
    <w:rPr>
      <w:rFonts w:ascii="Wingdings" w:hAnsi="Wingdings"/>
    </w:rPr>
  </w:style>
  <w:style w:type="paragraph" w:customStyle="1" w:styleId="TableHeading">
    <w:name w:val="Table Heading"/>
    <w:basedOn w:val="HeadingBase"/>
    <w:rsid w:val="00077AE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77AE6"/>
    <w:rPr>
      <w:color w:val="0033CC"/>
      <w:u w:val="none"/>
    </w:rPr>
  </w:style>
  <w:style w:type="paragraph" w:customStyle="1" w:styleId="BodyTextRight">
    <w:name w:val="Body Text Right"/>
    <w:basedOn w:val="BodyText"/>
    <w:rsid w:val="00077AE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77AE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77AE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77AE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77AE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77AE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77AE6"/>
    <w:rPr>
      <w:sz w:val="32"/>
    </w:rPr>
  </w:style>
  <w:style w:type="paragraph" w:customStyle="1" w:styleId="HeadingProcedure">
    <w:name w:val="Heading Procedure"/>
    <w:basedOn w:val="HeadingBase"/>
    <w:next w:val="Normal"/>
    <w:rsid w:val="00077AE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77AE6"/>
    <w:pPr>
      <w:spacing w:before="60" w:after="60"/>
    </w:pPr>
  </w:style>
  <w:style w:type="paragraph" w:styleId="ListContinue">
    <w:name w:val="List Continue"/>
    <w:basedOn w:val="List"/>
    <w:rsid w:val="00077AE6"/>
    <w:pPr>
      <w:ind w:firstLine="0"/>
    </w:pPr>
  </w:style>
  <w:style w:type="paragraph" w:customStyle="1" w:styleId="ListNote">
    <w:name w:val="List Note"/>
    <w:basedOn w:val="List"/>
    <w:rsid w:val="00077AE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77AE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77AE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77AE6"/>
    <w:rPr>
      <w:rFonts w:ascii="Courier New" w:hAnsi="Courier New"/>
    </w:rPr>
  </w:style>
  <w:style w:type="paragraph" w:customStyle="1" w:styleId="NoteBullet">
    <w:name w:val="Note Bullet"/>
    <w:basedOn w:val="Note"/>
    <w:rsid w:val="00077AE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77AE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77AE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77AE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77AE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77AE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77AE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77AE6"/>
    <w:rPr>
      <w:b/>
      <w:smallCaps/>
    </w:rPr>
  </w:style>
  <w:style w:type="paragraph" w:customStyle="1" w:styleId="TableListNumber">
    <w:name w:val="Table List Number"/>
    <w:basedOn w:val="ListNumber"/>
    <w:rsid w:val="00077AE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77AE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77AE6"/>
    <w:pPr>
      <w:numPr>
        <w:numId w:val="8"/>
      </w:numPr>
    </w:pPr>
  </w:style>
  <w:style w:type="paragraph" w:customStyle="1" w:styleId="ListAlpha2">
    <w:name w:val="List Alpha 2"/>
    <w:basedOn w:val="List2"/>
    <w:rsid w:val="00077AE6"/>
    <w:pPr>
      <w:numPr>
        <w:numId w:val="7"/>
      </w:numPr>
    </w:pPr>
  </w:style>
  <w:style w:type="paragraph" w:styleId="List2">
    <w:name w:val="List 2"/>
    <w:basedOn w:val="BodyText"/>
    <w:rsid w:val="00077AE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77AE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77AE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77AE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77AE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77AE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77AE6"/>
    <w:pPr>
      <w:numPr>
        <w:numId w:val="3"/>
      </w:numPr>
    </w:pPr>
  </w:style>
  <w:style w:type="paragraph" w:styleId="ListContinue2">
    <w:name w:val="List Continue 2"/>
    <w:basedOn w:val="List2"/>
    <w:rsid w:val="00077AE6"/>
    <w:pPr>
      <w:ind w:firstLine="0"/>
    </w:pPr>
  </w:style>
  <w:style w:type="paragraph" w:styleId="ListContinue3">
    <w:name w:val="List Continue 3"/>
    <w:basedOn w:val="List3"/>
    <w:rsid w:val="00077AE6"/>
    <w:pPr>
      <w:ind w:left="1021" w:firstLine="0"/>
    </w:pPr>
  </w:style>
  <w:style w:type="paragraph" w:styleId="ListContinue4">
    <w:name w:val="List Continue 4"/>
    <w:basedOn w:val="List4"/>
    <w:rsid w:val="00077AE6"/>
    <w:pPr>
      <w:ind w:firstLine="0"/>
    </w:pPr>
  </w:style>
  <w:style w:type="paragraph" w:styleId="ListContinue5">
    <w:name w:val="List Continue 5"/>
    <w:basedOn w:val="List5"/>
    <w:rsid w:val="00077AE6"/>
    <w:pPr>
      <w:ind w:firstLine="0"/>
    </w:pPr>
  </w:style>
  <w:style w:type="paragraph" w:styleId="ListNumber3">
    <w:name w:val="List Number 3"/>
    <w:basedOn w:val="List3"/>
    <w:rsid w:val="00077AE6"/>
    <w:pPr>
      <w:numPr>
        <w:numId w:val="4"/>
      </w:numPr>
    </w:pPr>
  </w:style>
  <w:style w:type="paragraph" w:styleId="ListNumber4">
    <w:name w:val="List Number 4"/>
    <w:basedOn w:val="List4"/>
    <w:rsid w:val="00077AE6"/>
    <w:pPr>
      <w:numPr>
        <w:numId w:val="5"/>
      </w:numPr>
    </w:pPr>
  </w:style>
  <w:style w:type="paragraph" w:styleId="ListNumber5">
    <w:name w:val="List Number 5"/>
    <w:basedOn w:val="List5"/>
    <w:rsid w:val="00077AE6"/>
    <w:pPr>
      <w:numPr>
        <w:numId w:val="6"/>
      </w:numPr>
    </w:pPr>
  </w:style>
  <w:style w:type="paragraph" w:styleId="BlockText">
    <w:name w:val="Block Text"/>
    <w:basedOn w:val="Normal"/>
    <w:rsid w:val="00077AE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77AE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77AE6"/>
    <w:rPr>
      <w:sz w:val="16"/>
      <w:vertAlign w:val="superscript"/>
    </w:rPr>
  </w:style>
  <w:style w:type="character" w:customStyle="1" w:styleId="Symbols">
    <w:name w:val="Symbols"/>
    <w:basedOn w:val="DefaultParagraphFont"/>
    <w:rsid w:val="00077AE6"/>
    <w:rPr>
      <w:rFonts w:ascii="Symbol" w:hAnsi="Symbol"/>
    </w:rPr>
  </w:style>
  <w:style w:type="character" w:customStyle="1" w:styleId="MenuOptions">
    <w:name w:val="Menu Options"/>
    <w:basedOn w:val="DefaultParagraphFont"/>
    <w:rsid w:val="00077AE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77AE6"/>
    <w:rPr>
      <w:b/>
    </w:rPr>
  </w:style>
  <w:style w:type="character" w:customStyle="1" w:styleId="Underlined">
    <w:name w:val="Underlined"/>
    <w:basedOn w:val="DefaultParagraphFont"/>
    <w:rsid w:val="00077AE6"/>
    <w:rPr>
      <w:u w:val="single"/>
    </w:rPr>
  </w:style>
  <w:style w:type="paragraph" w:customStyle="1" w:styleId="TableBodyTextRight">
    <w:name w:val="Table Body Text Right"/>
    <w:basedOn w:val="TableBodyText"/>
    <w:rsid w:val="00077AE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77AE6"/>
    <w:rPr>
      <w:sz w:val="18"/>
    </w:rPr>
  </w:style>
  <w:style w:type="paragraph" w:customStyle="1" w:styleId="BodySmallRight">
    <w:name w:val="Body Small Right"/>
    <w:basedOn w:val="BodyTextRight"/>
    <w:rsid w:val="00077AE6"/>
    <w:rPr>
      <w:sz w:val="18"/>
      <w:szCs w:val="18"/>
    </w:rPr>
  </w:style>
  <w:style w:type="paragraph" w:customStyle="1" w:styleId="MarginEdition">
    <w:name w:val="Margin Edition"/>
    <w:basedOn w:val="MarginNote"/>
    <w:rsid w:val="00077AE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77AE6"/>
    <w:rPr>
      <w:sz w:val="2"/>
      <w:szCs w:val="2"/>
    </w:rPr>
  </w:style>
  <w:style w:type="character" w:customStyle="1" w:styleId="Small">
    <w:name w:val="Small"/>
    <w:basedOn w:val="DefaultParagraphFont"/>
    <w:rsid w:val="00077AE6"/>
    <w:rPr>
      <w:sz w:val="16"/>
    </w:rPr>
  </w:style>
  <w:style w:type="paragraph" w:customStyle="1" w:styleId="WideTable">
    <w:name w:val="Wide Table"/>
    <w:basedOn w:val="Normal"/>
    <w:rsid w:val="00077AE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77AE6"/>
  </w:style>
  <w:style w:type="paragraph" w:styleId="Quote">
    <w:name w:val="Quote"/>
    <w:basedOn w:val="Heading1"/>
    <w:link w:val="QuoteChar"/>
    <w:qFormat/>
    <w:rsid w:val="00077AE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77AE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77AE6"/>
    <w:pPr>
      <w:pageBreakBefore/>
    </w:pPr>
  </w:style>
  <w:style w:type="paragraph" w:customStyle="1" w:styleId="Border">
    <w:name w:val="Border"/>
    <w:basedOn w:val="Normal"/>
    <w:qFormat/>
    <w:rsid w:val="00077AE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77AE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7AE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7AE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77AE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77AE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77AE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77AE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77AE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77AE6"/>
    <w:rPr>
      <w:u w:val="single"/>
    </w:rPr>
  </w:style>
  <w:style w:type="character" w:customStyle="1" w:styleId="BoldandItalics">
    <w:name w:val="Bold and Italics"/>
    <w:qFormat/>
    <w:rsid w:val="00077AE6"/>
    <w:rPr>
      <w:b/>
      <w:i/>
      <w:u w:val="none"/>
    </w:rPr>
  </w:style>
  <w:style w:type="paragraph" w:styleId="BalloonText">
    <w:name w:val="Balloon Text"/>
    <w:basedOn w:val="Normal"/>
    <w:link w:val="BalloonTextChar"/>
    <w:rsid w:val="00077A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77AE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77AE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77AE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77AE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77AE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77AE6"/>
    <w:pPr>
      <w:spacing w:before="0" w:after="0"/>
    </w:pPr>
  </w:style>
  <w:style w:type="paragraph" w:customStyle="1" w:styleId="BodyTextBold">
    <w:name w:val="Body Text Bold"/>
    <w:basedOn w:val="BodyText"/>
    <w:qFormat/>
    <w:rsid w:val="00077AE6"/>
    <w:rPr>
      <w:b/>
    </w:rPr>
  </w:style>
  <w:style w:type="character" w:styleId="Hyperlink">
    <w:name w:val="Hyperlink"/>
    <w:basedOn w:val="DefaultParagraphFont"/>
    <w:uiPriority w:val="99"/>
    <w:unhideWhenUsed/>
    <w:rsid w:val="00AE783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546</Words>
  <Characters>3454</Characters>
  <Application>Microsoft Office Word</Application>
  <DocSecurity>0</DocSecurity>
  <Lines>107</Lines>
  <Paragraphs>68</Paragraphs>
  <ScaleCrop>false</ScaleCrop>
  <Company>Author-it Software Corporation Ltd.</Company>
  <LinksUpToDate>false</LinksUpToDate>
  <CharactersWithSpaces>3932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RIICTC402 Supervise tunnel boring machine operations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2022-10-18T14:14:00Z</dcterms:created>
  <dcterms:modified xsi:type="dcterms:W3CDTF">2022-10-18T14:14:00Z</dcterms:modified>
</cp:coreProperties>
</file>