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6EA" w:rsidP="000336EA">
      <w:pPr>
        <w:pStyle w:val="Title"/>
      </w:pPr>
      <w:r>
        <w:fldChar w:fldCharType="begin"/>
      </w:r>
      <w:r>
        <w:instrText xml:space="preserve"> TITLE   \* MERGEFORMAT </w:instrText>
      </w:r>
      <w:r>
        <w:fldChar w:fldCharType="separate"/>
      </w:r>
      <w:r>
        <w:t>RIICTC402 Supervise tunnel boring machine operations</w:t>
      </w:r>
      <w:r>
        <w:fldChar w:fldCharType="end"/>
      </w:r>
    </w:p>
    <w:p w:rsidR="000336EA" w:rsidP="000336EA">
      <w:pPr>
        <w:pStyle w:val="Version"/>
        <w:sectPr w:rsidSect="00CD31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197" w:rsidP="00CD3197">
      <w:pPr>
        <w:pStyle w:val="SuperHeading"/>
      </w:pPr>
      <w:r w:rsidRPr="00CD3197">
        <w:t>RIICTC402 Supervise tunnel boring machine operations</w:t>
      </w:r>
    </w:p>
    <w:p w:rsidR="00000000" w:rsidRPr="00CD3197" w:rsidP="00CD3197">
      <w:pPr>
        <w:pStyle w:val="Heading1"/>
      </w:pPr>
      <w:bookmarkStart w:id="1" w:name="O_1139544"/>
      <w:bookmarkEnd w:id="1"/>
      <w:r w:rsidRPr="00CD3197">
        <w:t>Modification History</w:t>
      </w:r>
    </w:p>
    <w:tbl>
      <w:tblPr>
        <w:tblW w:w="9522" w:type="dxa"/>
        <w:tblLayout w:type="fixed"/>
        <w:tblCellMar>
          <w:left w:w="62" w:type="dxa"/>
          <w:right w:w="62" w:type="dxa"/>
        </w:tblCellMar>
        <w:tblLook w:val="0000"/>
      </w:tblPr>
      <w:tblGrid>
        <w:gridCol w:w="2886"/>
        <w:gridCol w:w="6636"/>
      </w:tblGrid>
      <w:tr w:rsidTr="00CD319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BodyText"/>
            </w:pPr>
            <w:r w:rsidRPr="00CD319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BodyText"/>
              <w:rPr>
                <w:lang w:val="en-NZ"/>
              </w:rPr>
            </w:pPr>
            <w:r w:rsidRPr="00CD3197">
              <w:rPr>
                <w:rStyle w:val="SpecialBold"/>
              </w:rPr>
              <w:t>Comments</w:t>
            </w:r>
          </w:p>
        </w:tc>
      </w:tr>
      <w:tr w:rsidTr="00CD319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BodyText"/>
              <w:rPr>
                <w:lang w:val="en-NZ"/>
              </w:rPr>
            </w:pPr>
            <w:r w:rsidRPr="00CD319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BodyText"/>
            </w:pPr>
            <w:r w:rsidRPr="00CD3197">
              <w:t>This version first released with RII Resources and Infrastructure Industry Training Package Version 6.0.</w:t>
            </w:r>
          </w:p>
        </w:tc>
      </w:tr>
    </w:tbl>
    <w:p w:rsidR="00000000" w:rsidRPr="00CD3197" w:rsidP="00CD3197">
      <w:pPr>
        <w:pStyle w:val="BodyText"/>
      </w:pPr>
    </w:p>
    <w:p w:rsidR="00000000" w:rsidRPr="00CD3197" w:rsidP="00CD3197">
      <w:pPr>
        <w:pStyle w:val="AllowPageBreak"/>
      </w:pPr>
    </w:p>
    <w:p w:rsidR="00000000" w:rsidRPr="00CD3197" w:rsidP="00CD3197">
      <w:pPr>
        <w:pStyle w:val="Heading1"/>
      </w:pPr>
      <w:bookmarkStart w:id="2" w:name="O_1139545"/>
      <w:bookmarkEnd w:id="2"/>
      <w:r w:rsidRPr="00CD3197">
        <w:t>Application</w:t>
      </w:r>
    </w:p>
    <w:p w:rsidR="00000000" w:rsidRPr="00CD3197" w:rsidP="000336EA">
      <w:pPr>
        <w:pStyle w:val="BodyText"/>
      </w:pPr>
      <w:r w:rsidRPr="00CD3197">
        <w:t>This unit describes the skills and knowledge requir</w:t>
      </w:r>
      <w:r w:rsidRPr="00CD3197">
        <w:t xml:space="preserve">ed to supervise tunnel boring machine (TBM) operations in civil construction, including implementing job plans and managing, overseeing and reporting on the execution of TBM operations. </w:t>
      </w:r>
    </w:p>
    <w:p w:rsidR="00000000" w:rsidRPr="00CD3197" w:rsidP="000336EA">
      <w:pPr>
        <w:pStyle w:val="BodyText"/>
      </w:pPr>
      <w:r w:rsidRPr="00CD3197">
        <w:t>It applies to those working in supervisory or technical specialist ro</w:t>
      </w:r>
      <w:r w:rsidRPr="00CD3197">
        <w:t>les. They generally perform tasks involving a broad range of varied activities most of which are complex and non-routine and are responsible for the quantity and quality of the output of others.</w:t>
      </w:r>
    </w:p>
    <w:p w:rsidR="00000000" w:rsidRPr="00CD3197" w:rsidP="000336EA">
      <w:pPr>
        <w:pStyle w:val="BodyText"/>
      </w:pPr>
      <w:r w:rsidRPr="00CD3197">
        <w:t>Licensing, legislative and certification requirements that ap</w:t>
      </w:r>
      <w:r w:rsidRPr="00CD3197">
        <w:t>ply to this unit can vary between states, territories, and industry sectors. Users must check requirements with relevant body before applying the unit.</w:t>
      </w:r>
    </w:p>
    <w:p w:rsidR="00000000" w:rsidRPr="00CD3197" w:rsidP="00CD3197">
      <w:pPr>
        <w:pStyle w:val="Heading1"/>
      </w:pPr>
      <w:bookmarkStart w:id="3" w:name="O_1139546"/>
      <w:bookmarkEnd w:id="3"/>
      <w:r w:rsidRPr="00CD3197">
        <w:t>Pre-requisite Unit</w:t>
      </w:r>
    </w:p>
    <w:p w:rsidR="00000000" w:rsidRPr="00CD3197" w:rsidP="000336EA">
      <w:pPr>
        <w:pStyle w:val="BodyText"/>
      </w:pPr>
      <w:r w:rsidRPr="00CD3197">
        <w:t>RIICTC306 Conduct tunnel boring machine operations</w:t>
      </w:r>
    </w:p>
    <w:p w:rsidR="00000000" w:rsidRPr="00CD3197" w:rsidP="00CD3197">
      <w:pPr>
        <w:pStyle w:val="Heading1"/>
      </w:pPr>
      <w:bookmarkStart w:id="4" w:name="O_1139548"/>
      <w:bookmarkEnd w:id="4"/>
      <w:r w:rsidRPr="00CD3197">
        <w:t>Unit Sector</w:t>
      </w:r>
    </w:p>
    <w:p w:rsidR="00000000" w:rsidRPr="00CD3197" w:rsidP="000336EA">
      <w:pPr>
        <w:pStyle w:val="BodyText"/>
      </w:pPr>
      <w:r w:rsidRPr="00CD3197">
        <w:t>Civil construction</w:t>
      </w:r>
    </w:p>
    <w:p w:rsidR="00000000" w:rsidRPr="00CD3197" w:rsidP="00CD3197">
      <w:pPr>
        <w:pStyle w:val="Heading1"/>
      </w:pPr>
      <w:bookmarkStart w:id="5" w:name="O_1139549"/>
      <w:bookmarkEnd w:id="5"/>
      <w:r w:rsidRPr="00CD3197">
        <w:t>Elements and Performance Criteria</w:t>
      </w:r>
    </w:p>
    <w:tbl>
      <w:tblPr>
        <w:tblW w:w="9568" w:type="dxa"/>
        <w:tblLayout w:type="fixed"/>
        <w:tblCellMar>
          <w:left w:w="62" w:type="dxa"/>
          <w:right w:w="62" w:type="dxa"/>
        </w:tblCellMar>
        <w:tblLook w:val="0000"/>
      </w:tblPr>
      <w:tblGrid>
        <w:gridCol w:w="2823"/>
        <w:gridCol w:w="6745"/>
      </w:tblGrid>
      <w:tr w:rsidTr="00CD3197">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BodyText"/>
            </w:pPr>
            <w:r w:rsidRPr="00CD3197">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BodyText"/>
              <w:rPr>
                <w:lang w:val="en-NZ"/>
              </w:rPr>
            </w:pPr>
            <w:r w:rsidRPr="00CD3197">
              <w:rPr>
                <w:rStyle w:val="SpecialBold"/>
              </w:rPr>
              <w:t>PERFORMANCE CRITERIA</w:t>
            </w:r>
          </w:p>
        </w:tc>
      </w:tr>
      <w:tr w:rsidTr="00CD3197">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List"/>
            </w:pPr>
            <w:r w:rsidRPr="00CD3197">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List"/>
              <w:rPr>
                <w:lang w:val="en-NZ"/>
              </w:rPr>
            </w:pPr>
            <w:r w:rsidRPr="00CD3197">
              <w:rPr>
                <w:rStyle w:val="Emphasis"/>
              </w:rPr>
              <w:t>Performance criteria describe the performance needed to demonstrate achievement of the elem</w:t>
            </w:r>
            <w:r w:rsidRPr="00CD3197">
              <w:rPr>
                <w:rStyle w:val="Emphasis"/>
              </w:rPr>
              <w:t>ent.</w:t>
            </w:r>
          </w:p>
        </w:tc>
      </w:tr>
      <w:tr w:rsidTr="00CD3197">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List"/>
              <w:rPr>
                <w:lang w:val="en-NZ"/>
              </w:rPr>
            </w:pPr>
            <w:r w:rsidRPr="00CD3197">
              <w:t>1. Prepare to supervise TBM operations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List"/>
            </w:pPr>
            <w:r w:rsidRPr="00CD3197">
              <w:t>1.1 Obtain, interpret and confirm work instructions</w:t>
            </w:r>
          </w:p>
          <w:p w:rsidR="00000000" w:rsidRPr="00CD3197" w:rsidP="00CD3197">
            <w:pPr>
              <w:pStyle w:val="List"/>
            </w:pPr>
            <w:r w:rsidRPr="00CD3197">
              <w:t>1.2 Access, interpret and apply documentation required to supervise TBM operations and confirm work activity is compliant</w:t>
            </w:r>
          </w:p>
          <w:p w:rsidR="00000000" w:rsidRPr="00CD3197" w:rsidP="00CD3197">
            <w:pPr>
              <w:pStyle w:val="List"/>
            </w:pPr>
            <w:r w:rsidRPr="00CD3197">
              <w:t xml:space="preserve">1.3 Prepare and implement a job plan </w:t>
            </w:r>
            <w:r w:rsidRPr="00CD3197">
              <w:t>that meets task requirements in consultation with team members</w:t>
            </w:r>
          </w:p>
          <w:p w:rsidR="00000000" w:rsidRPr="00CD3197" w:rsidP="00CD3197">
            <w:pPr>
              <w:pStyle w:val="List"/>
            </w:pPr>
            <w:r w:rsidRPr="00CD3197">
              <w:t>1.4 Confirm required resources are available for work activity</w:t>
            </w:r>
          </w:p>
          <w:p w:rsidR="00000000" w:rsidRPr="00CD3197" w:rsidP="00CD3197">
            <w:pPr>
              <w:pStyle w:val="List"/>
            </w:pPr>
            <w:r w:rsidRPr="00CD3197">
              <w:t xml:space="preserve">1.5 Monitor environmental risks and hazards and address non-compliance as required </w:t>
            </w:r>
          </w:p>
          <w:p w:rsidR="00000000" w:rsidRPr="00CD3197" w:rsidP="00CD3197">
            <w:pPr>
              <w:pStyle w:val="List"/>
            </w:pPr>
            <w:r w:rsidRPr="00CD3197">
              <w:t>1.6 Check and confirm all team members and own</w:t>
            </w:r>
            <w:r w:rsidRPr="00CD3197">
              <w:t xml:space="preserve"> self meet personal protective equipment requirements</w:t>
            </w:r>
          </w:p>
          <w:p w:rsidR="00000000" w:rsidRPr="00CD3197" w:rsidP="00CD3197">
            <w:pPr>
              <w:pStyle w:val="List"/>
            </w:pPr>
            <w:r w:rsidRPr="00CD3197">
              <w:t>1.7 Identify plant, tools and equipment required for tasks, and check for faults and confirm condition meets job requirements</w:t>
            </w:r>
          </w:p>
          <w:p w:rsidR="00000000" w:rsidP="00CD3197">
            <w:pPr>
              <w:pStyle w:val="List"/>
              <w:rPr>
                <w:lang w:val="en-NZ"/>
              </w:rPr>
            </w:pPr>
            <w:r w:rsidRPr="00CD3197">
              <w:t xml:space="preserve">1.8 Identify steps required to respond to emergencies and confirm team members are briefed on procedures </w:t>
            </w:r>
          </w:p>
        </w:tc>
      </w:tr>
      <w:tr w:rsidTr="00CD3197">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List"/>
              <w:rPr>
                <w:lang w:val="en-NZ"/>
              </w:rPr>
            </w:pPr>
            <w:r w:rsidRPr="00CD3197">
              <w:t>2. Prepare team members for TBM operations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List"/>
            </w:pPr>
            <w:r w:rsidRPr="00CD3197">
              <w:t>2.1 Identify team member training requirements and implement training plans within scope of own role</w:t>
            </w:r>
          </w:p>
          <w:p w:rsidR="00000000" w:rsidRPr="00CD3197" w:rsidP="00CD3197">
            <w:pPr>
              <w:pStyle w:val="List"/>
            </w:pPr>
            <w:r w:rsidRPr="00CD3197">
              <w:t>2.2 C</w:t>
            </w:r>
            <w:r w:rsidRPr="00CD3197">
              <w:t>ommunicate and clarify instructions with team members and other involved personnel according to job requirements</w:t>
            </w:r>
          </w:p>
          <w:p w:rsidR="00000000" w:rsidP="00CD3197">
            <w:pPr>
              <w:pStyle w:val="List"/>
              <w:rPr>
                <w:lang w:val="en-NZ"/>
              </w:rPr>
            </w:pPr>
            <w:r w:rsidRPr="00CD3197">
              <w:t>2.3 Set out tasks required to complete work activity according to job requirements</w:t>
            </w:r>
          </w:p>
        </w:tc>
      </w:tr>
      <w:tr w:rsidTr="00CD3197">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List"/>
              <w:rPr>
                <w:lang w:val="en-NZ"/>
              </w:rPr>
            </w:pPr>
            <w:r w:rsidRPr="00CD3197">
              <w:t>3. Oversee TBM operations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List"/>
            </w:pPr>
            <w:r w:rsidRPr="00CD3197">
              <w:t>3.1 Monitor TBM operations accord</w:t>
            </w:r>
            <w:r w:rsidRPr="00CD3197">
              <w:t>ing to job requirements</w:t>
            </w:r>
          </w:p>
          <w:p w:rsidR="00000000" w:rsidRPr="00CD3197" w:rsidP="00CD3197">
            <w:pPr>
              <w:pStyle w:val="List"/>
            </w:pPr>
            <w:r w:rsidRPr="00CD3197">
              <w:t>3.2 Implement adjustments to work processes and job plan as required and confirm required outcomes are achieved</w:t>
            </w:r>
          </w:p>
          <w:p w:rsidR="00000000" w:rsidRPr="00CD3197" w:rsidP="00CD3197">
            <w:pPr>
              <w:pStyle w:val="List"/>
            </w:pPr>
            <w:r w:rsidRPr="00CD3197">
              <w:t>3.3 Oversee maintenance of plant, equipment and tools and confirm maintenance is recorded as required</w:t>
            </w:r>
          </w:p>
          <w:p w:rsidR="00000000" w:rsidRPr="00CD3197" w:rsidP="00CD3197">
            <w:pPr>
              <w:pStyle w:val="List"/>
            </w:pPr>
            <w:r w:rsidRPr="00CD3197">
              <w:t>3.4 Oversee techni</w:t>
            </w:r>
            <w:r w:rsidRPr="00CD3197">
              <w:t xml:space="preserve">cal troubleshoots as required </w:t>
            </w:r>
          </w:p>
          <w:p w:rsidR="00000000" w:rsidRPr="00CD3197" w:rsidP="00CD3197">
            <w:pPr>
              <w:pStyle w:val="List"/>
            </w:pPr>
            <w:r w:rsidRPr="00CD3197">
              <w:t xml:space="preserve">3.5 Communicate and coordinate with tunnel manager on decision-making required for TBM operations </w:t>
            </w:r>
          </w:p>
          <w:p w:rsidR="00000000" w:rsidRPr="00CD3197" w:rsidP="00CD3197">
            <w:pPr>
              <w:pStyle w:val="List"/>
            </w:pPr>
            <w:r w:rsidRPr="00CD3197">
              <w:t>3.6 Check and confirm ring-built quality according to job requirements</w:t>
            </w:r>
          </w:p>
          <w:p w:rsidR="00000000" w:rsidP="00CD3197">
            <w:pPr>
              <w:pStyle w:val="List"/>
              <w:rPr>
                <w:lang w:val="en-NZ"/>
              </w:rPr>
            </w:pPr>
            <w:r w:rsidRPr="00CD3197">
              <w:t>3.7 Monitor and adjust TBM operations to meet productio</w:t>
            </w:r>
            <w:r w:rsidRPr="00CD3197">
              <w:t>n requirements</w:t>
            </w:r>
          </w:p>
        </w:tc>
      </w:tr>
      <w:tr w:rsidTr="00CD3197">
        <w:tblPrEx>
          <w:tblW w:w="9568"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List"/>
              <w:rPr>
                <w:lang w:val="en-NZ"/>
              </w:rPr>
            </w:pPr>
            <w:r w:rsidRPr="00CD3197">
              <w:t>4. Report on TBM operations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List"/>
            </w:pPr>
            <w:r w:rsidRPr="00CD3197">
              <w:t>4.1 Complete and submit reports according to site requirements</w:t>
            </w:r>
          </w:p>
          <w:p w:rsidR="00000000" w:rsidRPr="00CD3197" w:rsidP="00CD3197">
            <w:pPr>
              <w:pStyle w:val="List"/>
            </w:pPr>
            <w:r w:rsidRPr="00CD3197">
              <w:t>4.2 Recommend required changes to confirm task execution meets job requirements</w:t>
            </w:r>
          </w:p>
        </w:tc>
      </w:tr>
    </w:tbl>
    <w:p w:rsidR="00000000" w:rsidRPr="00CD3197" w:rsidP="00CD3197">
      <w:pPr>
        <w:pStyle w:val="BodyText"/>
      </w:pPr>
    </w:p>
    <w:p w:rsidR="00000000" w:rsidRPr="00CD3197" w:rsidP="00CD3197">
      <w:pPr>
        <w:pStyle w:val="AllowPageBreak"/>
      </w:pPr>
    </w:p>
    <w:p w:rsidR="00000000" w:rsidRPr="00CD3197" w:rsidP="00CD3197">
      <w:pPr>
        <w:pStyle w:val="Heading1"/>
      </w:pPr>
      <w:bookmarkStart w:id="6" w:name="O_1139550"/>
      <w:bookmarkEnd w:id="6"/>
      <w:r w:rsidRPr="00CD3197">
        <w:t>Foundation Skills</w:t>
      </w:r>
    </w:p>
    <w:p w:rsidR="00000000" w:rsidRPr="000336EA" w:rsidP="000336EA">
      <w:pPr>
        <w:pStyle w:val="BodyText"/>
        <w:rPr>
          <w:i/>
        </w:rPr>
      </w:pPr>
      <w:r w:rsidRPr="000336EA">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D319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BodyText"/>
            </w:pPr>
            <w:r w:rsidRPr="00CD319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BodyText"/>
              <w:rPr>
                <w:lang w:val="en-NZ"/>
              </w:rPr>
            </w:pPr>
            <w:r w:rsidRPr="00CD3197">
              <w:rPr>
                <w:rStyle w:val="SpecialBold"/>
              </w:rPr>
              <w:t>Description</w:t>
            </w:r>
          </w:p>
        </w:tc>
      </w:tr>
      <w:tr w:rsidTr="00CD319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BodyText"/>
              <w:rPr>
                <w:lang w:val="en-NZ"/>
              </w:rPr>
            </w:pPr>
            <w:r w:rsidRPr="00CD3197">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ListBullet"/>
              <w:rPr>
                <w:lang w:val="en-NZ"/>
              </w:rPr>
            </w:pPr>
            <w:r w:rsidRPr="00CD3197">
              <w:t xml:space="preserve">Presents workplace procedures and technical instructions </w:t>
            </w:r>
            <w:r w:rsidRPr="00CD3197">
              <w:t>to a group using sector-specific vocabulary</w:t>
            </w:r>
          </w:p>
        </w:tc>
      </w:tr>
      <w:tr w:rsidTr="00CD319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BodyText"/>
              <w:rPr>
                <w:lang w:val="en-NZ"/>
              </w:rPr>
            </w:pPr>
            <w:r w:rsidRPr="00CD3197">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ListBullet"/>
            </w:pPr>
            <w:r w:rsidRPr="00CD3197">
              <w:t>Writes job plans, organisational procedures and specifications considering available resources and time frames</w:t>
            </w:r>
          </w:p>
        </w:tc>
      </w:tr>
    </w:tbl>
    <w:p w:rsidR="00000000" w:rsidRPr="00CD3197" w:rsidP="00CD3197">
      <w:pPr>
        <w:pStyle w:val="BodyText"/>
      </w:pPr>
    </w:p>
    <w:p w:rsidR="00000000" w:rsidRPr="00CD3197" w:rsidP="00CD3197">
      <w:pPr>
        <w:pStyle w:val="AllowPageBreak"/>
      </w:pPr>
    </w:p>
    <w:p w:rsidR="00000000" w:rsidRPr="00CD3197" w:rsidP="00CD3197">
      <w:pPr>
        <w:pStyle w:val="Heading1"/>
      </w:pPr>
      <w:bookmarkStart w:id="7" w:name="O_1139552"/>
      <w:bookmarkEnd w:id="7"/>
      <w:r w:rsidRPr="00CD3197">
        <w:t>Unit Mapping Information</w:t>
      </w:r>
    </w:p>
    <w:p w:rsidR="00000000" w:rsidRPr="00CD3197" w:rsidP="000336EA">
      <w:pPr>
        <w:pStyle w:val="BodyText"/>
      </w:pPr>
      <w:r w:rsidRPr="00CD3197">
        <w:t>New unit</w:t>
      </w:r>
    </w:p>
    <w:p w:rsidR="00000000" w:rsidRPr="00CD3197" w:rsidP="00CD3197">
      <w:pPr>
        <w:pStyle w:val="Heading1"/>
      </w:pPr>
      <w:bookmarkStart w:id="8" w:name="O_1139559"/>
      <w:bookmarkEnd w:id="8"/>
      <w:r w:rsidRPr="00CD3197">
        <w:t>Links</w:t>
      </w:r>
    </w:p>
    <w:p w:rsidR="00000000" w:rsidRPr="00CD3197" w:rsidP="000336EA">
      <w:pPr>
        <w:pStyle w:val="BodyText"/>
      </w:pPr>
      <w:r w:rsidRPr="00CD319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C7523">
        <w:rPr>
          <w:rStyle w:val="Hyperlink"/>
        </w:rPr>
        <w:t>https://vetnet.gov.au/Pages/TrainingDocs.aspx?q=88a61002-9a21-4386-aaf8-69c76e675272</w:t>
      </w:r>
      <w:r>
        <w:fldChar w:fldCharType="end"/>
      </w:r>
    </w:p>
    <w:p w:rsidR="00000000" w:rsidRPr="00CD3197" w:rsidP="000336EA">
      <w:pPr>
        <w:pStyle w:val="BodyText"/>
        <w:sectPr w:rsidSect="00CD3197">
          <w:headerReference w:type="default" r:id="rId10"/>
          <w:footerReference w:type="default" r:id="rId11"/>
          <w:pgSz w:w="11908" w:h="16833"/>
          <w:pgMar w:top="1702" w:right="1418" w:bottom="1702" w:left="1418" w:header="992" w:footer="992" w:gutter="0"/>
          <w:cols w:space="720"/>
          <w:noEndnote/>
          <w:docGrid w:linePitch="299"/>
        </w:sectPr>
      </w:pPr>
    </w:p>
    <w:p w:rsidR="00000000" w:rsidRPr="00CD3197" w:rsidP="00CD3197">
      <w:pPr>
        <w:pStyle w:val="SuperHeading"/>
      </w:pPr>
      <w:r w:rsidRPr="00CD3197">
        <w:t>Assessment Requirements for RIICTC402 Supervise tunnel boring mac</w:t>
      </w:r>
      <w:r w:rsidRPr="00CD3197">
        <w:t>hine operations</w:t>
      </w:r>
    </w:p>
    <w:p w:rsidR="00000000" w:rsidRPr="00CD3197" w:rsidP="00CD3197">
      <w:pPr>
        <w:pStyle w:val="Heading1"/>
      </w:pPr>
      <w:bookmarkStart w:id="9" w:name="O_1139554"/>
      <w:bookmarkEnd w:id="9"/>
      <w:r w:rsidRPr="00CD3197">
        <w:t>Modification History</w:t>
      </w:r>
    </w:p>
    <w:tbl>
      <w:tblPr>
        <w:tblW w:w="9522" w:type="dxa"/>
        <w:tblLayout w:type="fixed"/>
        <w:tblCellMar>
          <w:left w:w="62" w:type="dxa"/>
          <w:right w:w="62" w:type="dxa"/>
        </w:tblCellMar>
        <w:tblLook w:val="0000"/>
      </w:tblPr>
      <w:tblGrid>
        <w:gridCol w:w="2886"/>
        <w:gridCol w:w="6636"/>
      </w:tblGrid>
      <w:tr w:rsidTr="00CD319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BodyText"/>
            </w:pPr>
            <w:r w:rsidRPr="00CD319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BodyText"/>
              <w:rPr>
                <w:lang w:val="en-NZ"/>
              </w:rPr>
            </w:pPr>
            <w:r w:rsidRPr="00CD3197">
              <w:rPr>
                <w:rStyle w:val="SpecialBold"/>
              </w:rPr>
              <w:t>Comments</w:t>
            </w:r>
          </w:p>
        </w:tc>
      </w:tr>
      <w:tr w:rsidTr="00CD319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197">
            <w:pPr>
              <w:pStyle w:val="BodyText"/>
              <w:rPr>
                <w:lang w:val="en-NZ"/>
              </w:rPr>
            </w:pPr>
            <w:r w:rsidRPr="00CD319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197" w:rsidP="00CD3197">
            <w:pPr>
              <w:pStyle w:val="BodyText"/>
            </w:pPr>
            <w:r w:rsidRPr="00CD3197">
              <w:t>This version first released with RII Resources and Infrastructure Industry Training Package Version 6.0.</w:t>
            </w:r>
          </w:p>
        </w:tc>
      </w:tr>
    </w:tbl>
    <w:p w:rsidR="00000000" w:rsidRPr="00CD3197" w:rsidP="00CD3197">
      <w:pPr>
        <w:pStyle w:val="BodyText"/>
      </w:pPr>
    </w:p>
    <w:p w:rsidR="00000000" w:rsidRPr="00CD3197" w:rsidP="00CD3197">
      <w:pPr>
        <w:pStyle w:val="AllowPageBreak"/>
      </w:pPr>
    </w:p>
    <w:p w:rsidR="00000000" w:rsidRPr="00CD3197" w:rsidP="00CD3197">
      <w:pPr>
        <w:pStyle w:val="Heading1"/>
      </w:pPr>
      <w:bookmarkStart w:id="10" w:name="O_1139555"/>
      <w:bookmarkEnd w:id="10"/>
      <w:r w:rsidRPr="00CD3197">
        <w:t>Performance Evidence</w:t>
      </w:r>
    </w:p>
    <w:p w:rsidR="00000000" w:rsidRPr="00CD3197" w:rsidP="000336EA">
      <w:pPr>
        <w:pStyle w:val="BodyText"/>
      </w:pPr>
      <w:r w:rsidRPr="00CD3197">
        <w:t>The candidate must demonstrate the ability to complete the tasks outlined in the elements, performance criteria and foundation skills of this unit, including evidence of the ability to:</w:t>
      </w:r>
    </w:p>
    <w:p w:rsidR="00000000" w:rsidRPr="00CD3197" w:rsidP="00CD3197">
      <w:pPr>
        <w:pStyle w:val="ListBullet"/>
      </w:pPr>
      <w:r w:rsidRPr="00CD3197">
        <w:t>supervise tunnel boring machine (TBM) operations on at least three oc</w:t>
      </w:r>
      <w:r w:rsidRPr="00CD3197">
        <w:t xml:space="preserve">casions, including: </w:t>
      </w:r>
    </w:p>
    <w:p w:rsidR="00000000" w:rsidRPr="00CD3197" w:rsidP="00CD3197">
      <w:pPr>
        <w:pStyle w:val="ListBullet2"/>
      </w:pPr>
      <w:r w:rsidRPr="00CD3197">
        <w:t>completing at least 500 metres of overall tunnelling operation without delays from required time frame</w:t>
      </w:r>
    </w:p>
    <w:p w:rsidR="00000000" w:rsidRPr="00CD3197" w:rsidP="00CD3197">
      <w:pPr>
        <w:pStyle w:val="ListBullet2"/>
      </w:pPr>
      <w:r w:rsidRPr="00CD3197">
        <w:t xml:space="preserve">completing at least 500 metres of overall tunnelling operation with a maximum of five ring builds that </w:t>
      </w:r>
      <w:r w:rsidRPr="00CD3197">
        <w:t>do not meet quality requirements</w:t>
      </w:r>
    </w:p>
    <w:p w:rsidR="00000000" w:rsidRPr="00CD3197" w:rsidP="00CD3197">
      <w:pPr>
        <w:pStyle w:val="ListBullet2"/>
      </w:pPr>
      <w:r w:rsidRPr="00CD3197">
        <w:t>supervising and overseeing at least three cutterhead intervention sessions</w:t>
      </w:r>
    </w:p>
    <w:p w:rsidR="00000000" w:rsidRPr="00CD3197" w:rsidP="00CD3197">
      <w:pPr>
        <w:pStyle w:val="ListBullet2"/>
      </w:pPr>
      <w:r w:rsidRPr="00CD3197">
        <w:t>completing at least 1,000 metres of tunnelling operations without an injury incident that requires reporting.</w:t>
      </w:r>
    </w:p>
    <w:p w:rsidR="00000000" w:rsidRPr="00CD3197" w:rsidP="00CD3197">
      <w:pPr>
        <w:pStyle w:val="BodyText"/>
      </w:pPr>
    </w:p>
    <w:p w:rsidR="00000000" w:rsidRPr="00CD3197" w:rsidP="000336EA">
      <w:pPr>
        <w:pStyle w:val="BodyText"/>
      </w:pPr>
      <w:r w:rsidRPr="00CD3197">
        <w:t>During the above, the candidate must:</w:t>
      </w:r>
    </w:p>
    <w:p w:rsidR="00000000" w:rsidRPr="00CD3197" w:rsidP="00CD3197">
      <w:pPr>
        <w:pStyle w:val="ListBullet"/>
      </w:pPr>
      <w:r w:rsidRPr="00CD3197">
        <w:t>locate and apply required documentation, policies and procedures and confirm work activity is compliant</w:t>
      </w:r>
    </w:p>
    <w:p w:rsidR="00000000" w:rsidRPr="00CD3197" w:rsidP="00CD3197">
      <w:pPr>
        <w:pStyle w:val="ListBullet"/>
      </w:pPr>
      <w:r w:rsidRPr="00CD3197">
        <w:t>implement the requirements, procedures and techniques to supervise TBM operations, including:</w:t>
      </w:r>
    </w:p>
    <w:p w:rsidR="00000000" w:rsidRPr="00CD3197" w:rsidP="00CD3197">
      <w:pPr>
        <w:pStyle w:val="ListBullet2"/>
      </w:pPr>
      <w:r w:rsidRPr="00CD3197">
        <w:t>calculating quantities of TBM supporting consumables us</w:t>
      </w:r>
      <w:r w:rsidRPr="00CD3197">
        <w:t xml:space="preserve">age for executing tasks </w:t>
      </w:r>
    </w:p>
    <w:p w:rsidR="00000000" w:rsidRPr="00CD3197" w:rsidP="00CD3197">
      <w:pPr>
        <w:pStyle w:val="ListBullet2"/>
      </w:pPr>
      <w:r w:rsidRPr="00CD3197">
        <w:t>interpreting required documentation, including:</w:t>
      </w:r>
    </w:p>
    <w:p w:rsidR="00000000" w:rsidRPr="00CD3197" w:rsidP="00CD3197">
      <w:pPr>
        <w:pStyle w:val="ListBullet3"/>
      </w:pPr>
      <w:r w:rsidRPr="00CD3197">
        <w:t>engineering drawings</w:t>
      </w:r>
    </w:p>
    <w:p w:rsidR="00000000" w:rsidRPr="00CD3197" w:rsidP="00CD3197">
      <w:pPr>
        <w:pStyle w:val="ListBullet3"/>
      </w:pPr>
      <w:r w:rsidRPr="00CD3197">
        <w:t>geological data</w:t>
      </w:r>
    </w:p>
    <w:p w:rsidR="00000000" w:rsidRPr="00CD3197" w:rsidP="00CD3197">
      <w:pPr>
        <w:pStyle w:val="ListBullet3"/>
      </w:pPr>
      <w:r w:rsidRPr="00CD3197">
        <w:t xml:space="preserve">permits to bore approved by a tunnel manager </w:t>
      </w:r>
    </w:p>
    <w:p w:rsidR="00000000" w:rsidRPr="00CD3197" w:rsidP="00CD3197">
      <w:pPr>
        <w:pStyle w:val="ListBullet3"/>
      </w:pPr>
      <w:r w:rsidRPr="00CD3197">
        <w:t>TBM operating parameters</w:t>
      </w:r>
    </w:p>
    <w:p w:rsidR="00000000" w:rsidRPr="00CD3197" w:rsidP="00CD3197">
      <w:pPr>
        <w:pStyle w:val="ListBullet2"/>
      </w:pPr>
      <w:r w:rsidRPr="00CD3197">
        <w:t>identifying and analysing rock profile characteristics</w:t>
      </w:r>
    </w:p>
    <w:p w:rsidR="00000000" w:rsidRPr="00CD3197" w:rsidP="00CD3197">
      <w:pPr>
        <w:pStyle w:val="ListBullet2"/>
      </w:pPr>
      <w:r w:rsidRPr="00CD3197">
        <w:t>identifying pot</w:t>
      </w:r>
      <w:r w:rsidRPr="00CD3197">
        <w:t>ential issues and providing solutions during operations that meet job requirements</w:t>
      </w:r>
    </w:p>
    <w:p w:rsidR="00000000" w:rsidRPr="00CD3197" w:rsidP="00CD3197">
      <w:pPr>
        <w:pStyle w:val="ListBullet2"/>
      </w:pPr>
      <w:r w:rsidRPr="00CD3197">
        <w:t>establishing tunnel flood and fire protection systems</w:t>
      </w:r>
    </w:p>
    <w:p w:rsidR="00000000" w:rsidRPr="00CD3197" w:rsidP="00CD3197">
      <w:pPr>
        <w:pStyle w:val="ListBullet2"/>
      </w:pPr>
      <w:r w:rsidRPr="00CD3197">
        <w:t>providing advice to team members required to improve tunnel ring build quality</w:t>
      </w:r>
    </w:p>
    <w:p w:rsidR="00000000" w:rsidRPr="00CD3197" w:rsidP="00CD3197">
      <w:pPr>
        <w:pStyle w:val="ListBullet2"/>
      </w:pPr>
      <w:r w:rsidRPr="00CD3197">
        <w:t xml:space="preserve">determining key positions of the tunnel </w:t>
      </w:r>
      <w:r w:rsidRPr="00CD3197">
        <w:t xml:space="preserve">rings manually and without the use of supporting surveying tools </w:t>
      </w:r>
    </w:p>
    <w:p w:rsidR="00000000" w:rsidRPr="00CD3197" w:rsidP="00CD3197">
      <w:pPr>
        <w:pStyle w:val="ListBullet2"/>
      </w:pPr>
      <w:r w:rsidRPr="00CD3197">
        <w:t>confirming materials and consumables quality meets tunnel construction requirements</w:t>
      </w:r>
    </w:p>
    <w:p w:rsidR="00000000" w:rsidRPr="00CD3197" w:rsidP="00CD3197">
      <w:pPr>
        <w:pStyle w:val="ListBullet"/>
      </w:pPr>
      <w:r w:rsidRPr="00CD3197">
        <w:t>work with others to supervise TBM operations in a way that meets required outcomes, including:</w:t>
      </w:r>
    </w:p>
    <w:p w:rsidR="00000000" w:rsidRPr="00CD3197" w:rsidP="00CD3197">
      <w:pPr>
        <w:pStyle w:val="ListBullet2"/>
      </w:pPr>
      <w:r w:rsidRPr="00CD3197">
        <w:t>providing instruction and supervision using communication techniques and equipment</w:t>
      </w:r>
    </w:p>
    <w:p w:rsidR="00000000" w:rsidRPr="00CD3197" w:rsidP="00CD3197">
      <w:pPr>
        <w:pStyle w:val="ListBullet2"/>
      </w:pPr>
      <w:r w:rsidRPr="00CD3197">
        <w:t>monitoring movements and hazards and identifying and communicating changes to work environment</w:t>
      </w:r>
    </w:p>
    <w:p w:rsidR="00000000" w:rsidRPr="00CD3197" w:rsidP="00CD3197">
      <w:pPr>
        <w:pStyle w:val="ListBullet2"/>
      </w:pPr>
      <w:r w:rsidRPr="00CD3197">
        <w:t>preparing for and conducting briefings, toolbox and site meetings</w:t>
      </w:r>
    </w:p>
    <w:p w:rsidR="00000000" w:rsidRPr="00CD3197" w:rsidP="00CD3197">
      <w:pPr>
        <w:pStyle w:val="ListBullet2"/>
      </w:pPr>
      <w:r w:rsidRPr="00CD3197">
        <w:t xml:space="preserve">maintaining </w:t>
      </w:r>
      <w:r w:rsidRPr="00CD3197">
        <w:t>records and reporting systems, including preparing and presenting job reports</w:t>
      </w:r>
    </w:p>
    <w:p w:rsidR="00000000" w:rsidRPr="00CD3197" w:rsidP="00CD3197">
      <w:pPr>
        <w:pStyle w:val="ListBullet2"/>
      </w:pPr>
      <w:r w:rsidRPr="00CD3197">
        <w:t xml:space="preserve">managing team members in a shift and confirming requirements are in place allow team members to carry out work activity. </w:t>
      </w:r>
    </w:p>
    <w:p w:rsidR="00000000" w:rsidRPr="00CD3197" w:rsidP="00CD3197">
      <w:pPr>
        <w:pStyle w:val="AllowPageBreak"/>
      </w:pPr>
    </w:p>
    <w:p w:rsidR="00000000" w:rsidRPr="00CD3197" w:rsidP="00CD3197">
      <w:pPr>
        <w:pStyle w:val="Heading1"/>
      </w:pPr>
      <w:bookmarkStart w:id="11" w:name="O_1139556"/>
      <w:bookmarkEnd w:id="11"/>
      <w:r w:rsidRPr="00CD3197">
        <w:t>Knowledge Evidence</w:t>
      </w:r>
    </w:p>
    <w:p w:rsidR="00000000" w:rsidRPr="00CD3197" w:rsidP="000336EA">
      <w:pPr>
        <w:pStyle w:val="BodyText"/>
      </w:pPr>
      <w:r w:rsidRPr="00CD3197">
        <w:t>The candidate must</w:t>
      </w:r>
      <w:r w:rsidRPr="00CD3197">
        <w:t xml:space="preserve"> be able to demonstrate knowledge to complete the tasks outlined in the elements, performance criteria and foundation skills of this unit, including knowledge of:</w:t>
      </w:r>
    </w:p>
    <w:p w:rsidR="00000000" w:rsidRPr="00CD3197" w:rsidP="00CD3197">
      <w:pPr>
        <w:pStyle w:val="ListBullet"/>
      </w:pPr>
      <w:r w:rsidRPr="00CD3197">
        <w:t>policies, procedures and documentation required to supervise TBM operations, including those</w:t>
      </w:r>
      <w:r w:rsidRPr="00CD3197">
        <w:t xml:space="preserve"> relating to:</w:t>
      </w:r>
    </w:p>
    <w:p w:rsidR="00000000" w:rsidRPr="00CD3197" w:rsidP="00CD3197">
      <w:pPr>
        <w:pStyle w:val="ListBullet2"/>
      </w:pPr>
      <w:r w:rsidRPr="00CD3197">
        <w:t>environmental protection, including atmospheric monitoring</w:t>
      </w:r>
    </w:p>
    <w:p w:rsidR="00000000" w:rsidRPr="00CD3197" w:rsidP="00CD3197">
      <w:pPr>
        <w:pStyle w:val="ListBullet2"/>
      </w:pPr>
      <w:r w:rsidRPr="00CD3197">
        <w:t>hazard and risk management</w:t>
      </w:r>
    </w:p>
    <w:p w:rsidR="00000000" w:rsidRPr="00CD3197" w:rsidP="00CD3197">
      <w:pPr>
        <w:pStyle w:val="ListBullet2"/>
      </w:pPr>
      <w:r w:rsidRPr="00CD3197">
        <w:t>incident and emergency response</w:t>
      </w:r>
    </w:p>
    <w:p w:rsidR="00000000" w:rsidRPr="00CD3197" w:rsidP="00CD3197">
      <w:pPr>
        <w:pStyle w:val="ListBullet2"/>
      </w:pPr>
      <w:r w:rsidRPr="00CD3197">
        <w:t>materials quality and delivery requirements and procedures</w:t>
      </w:r>
    </w:p>
    <w:p w:rsidR="00000000" w:rsidRPr="00CD3197" w:rsidP="00CD3197">
      <w:pPr>
        <w:pStyle w:val="ListBullet2"/>
      </w:pPr>
      <w:r w:rsidRPr="00CD3197">
        <w:t>organisational, client and site operational requirements</w:t>
      </w:r>
    </w:p>
    <w:p w:rsidR="00000000" w:rsidRPr="00CD3197" w:rsidP="00CD3197">
      <w:pPr>
        <w:pStyle w:val="ListBullet2"/>
      </w:pPr>
      <w:r w:rsidRPr="00CD3197">
        <w:t>project quality requirements</w:t>
      </w:r>
    </w:p>
    <w:p w:rsidR="00000000" w:rsidRPr="00CD3197" w:rsidP="00CD3197">
      <w:pPr>
        <w:pStyle w:val="ListBullet2"/>
      </w:pPr>
      <w:r w:rsidRPr="00CD3197">
        <w:t>reporting and recording requirements</w:t>
      </w:r>
    </w:p>
    <w:p w:rsidR="00000000" w:rsidRPr="00CD3197" w:rsidP="00CD3197">
      <w:pPr>
        <w:pStyle w:val="ListBullet2"/>
      </w:pPr>
      <w:r w:rsidRPr="00CD3197">
        <w:t>set out requirements and procedures</w:t>
      </w:r>
    </w:p>
    <w:p w:rsidR="00000000" w:rsidRPr="00CD3197" w:rsidP="00CD3197">
      <w:pPr>
        <w:pStyle w:val="ListBullet2"/>
      </w:pPr>
      <w:r w:rsidRPr="00CD3197">
        <w:t>waste management</w:t>
      </w:r>
    </w:p>
    <w:p w:rsidR="00000000" w:rsidRPr="00CD3197" w:rsidP="00CD3197">
      <w:pPr>
        <w:pStyle w:val="ListBullet2"/>
      </w:pPr>
      <w:r w:rsidRPr="00CD3197">
        <w:t>training requirements for team members</w:t>
      </w:r>
    </w:p>
    <w:p w:rsidR="00000000" w:rsidRPr="00CD3197" w:rsidP="00CD3197">
      <w:pPr>
        <w:pStyle w:val="ListBullet2"/>
      </w:pPr>
      <w:r w:rsidRPr="00CD3197">
        <w:t>job plans and instructions</w:t>
      </w:r>
    </w:p>
    <w:p w:rsidR="00000000" w:rsidRPr="00CD3197" w:rsidP="00CD3197">
      <w:pPr>
        <w:pStyle w:val="ListBullet2"/>
      </w:pPr>
      <w:r w:rsidRPr="00CD3197">
        <w:t>communication techniques and equipment</w:t>
      </w:r>
    </w:p>
    <w:p w:rsidR="00000000" w:rsidRPr="00CD3197" w:rsidP="00CD3197">
      <w:pPr>
        <w:pStyle w:val="ListBullet2"/>
      </w:pPr>
      <w:r w:rsidRPr="00CD3197">
        <w:t>work health and safety</w:t>
      </w:r>
    </w:p>
    <w:p w:rsidR="00000000" w:rsidRPr="00CD3197" w:rsidP="00CD3197">
      <w:pPr>
        <w:pStyle w:val="ListBullet"/>
      </w:pPr>
      <w:r w:rsidRPr="00CD3197">
        <w:t>types, o</w:t>
      </w:r>
      <w:r w:rsidRPr="00CD3197">
        <w:t>perational phases, characteristics and limitations of TBM and equipment required to operate TBM</w:t>
      </w:r>
    </w:p>
    <w:p w:rsidR="00000000" w:rsidRPr="00CD3197" w:rsidP="00CD3197">
      <w:pPr>
        <w:pStyle w:val="ListBullet"/>
      </w:pPr>
      <w:r w:rsidRPr="00CD3197">
        <w:t xml:space="preserve">principles and techniques for effective supervision of TBM operations, including: </w:t>
      </w:r>
    </w:p>
    <w:p w:rsidR="00000000" w:rsidRPr="00CD3197" w:rsidP="00CD3197">
      <w:pPr>
        <w:pStyle w:val="ListBullet2"/>
      </w:pPr>
      <w:r w:rsidRPr="00CD3197">
        <w:t>TBM operational roles and responsibilities</w:t>
      </w:r>
    </w:p>
    <w:p w:rsidR="00000000" w:rsidRPr="00CD3197" w:rsidP="00CD3197">
      <w:pPr>
        <w:pStyle w:val="ListBullet2"/>
      </w:pPr>
      <w:r w:rsidRPr="00CD3197">
        <w:t>techniques for creating and monitoring safe and stable tunnelling environments</w:t>
      </w:r>
    </w:p>
    <w:p w:rsidR="00000000" w:rsidRPr="00CD3197" w:rsidP="00CD3197">
      <w:pPr>
        <w:pStyle w:val="ListBullet2"/>
      </w:pPr>
      <w:r w:rsidRPr="00CD3197">
        <w:t>TBM works planning and operations sequencing techniques</w:t>
      </w:r>
    </w:p>
    <w:p w:rsidR="00000000" w:rsidRPr="00CD3197" w:rsidP="00CD3197">
      <w:pPr>
        <w:pStyle w:val="ListBullet2"/>
      </w:pPr>
      <w:r w:rsidRPr="00CD3197">
        <w:t>TBM monitoring techniques</w:t>
      </w:r>
    </w:p>
    <w:p w:rsidR="00000000" w:rsidRPr="00CD3197" w:rsidP="00CD3197">
      <w:pPr>
        <w:pStyle w:val="ListBullet2"/>
      </w:pPr>
      <w:r w:rsidRPr="00CD3197">
        <w:t>basic construction craft works, including:</w:t>
      </w:r>
    </w:p>
    <w:p w:rsidR="00000000" w:rsidRPr="00CD3197" w:rsidP="00CD3197">
      <w:pPr>
        <w:pStyle w:val="ListBullet3"/>
      </w:pPr>
      <w:r w:rsidRPr="00CD3197">
        <w:t>carpentering works</w:t>
      </w:r>
    </w:p>
    <w:p w:rsidR="00000000" w:rsidRPr="00CD3197" w:rsidP="00CD3197">
      <w:pPr>
        <w:pStyle w:val="ListBullet3"/>
      </w:pPr>
      <w:r w:rsidRPr="00CD3197">
        <w:t>hot works</w:t>
      </w:r>
    </w:p>
    <w:p w:rsidR="00000000" w:rsidRPr="00CD3197" w:rsidP="00CD3197">
      <w:pPr>
        <w:pStyle w:val="ListBullet3"/>
      </w:pPr>
      <w:r w:rsidRPr="00CD3197">
        <w:t>piping installation</w:t>
      </w:r>
    </w:p>
    <w:p w:rsidR="00000000" w:rsidRPr="00CD3197" w:rsidP="00CD3197">
      <w:pPr>
        <w:pStyle w:val="ListBullet2"/>
      </w:pPr>
      <w:r w:rsidRPr="00CD3197">
        <w:t>t</w:t>
      </w:r>
      <w:r w:rsidRPr="00CD3197">
        <w:t>echniques for interpreting and applying:</w:t>
      </w:r>
    </w:p>
    <w:p w:rsidR="00000000" w:rsidRPr="00CD3197" w:rsidP="00CD3197">
      <w:pPr>
        <w:pStyle w:val="ListBullet3"/>
      </w:pPr>
      <w:r w:rsidRPr="00CD3197">
        <w:t>TBM controls</w:t>
      </w:r>
    </w:p>
    <w:p w:rsidR="00000000" w:rsidRPr="00CD3197" w:rsidP="00CD3197">
      <w:pPr>
        <w:pStyle w:val="ListBullet3"/>
      </w:pPr>
      <w:r w:rsidRPr="00CD3197">
        <w:t>permits to bore</w:t>
      </w:r>
    </w:p>
    <w:p w:rsidR="00000000" w:rsidRPr="00CD3197" w:rsidP="00CD3197">
      <w:pPr>
        <w:pStyle w:val="ListBullet3"/>
      </w:pPr>
      <w:r w:rsidRPr="00CD3197">
        <w:t>engineering drawings</w:t>
      </w:r>
    </w:p>
    <w:p w:rsidR="00000000" w:rsidRPr="00CD3197" w:rsidP="00CD3197">
      <w:pPr>
        <w:pStyle w:val="ListBullet"/>
      </w:pPr>
      <w:r w:rsidRPr="00CD3197">
        <w:t>types and characteristics of tunnels required for TBM operations, including:</w:t>
      </w:r>
    </w:p>
    <w:p w:rsidR="00000000" w:rsidRPr="00CD3197" w:rsidP="00CD3197">
      <w:pPr>
        <w:pStyle w:val="ListBullet2"/>
      </w:pPr>
      <w:r w:rsidRPr="00CD3197">
        <w:t>soil and rock types and characteristics</w:t>
      </w:r>
    </w:p>
    <w:p w:rsidR="00000000" w:rsidRPr="00CD3197" w:rsidP="00CD3197">
      <w:pPr>
        <w:pStyle w:val="ListBullet2"/>
      </w:pPr>
      <w:r w:rsidRPr="00CD3197">
        <w:t>implications of soil and rock types for TBM operations</w:t>
      </w:r>
    </w:p>
    <w:p w:rsidR="00000000" w:rsidRPr="00CD3197" w:rsidP="00CD3197">
      <w:pPr>
        <w:pStyle w:val="ListBullet"/>
      </w:pPr>
      <w:r w:rsidRPr="00CD3197">
        <w:t>civil construction terminology required for conducting tunnel construction</w:t>
      </w:r>
    </w:p>
    <w:p w:rsidR="00000000" w:rsidRPr="00CD3197" w:rsidP="00CD3197">
      <w:pPr>
        <w:pStyle w:val="ListBullet"/>
      </w:pPr>
      <w:r w:rsidRPr="00CD3197">
        <w:t xml:space="preserve">principles and techniques for leading, mentoring and coordinating teams. </w:t>
      </w:r>
    </w:p>
    <w:p w:rsidR="00000000" w:rsidRPr="00CD3197" w:rsidP="00CD3197">
      <w:pPr>
        <w:pStyle w:val="AllowPageBreak"/>
      </w:pPr>
    </w:p>
    <w:p w:rsidR="00000000" w:rsidRPr="00CD3197" w:rsidP="00CD3197">
      <w:pPr>
        <w:pStyle w:val="Heading1"/>
      </w:pPr>
      <w:bookmarkStart w:id="12" w:name="O_1139557"/>
      <w:bookmarkEnd w:id="12"/>
      <w:r w:rsidRPr="00CD3197">
        <w:t>Assessment Conditions</w:t>
      </w:r>
    </w:p>
    <w:p w:rsidR="00000000" w:rsidRPr="00CD3197" w:rsidP="000336EA">
      <w:pPr>
        <w:pStyle w:val="BodyText"/>
      </w:pPr>
      <w:r w:rsidRPr="00CD3197">
        <w:t xml:space="preserve">Mandatory </w:t>
      </w:r>
      <w:r w:rsidRPr="00CD3197">
        <w:t>conditions for assessment of this unit are stipulated below. The assessment must:</w:t>
      </w:r>
    </w:p>
    <w:p w:rsidR="00000000" w:rsidRPr="00CD3197" w:rsidP="00CD3197">
      <w:pPr>
        <w:pStyle w:val="ListBullet"/>
      </w:pPr>
      <w:r w:rsidRPr="00CD3197">
        <w:t>include access to:</w:t>
      </w:r>
    </w:p>
    <w:p w:rsidR="00000000" w:rsidRPr="00CD3197" w:rsidP="00CD3197">
      <w:pPr>
        <w:pStyle w:val="ListBullet2"/>
      </w:pPr>
      <w:r w:rsidRPr="00CD3197">
        <w:t>personal protective equipment</w:t>
      </w:r>
    </w:p>
    <w:p w:rsidR="00000000" w:rsidRPr="00CD3197" w:rsidP="00CD3197">
      <w:pPr>
        <w:pStyle w:val="ListBullet2"/>
      </w:pPr>
      <w:r w:rsidRPr="00CD3197">
        <w:t>TBM</w:t>
      </w:r>
    </w:p>
    <w:p w:rsidR="00000000" w:rsidRPr="00CD3197" w:rsidP="00CD3197">
      <w:pPr>
        <w:pStyle w:val="ListBullet2"/>
      </w:pPr>
      <w:r w:rsidRPr="00CD3197">
        <w:t>equipment required to supervise TBM operations</w:t>
      </w:r>
    </w:p>
    <w:p w:rsidR="00000000" w:rsidRPr="00CD3197" w:rsidP="00CD3197">
      <w:pPr>
        <w:pStyle w:val="ListBullet"/>
      </w:pPr>
      <w:r w:rsidRPr="00CD3197">
        <w:t xml:space="preserve">be conducted in a safe environment; and, </w:t>
      </w:r>
    </w:p>
    <w:p w:rsidR="00000000" w:rsidRPr="00CD3197" w:rsidP="00CD3197">
      <w:pPr>
        <w:pStyle w:val="ListBullet"/>
      </w:pPr>
      <w:r w:rsidRPr="00CD3197">
        <w:t>be assessed in the context of this sector</w:t>
      </w:r>
      <w:r>
        <w:t>’</w:t>
      </w:r>
      <w:r w:rsidRPr="00CD3197">
        <w:t xml:space="preserve">s work environment; and, </w:t>
      </w:r>
    </w:p>
    <w:p w:rsidR="00000000" w:rsidRPr="00CD3197" w:rsidP="00CD3197">
      <w:pPr>
        <w:pStyle w:val="ListBullet"/>
      </w:pPr>
      <w:r w:rsidRPr="00CD3197">
        <w:t xml:space="preserve">be assessed in compliance with relevant legislation/regulation and using policies, procedures and processes </w:t>
      </w:r>
      <w:r w:rsidRPr="00CD3197">
        <w:t>directly related to the industry sector for which it is being assessed; and,</w:t>
      </w:r>
    </w:p>
    <w:p w:rsidR="00000000" w:rsidRPr="00CD3197" w:rsidP="00CD3197">
      <w:pPr>
        <w:pStyle w:val="ListBullet"/>
      </w:pPr>
      <w:r w:rsidRPr="00CD3197">
        <w:t>con</w:t>
      </w:r>
      <w:r w:rsidRPr="00CD3197">
        <w:t>firm consistent performance can be applied in a range of relevant workplace circumstances.</w:t>
      </w:r>
    </w:p>
    <w:p w:rsidR="00000000" w:rsidRPr="00CD3197" w:rsidP="000336EA">
      <w:pPr>
        <w:pStyle w:val="BodyText"/>
      </w:pPr>
      <w:r w:rsidRPr="00CD3197">
        <w:t>Where personal safety or environmental damage are limiting factors, assessment may occur in a simulated work environment* provided it is realistic and sufficiently r</w:t>
      </w:r>
      <w:r w:rsidRPr="00CD3197">
        <w:t>igorous to cover all aspects of this sector’s workplace performance, including environment, task skills, task management skills, contingency management skills and job role environment skills.</w:t>
      </w:r>
    </w:p>
    <w:p w:rsidR="00000000" w:rsidRPr="00CD3197" w:rsidP="00CD3197">
      <w:pPr>
        <w:pStyle w:val="ListBullet"/>
      </w:pPr>
      <w:r w:rsidRPr="00CD3197">
        <w:rPr>
          <w:rStyle w:val="SpecialBold"/>
        </w:rPr>
        <w:t>Assessor requirements</w:t>
      </w:r>
    </w:p>
    <w:p w:rsidR="00000000" w:rsidRPr="00CD3197" w:rsidP="000336EA">
      <w:pPr>
        <w:pStyle w:val="BodyText"/>
      </w:pPr>
      <w:r w:rsidRPr="00CD3197">
        <w:t>Assessors must be able to clearly demonst</w:t>
      </w:r>
      <w:r w:rsidRPr="00CD3197">
        <w:t>rate current and relevant industry knowledge and experience to satisfy the mandatory regulatory standards as set out in the Standards for Registered Training Organisations 2015/Australian Quality Training Framework mandatory requirements for assessors curr</w:t>
      </w:r>
      <w:r w:rsidRPr="00CD3197">
        <w:t>ent at the time of assessment and any relevant licensing and certification requirements. This includes:</w:t>
      </w:r>
    </w:p>
    <w:p w:rsidR="00000000" w:rsidRPr="00CD3197" w:rsidP="00CD3197">
      <w:pPr>
        <w:pStyle w:val="ListBullet"/>
      </w:pPr>
      <w:r w:rsidRPr="00CD3197">
        <w:t>vocational competencies at least to the level being delivered and assessed</w:t>
      </w:r>
    </w:p>
    <w:p w:rsidR="00000000" w:rsidRPr="00CD3197" w:rsidP="00CD3197">
      <w:pPr>
        <w:pStyle w:val="ListBullet"/>
      </w:pPr>
      <w:r w:rsidRPr="00CD3197">
        <w:t>current industry skills directly relevant to the training and assessment bei</w:t>
      </w:r>
      <w:r w:rsidRPr="00CD3197">
        <w:t>ng provided</w:t>
      </w:r>
    </w:p>
    <w:p w:rsidR="00000000" w:rsidRPr="00CD3197" w:rsidP="00CD3197">
      <w:pPr>
        <w:pStyle w:val="ListBullet"/>
      </w:pPr>
      <w:r w:rsidRPr="00CD3197">
        <w:t>current knowledge and skills in vocational training and learning that informs their training and assessment</w:t>
      </w:r>
    </w:p>
    <w:p w:rsidR="00000000" w:rsidRPr="00CD3197" w:rsidP="00CD3197">
      <w:pPr>
        <w:pStyle w:val="ListBullet"/>
      </w:pPr>
      <w:r w:rsidRPr="00CD3197">
        <w:t>formal relevant qualifications in training and assessment</w:t>
      </w:r>
    </w:p>
    <w:p w:rsidR="00000000" w:rsidRPr="00CD3197" w:rsidP="00CD3197">
      <w:pPr>
        <w:pStyle w:val="ListBullet"/>
      </w:pPr>
      <w:r w:rsidRPr="00CD3197">
        <w:t>having knowledge of and/or experience using the latest techniques and processe</w:t>
      </w:r>
      <w:r w:rsidRPr="00CD3197">
        <w:t xml:space="preserve">s </w:t>
      </w:r>
    </w:p>
    <w:p w:rsidR="00000000" w:rsidRPr="00CD3197" w:rsidP="00CD3197">
      <w:pPr>
        <w:pStyle w:val="ListBullet"/>
      </w:pPr>
      <w:r w:rsidRPr="00CD3197">
        <w:t>possessing the required level of RII training product knowledge</w:t>
      </w:r>
    </w:p>
    <w:p w:rsidR="00000000" w:rsidRPr="00CD3197" w:rsidP="00CD3197">
      <w:pPr>
        <w:pStyle w:val="ListBullet"/>
      </w:pPr>
      <w:r w:rsidRPr="00CD3197">
        <w:t>having an understanding and knowledge of legislation and regulations relevant to the industry and to employment and workplaces</w:t>
      </w:r>
    </w:p>
    <w:p w:rsidR="00000000" w:rsidRPr="00CD3197" w:rsidP="00CD3197">
      <w:pPr>
        <w:pStyle w:val="ListBullet"/>
      </w:pPr>
      <w:r w:rsidRPr="00CD3197">
        <w:t>demonstrating the performance evidence, and knowledge evidence</w:t>
      </w:r>
      <w:r w:rsidRPr="00CD3197">
        <w:t xml:space="preserve"> outlined in this unit of competency, and</w:t>
      </w:r>
    </w:p>
    <w:p w:rsidR="00000000" w:rsidRPr="00CD3197" w:rsidP="00CD3197">
      <w:pPr>
        <w:pStyle w:val="ListBullet"/>
      </w:pPr>
      <w:r w:rsidRPr="00CD3197">
        <w:t>the minimum years of current** work experience after competency has been obtained as specified below in an industry sector relevant to the outcomes of the unit.</w:t>
      </w:r>
    </w:p>
    <w:p w:rsidR="00000000" w:rsidRPr="00CD3197" w:rsidP="000336EA">
      <w:pPr>
        <w:pStyle w:val="BodyText"/>
      </w:pPr>
      <w:r w:rsidRPr="00CD3197">
        <w:t>It is also acceptable for the appropriately qualified</w:t>
      </w:r>
      <w:r w:rsidRPr="00CD3197">
        <w:t xml:space="preserve"> assessor to work with an industry expert to conduct assessment together and for the industry expert to be involved in the assessment judgement. The industry expert must have current industry skills directly relevant to the training and assessment being pr</w:t>
      </w:r>
      <w:r w:rsidRPr="00CD3197">
        <w:t>ovided. This means the industry subject matter expert must demonstrate skills and knowledge from the minimum years of current work experience after competency has been obtained as specified below, including time spent in roles related to the unit being ass</w:t>
      </w:r>
      <w:r w:rsidRPr="00CD3197">
        <w:t>essed:</w:t>
      </w:r>
    </w:p>
    <w:tbl>
      <w:tblPr>
        <w:tblW w:w="9568" w:type="dxa"/>
        <w:tblLayout w:type="fixed"/>
        <w:tblCellMar>
          <w:left w:w="62" w:type="dxa"/>
          <w:right w:w="62" w:type="dxa"/>
        </w:tblCellMar>
        <w:tblLook w:val="0000"/>
      </w:tblPr>
      <w:tblGrid>
        <w:gridCol w:w="4503"/>
        <w:gridCol w:w="1687"/>
        <w:gridCol w:w="3378"/>
      </w:tblGrid>
      <w:tr w:rsidTr="00CD3197">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Heading4"/>
              <w:rPr>
                <w:lang w:val="en-NZ"/>
              </w:rPr>
            </w:pPr>
            <w:r w:rsidRPr="00CD3197">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Heading4"/>
              <w:rPr>
                <w:lang w:val="en-NZ"/>
              </w:rPr>
            </w:pPr>
            <w:r w:rsidRPr="00CD3197">
              <w:t>AQF indicator level***</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Heading4"/>
              <w:rPr>
                <w:lang w:val="en-NZ"/>
              </w:rPr>
            </w:pPr>
            <w:r w:rsidRPr="00CD3197">
              <w:t>Required assessor or industry subject matter expert experience</w:t>
            </w:r>
          </w:p>
        </w:tc>
      </w:tr>
      <w:tr w:rsidTr="00CD3197">
        <w:tblPrEx>
          <w:tblW w:w="9568" w:type="dxa"/>
          <w:tblLayout w:type="fixed"/>
          <w:tblCellMar>
            <w:left w:w="62" w:type="dxa"/>
            <w:right w:w="62" w:type="dxa"/>
          </w:tblCellMar>
          <w:tblLook w:val="0000"/>
        </w:tblPrEx>
        <w:tc>
          <w:tcPr>
            <w:tcW w:w="450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BodyText"/>
              <w:rPr>
                <w:lang w:val="en-NZ"/>
              </w:rPr>
            </w:pPr>
            <w:r w:rsidRPr="00CD3197">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BodyText"/>
              <w:rPr>
                <w:lang w:val="en-NZ"/>
              </w:rPr>
            </w:pPr>
            <w:r w:rsidRPr="00CD3197">
              <w:t>1</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BodyText"/>
              <w:rPr>
                <w:lang w:val="en-NZ"/>
              </w:rPr>
            </w:pPr>
            <w:r w:rsidRPr="00CD3197">
              <w:t>1 year</w:t>
            </w:r>
          </w:p>
        </w:tc>
      </w:tr>
      <w:tr w:rsidTr="00CD3197">
        <w:tblPrEx>
          <w:tblW w:w="9568" w:type="dxa"/>
          <w:tblLayout w:type="fixed"/>
          <w:tblCellMar>
            <w:left w:w="62" w:type="dxa"/>
            <w:right w:w="62" w:type="dxa"/>
          </w:tblCellMar>
          <w:tblLook w:val="0000"/>
        </w:tblPrEx>
        <w:tc>
          <w:tcPr>
            <w:tcW w:w="450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BodyText"/>
              <w:rPr>
                <w:lang w:val="en-NZ"/>
              </w:rPr>
            </w:pPr>
            <w:r w:rsidRPr="00CD3197">
              <w:t>2</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BodyText"/>
              <w:rPr>
                <w:lang w:val="en-NZ"/>
              </w:rPr>
            </w:pPr>
            <w:r w:rsidRPr="00CD3197">
              <w:t>2 years</w:t>
            </w:r>
          </w:p>
        </w:tc>
      </w:tr>
      <w:tr w:rsidTr="00CD3197">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BodyText"/>
              <w:rPr>
                <w:lang w:val="en-NZ"/>
              </w:rPr>
            </w:pPr>
            <w:r w:rsidRPr="00CD3197">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BodyText"/>
              <w:rPr>
                <w:lang w:val="en-NZ"/>
              </w:rPr>
            </w:pPr>
            <w:r w:rsidRPr="00CD3197">
              <w:t>3-6</w:t>
            </w:r>
          </w:p>
        </w:tc>
        <w:tc>
          <w:tcPr>
            <w:tcW w:w="33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BodyText"/>
              <w:rPr>
                <w:lang w:val="en-NZ"/>
              </w:rPr>
            </w:pPr>
            <w:r w:rsidRPr="00CD3197">
              <w:t>3 years</w:t>
            </w:r>
          </w:p>
        </w:tc>
      </w:tr>
      <w:tr w:rsidTr="00CD3197">
        <w:tblPrEx>
          <w:tblW w:w="9568" w:type="dxa"/>
          <w:tblLayout w:type="fixed"/>
          <w:tblCellMar>
            <w:left w:w="62" w:type="dxa"/>
            <w:right w:w="62" w:type="dxa"/>
          </w:tblCellMar>
          <w:tblLook w:val="0000"/>
        </w:tblPrEx>
        <w:tc>
          <w:tcPr>
            <w:tcW w:w="4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3197">
            <w:pPr>
              <w:pStyle w:val="BodyText"/>
              <w:rPr>
                <w:lang w:val="en-NZ"/>
              </w:rPr>
            </w:pPr>
            <w:r w:rsidRPr="00CD3197">
              <w:t>Other sectors</w:t>
            </w:r>
          </w:p>
        </w:tc>
        <w:tc>
          <w:tcPr>
            <w:tcW w:w="50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3197" w:rsidP="00CD3197">
            <w:pPr>
              <w:pStyle w:val="BodyText"/>
            </w:pPr>
            <w:r w:rsidRPr="00CD3197">
              <w:t>Where this unit is being assessed outside of the resources and infrastructure sectors assessor and/or industry subject matter expert ex</w:t>
            </w:r>
            <w:r w:rsidRPr="00CD3197">
              <w:t>perience should be in-line with industry standards for the sector in which it is being assessed and where no industry standard is specified should comply with any relevant regulation.</w:t>
            </w:r>
          </w:p>
        </w:tc>
      </w:tr>
    </w:tbl>
    <w:p w:rsidR="00000000" w:rsidRPr="00CD3197" w:rsidP="000336EA">
      <w:pPr>
        <w:pStyle w:val="BodyText"/>
      </w:pPr>
      <w:r w:rsidRPr="00CD3197">
        <w:t>*Guidance on simulated environments has been stipulated in the Compani</w:t>
      </w:r>
      <w:r w:rsidRPr="00CD3197">
        <w:t>on Volume Implementation Guide located on VETNet.</w:t>
      </w:r>
    </w:p>
    <w:p w:rsidR="00000000" w:rsidRPr="00CD3197" w:rsidP="000336EA">
      <w:pPr>
        <w:pStyle w:val="BodyText"/>
      </w:pPr>
      <w:r w:rsidRPr="00CD3197">
        <w:t>**Assessors can demonstrate current work experience through employment within industry in a role relevant to the outcomes of the unit; or, for external assessors this can be demonstrated through exposure to industry by conducting a minimum number of site a</w:t>
      </w:r>
      <w:r w:rsidRPr="00CD3197">
        <w:t>ssessments as determined by the relevant industry sector, across various locations.</w:t>
      </w:r>
    </w:p>
    <w:p w:rsidR="00000000" w:rsidRPr="00CD3197" w:rsidP="000336EA">
      <w:pPr>
        <w:pStyle w:val="BodyText"/>
      </w:pPr>
      <w:r w:rsidRPr="00CD3197">
        <w:t>*** While a unit of competency does not have an AQF level, where a unit is being delivered outside of a qualification the first numeric character in the unit code should be</w:t>
      </w:r>
      <w:r w:rsidRPr="00CD3197">
        <w:t xml:space="preserve"> considered as the AQF indicator level for assessment purposes.</w:t>
      </w:r>
    </w:p>
    <w:p w:rsidR="00000000" w:rsidRPr="00CD3197" w:rsidP="00CD3197">
      <w:pPr>
        <w:pStyle w:val="Heading1"/>
      </w:pPr>
      <w:bookmarkStart w:id="13" w:name="O_1139560"/>
      <w:bookmarkEnd w:id="13"/>
      <w:r w:rsidRPr="00CD3197">
        <w:t>Links</w:t>
      </w:r>
    </w:p>
    <w:p w:rsidR="00000000" w:rsidRPr="00CD3197" w:rsidP="000336EA">
      <w:pPr>
        <w:pStyle w:val="BodyText"/>
      </w:pPr>
      <w:r w:rsidRPr="00CD319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C7523">
        <w:rPr>
          <w:rStyle w:val="Hyperlink"/>
        </w:rPr>
        <w:t>https://vetnet.gov.au/Pages/TrainingDocs.aspx?q=88a61002-9a21-4386-aaf8-69c76e675272</w:t>
      </w:r>
      <w:r>
        <w:fldChar w:fldCharType="end"/>
      </w:r>
    </w:p>
    <w:p w:rsidR="00000000" w:rsidRPr="00CD3197" w:rsidP="00CD3197"/>
    <w:sectPr w:rsidSect="00CD31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97" w:rsidRPr="000336EA" w:rsidP="00033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EA" w:rsidP="00CD31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336EA" w:rsidP="00CD31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336EA" w:rsidP="00CD31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97" w:rsidP="00CD3197">
    <w:pPr>
      <w:pStyle w:val="Footer"/>
      <w:framePr w:wrap="around"/>
    </w:pPr>
    <w:r>
      <w:fldChar w:fldCharType="begin"/>
    </w:r>
    <w:r>
      <w:instrText xml:space="preserve"> DOCPROPERTY  Subject  \* MERGEFORMAT </w:instrText>
    </w:r>
    <w:r>
      <w:fldChar w:fldCharType="separate"/>
    </w:r>
    <w:r w:rsidR="000336EA">
      <w:t>Approved</w:t>
    </w:r>
    <w:r w:rsidR="000336EA">
      <w:fldChar w:fldCharType="end"/>
    </w:r>
    <w:r>
      <w:tab/>
      <w:t xml:space="preserve">Page </w:t>
    </w:r>
    <w:r>
      <w:fldChar w:fldCharType="begin"/>
    </w:r>
    <w:r>
      <w:instrText xml:space="preserve"> PAGE  \* Arabic  \* MERGEFORMAT </w:instrText>
    </w:r>
    <w:r>
      <w:fldChar w:fldCharType="separate"/>
    </w:r>
    <w:r w:rsidR="000336E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36EA">
      <w:rPr>
        <w:noProof/>
      </w:rPr>
      <w:t>6</w:t>
    </w:r>
    <w:r>
      <w:rPr>
        <w:noProof/>
      </w:rPr>
      <w:fldChar w:fldCharType="end"/>
    </w:r>
  </w:p>
  <w:p w:rsidR="00CD3197" w:rsidP="00CD3197">
    <w:pPr>
      <w:pStyle w:val="Footer"/>
      <w:framePr w:wrap="around"/>
    </w:pPr>
    <w:r>
      <w:t xml:space="preserve">© Commonwealth of Australia, </w:t>
    </w:r>
    <w:r>
      <w:fldChar w:fldCharType="begin"/>
    </w:r>
    <w:r>
      <w:instrText xml:space="preserve"> DATE  \@ "yyyy"  \* MERGEFORMAT </w:instrText>
    </w:r>
    <w:r>
      <w:fldChar w:fldCharType="separate"/>
    </w:r>
    <w:r w:rsidR="000336EA">
      <w:rPr>
        <w:noProof/>
      </w:rPr>
      <w:t>2025</w:t>
    </w:r>
    <w:r>
      <w:fldChar w:fldCharType="end"/>
    </w:r>
    <w:r>
      <w:tab/>
    </w:r>
    <w:r>
      <w:fldChar w:fldCharType="begin"/>
    </w:r>
    <w:r>
      <w:instrText xml:space="preserve"> DOCPROPERTY  Author  \* MERGEFORMAT </w:instrText>
    </w:r>
    <w:r>
      <w:fldChar w:fldCharType="separate"/>
    </w:r>
    <w:r w:rsidR="000336EA">
      <w:t>Mining and Automotive Skills Alliance</w:t>
    </w:r>
    <w:r w:rsidR="000336EA">
      <w:fldChar w:fldCharType="end"/>
    </w:r>
  </w:p>
  <w:p w:rsidR="00CD3197" w:rsidP="00CD31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3197" w:rsidRPr="000336EA" w:rsidP="000336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6EA" w:rsidRPr="002D2AF8" w:rsidP="00CD3197">
    <w:pPr>
      <w:pStyle w:val="Header"/>
      <w:framePr w:wrap="around"/>
    </w:pPr>
    <w:r>
      <w:fldChar w:fldCharType="begin"/>
    </w:r>
    <w:r>
      <w:instrText xml:space="preserve"> TITLE   \* MERGEFORMAT </w:instrText>
    </w:r>
    <w:r>
      <w:fldChar w:fldCharType="separate"/>
    </w:r>
    <w:r>
      <w:t>RIICTC402 Supervise tunnel boring machine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36EA" w:rsidP="00CD31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97" w:rsidRPr="002D2AF8" w:rsidP="00CD3197">
    <w:pPr>
      <w:pStyle w:val="Header"/>
      <w:framePr w:wrap="around"/>
    </w:pPr>
    <w:r>
      <w:fldChar w:fldCharType="begin"/>
    </w:r>
    <w:r>
      <w:instrText xml:space="preserve"> TITLE   \* MERGEFORMAT </w:instrText>
    </w:r>
    <w:r>
      <w:fldChar w:fldCharType="separate"/>
    </w:r>
    <w:r w:rsidR="000336EA">
      <w:t>RIICTC402 Supervise tunnel boring machine operations</w:t>
    </w:r>
    <w:r w:rsidR="000336EA">
      <w:fldChar w:fldCharType="end"/>
    </w:r>
    <w:r>
      <w:tab/>
      <w:t xml:space="preserve">Date this document was generated: </w:t>
    </w:r>
    <w:r>
      <w:fldChar w:fldCharType="begin"/>
    </w:r>
    <w:r>
      <w:instrText xml:space="preserve"> CREATEDATE  \@ "d MMMM yyyy"  \* MERGEFORMAT </w:instrText>
    </w:r>
    <w:r>
      <w:fldChar w:fldCharType="separate"/>
    </w:r>
    <w:r w:rsidR="000336EA">
      <w:rPr>
        <w:noProof/>
      </w:rPr>
      <w:t>2 March 2025</w:t>
    </w:r>
    <w:r>
      <w:fldChar w:fldCharType="end"/>
    </w:r>
  </w:p>
  <w:p w:rsidR="00CD3197" w:rsidP="00CD31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82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C0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8B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1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197"/>
    <w:pPr>
      <w:spacing w:before="360" w:after="60"/>
      <w:outlineLvl w:val="0"/>
    </w:pPr>
    <w:rPr>
      <w:sz w:val="32"/>
    </w:rPr>
  </w:style>
  <w:style w:type="paragraph" w:styleId="Heading2">
    <w:name w:val="heading 2"/>
    <w:basedOn w:val="HeadingBase"/>
    <w:next w:val="BodyText"/>
    <w:link w:val="Heading2Char"/>
    <w:qFormat/>
    <w:rsid w:val="00CD3197"/>
    <w:pPr>
      <w:keepLines/>
      <w:spacing w:before="240" w:after="120"/>
      <w:outlineLvl w:val="1"/>
    </w:pPr>
    <w:rPr>
      <w:sz w:val="28"/>
      <w:szCs w:val="40"/>
    </w:rPr>
  </w:style>
  <w:style w:type="paragraph" w:styleId="Heading3">
    <w:name w:val="heading 3"/>
    <w:basedOn w:val="HeadingBase"/>
    <w:next w:val="BodyText"/>
    <w:link w:val="Heading3Char"/>
    <w:qFormat/>
    <w:rsid w:val="00CD3197"/>
    <w:pPr>
      <w:spacing w:before="180" w:after="120"/>
      <w:outlineLvl w:val="2"/>
    </w:pPr>
    <w:rPr>
      <w:spacing w:val="-10"/>
      <w:kern w:val="32"/>
    </w:rPr>
  </w:style>
  <w:style w:type="paragraph" w:styleId="Heading4">
    <w:name w:val="heading 4"/>
    <w:basedOn w:val="HeadingBase"/>
    <w:next w:val="BodyText"/>
    <w:link w:val="Heading4Char"/>
    <w:qFormat/>
    <w:rsid w:val="00CD3197"/>
    <w:pPr>
      <w:spacing w:before="160" w:after="120"/>
      <w:outlineLvl w:val="3"/>
    </w:pPr>
    <w:rPr>
      <w:sz w:val="22"/>
    </w:rPr>
  </w:style>
  <w:style w:type="paragraph" w:styleId="Heading5">
    <w:name w:val="heading 5"/>
    <w:basedOn w:val="HeadingBase"/>
    <w:next w:val="Normal"/>
    <w:link w:val="Heading5Char"/>
    <w:qFormat/>
    <w:rsid w:val="00CD3197"/>
    <w:pPr>
      <w:spacing w:before="80"/>
      <w:outlineLvl w:val="4"/>
    </w:pPr>
    <w:rPr>
      <w:color w:val="918585"/>
      <w:sz w:val="20"/>
    </w:rPr>
  </w:style>
  <w:style w:type="paragraph" w:styleId="Heading6">
    <w:name w:val="heading 6"/>
    <w:basedOn w:val="HeadingBase"/>
    <w:next w:val="Normal"/>
    <w:link w:val="Heading6Char"/>
    <w:qFormat/>
    <w:rsid w:val="00CD3197"/>
    <w:pPr>
      <w:spacing w:before="60"/>
      <w:outlineLvl w:val="5"/>
    </w:pPr>
    <w:rPr>
      <w:color w:val="918585"/>
      <w:sz w:val="20"/>
    </w:rPr>
  </w:style>
  <w:style w:type="paragraph" w:styleId="Heading7">
    <w:name w:val="heading 7"/>
    <w:basedOn w:val="Normal"/>
    <w:next w:val="Normal"/>
    <w:link w:val="Heading7Char"/>
    <w:qFormat/>
    <w:rsid w:val="00CD3197"/>
    <w:pPr>
      <w:ind w:left="720"/>
      <w:outlineLvl w:val="6"/>
    </w:pPr>
    <w:rPr>
      <w:i/>
    </w:rPr>
  </w:style>
  <w:style w:type="paragraph" w:styleId="Heading8">
    <w:name w:val="heading 8"/>
    <w:basedOn w:val="Normal"/>
    <w:next w:val="Normal"/>
    <w:link w:val="Heading8Char"/>
    <w:qFormat/>
    <w:rsid w:val="00CD3197"/>
    <w:pPr>
      <w:ind w:left="720"/>
      <w:outlineLvl w:val="7"/>
    </w:pPr>
    <w:rPr>
      <w:i/>
    </w:rPr>
  </w:style>
  <w:style w:type="paragraph" w:styleId="Heading9">
    <w:name w:val="heading 9"/>
    <w:basedOn w:val="Normal"/>
    <w:next w:val="Normal"/>
    <w:link w:val="Heading9Char"/>
    <w:qFormat/>
    <w:rsid w:val="00CD3197"/>
    <w:pPr>
      <w:ind w:left="720"/>
      <w:outlineLvl w:val="8"/>
    </w:pPr>
    <w:rPr>
      <w:i/>
    </w:rPr>
  </w:style>
  <w:style w:type="character" w:default="1" w:styleId="DefaultParagraphFont">
    <w:name w:val="Default Paragraph Font"/>
    <w:uiPriority w:val="1"/>
    <w:unhideWhenUsed/>
    <w:rsid w:val="00CD31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197"/>
  </w:style>
  <w:style w:type="character" w:customStyle="1" w:styleId="Heading1Char">
    <w:name w:val="Heading 1 Char"/>
    <w:basedOn w:val="DefaultParagraphFont"/>
    <w:link w:val="Heading1"/>
    <w:rsid w:val="00CD31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3197"/>
    <w:rPr>
      <w:rFonts w:ascii="Times New Roman" w:eastAsia="Times New Roman" w:hAnsi="Times New Roman" w:cs="Times New Roman"/>
      <w:b/>
      <w:szCs w:val="20"/>
      <w:lang w:eastAsia="en-US"/>
    </w:rPr>
  </w:style>
  <w:style w:type="paragraph" w:styleId="BodyText">
    <w:name w:val="Body Text"/>
    <w:basedOn w:val="Normal"/>
    <w:link w:val="BodyTextChar"/>
    <w:rsid w:val="00CD31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3197"/>
    <w:rPr>
      <w:rFonts w:ascii="Times New Roman" w:eastAsia="Times New Roman" w:hAnsi="Times New Roman" w:cs="Times New Roman"/>
      <w:sz w:val="24"/>
      <w:lang w:eastAsia="en-US"/>
    </w:rPr>
  </w:style>
  <w:style w:type="paragraph" w:styleId="List">
    <w:name w:val="List"/>
    <w:basedOn w:val="BodyText"/>
    <w:next w:val="BodyText"/>
    <w:rsid w:val="00CD3197"/>
    <w:pPr>
      <w:tabs>
        <w:tab w:val="left" w:pos="340"/>
      </w:tabs>
      <w:spacing w:before="60" w:after="60"/>
      <w:ind w:left="340" w:hanging="340"/>
    </w:pPr>
  </w:style>
  <w:style w:type="paragraph" w:styleId="ListBullet">
    <w:name w:val="List Bullet"/>
    <w:basedOn w:val="List"/>
    <w:rsid w:val="00CD3197"/>
    <w:pPr>
      <w:numPr>
        <w:numId w:val="13"/>
      </w:numPr>
      <w:tabs>
        <w:tab w:val="clear" w:pos="340"/>
      </w:tabs>
      <w:spacing w:before="40" w:after="40"/>
    </w:pPr>
  </w:style>
  <w:style w:type="character" w:customStyle="1" w:styleId="SpecialBold">
    <w:name w:val="Special Bold"/>
    <w:basedOn w:val="DefaultParagraphFont"/>
    <w:rsid w:val="00CD3197"/>
    <w:rPr>
      <w:b/>
      <w:spacing w:val="0"/>
    </w:rPr>
  </w:style>
  <w:style w:type="paragraph" w:styleId="ListBullet2">
    <w:name w:val="List Bullet 2"/>
    <w:basedOn w:val="List2"/>
    <w:rsid w:val="00CD3197"/>
    <w:pPr>
      <w:numPr>
        <w:numId w:val="14"/>
      </w:numPr>
      <w:tabs>
        <w:tab w:val="clear" w:pos="680"/>
      </w:tabs>
    </w:pPr>
  </w:style>
  <w:style w:type="character" w:styleId="Emphasis">
    <w:name w:val="Emphasis"/>
    <w:basedOn w:val="DefaultParagraphFont"/>
    <w:qFormat/>
    <w:rsid w:val="00CD3197"/>
    <w:rPr>
      <w:i/>
    </w:rPr>
  </w:style>
  <w:style w:type="paragraph" w:customStyle="1" w:styleId="SuperHeading">
    <w:name w:val="SuperHeading"/>
    <w:basedOn w:val="Normal"/>
    <w:rsid w:val="00CD3197"/>
    <w:pPr>
      <w:spacing w:before="240" w:after="120"/>
      <w:outlineLvl w:val="0"/>
    </w:pPr>
    <w:rPr>
      <w:rFonts w:ascii="Times New Roman" w:hAnsi="Times New Roman"/>
      <w:b/>
      <w:sz w:val="32"/>
    </w:rPr>
  </w:style>
  <w:style w:type="paragraph" w:customStyle="1" w:styleId="AllowPageBreak">
    <w:name w:val="AllowPageBreak"/>
    <w:rsid w:val="00CD31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3197"/>
    <w:pPr>
      <w:numPr>
        <w:numId w:val="3"/>
      </w:numPr>
      <w:tabs>
        <w:tab w:val="clear" w:pos="1021"/>
      </w:tabs>
      <w:ind w:left="1037" w:hanging="357"/>
    </w:pPr>
  </w:style>
  <w:style w:type="character" w:customStyle="1" w:styleId="Heading2Char">
    <w:name w:val="Heading 2 Char"/>
    <w:basedOn w:val="DefaultParagraphFont"/>
    <w:link w:val="Heading2"/>
    <w:rsid w:val="00CD31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1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31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1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1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1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197"/>
    <w:rPr>
      <w:rFonts w:ascii="Courier New" w:eastAsia="Times New Roman" w:hAnsi="Courier New" w:cs="Times New Roman"/>
      <w:i/>
      <w:szCs w:val="20"/>
      <w:lang w:eastAsia="en-US"/>
    </w:rPr>
  </w:style>
  <w:style w:type="paragraph" w:customStyle="1" w:styleId="HeadingBase">
    <w:name w:val="Heading Base"/>
    <w:rsid w:val="00CD31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197"/>
    <w:pPr>
      <w:tabs>
        <w:tab w:val="right" w:leader="dot" w:pos="9072"/>
      </w:tabs>
      <w:ind w:left="567"/>
    </w:pPr>
    <w:rPr>
      <w:szCs w:val="22"/>
    </w:rPr>
  </w:style>
  <w:style w:type="paragraph" w:customStyle="1" w:styleId="TOCBase">
    <w:name w:val="TOC Base"/>
    <w:rsid w:val="00CD31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197"/>
    <w:pPr>
      <w:tabs>
        <w:tab w:val="right" w:leader="dot" w:pos="9072"/>
      </w:tabs>
      <w:spacing w:before="40" w:after="40"/>
      <w:ind w:left="284"/>
    </w:pPr>
    <w:rPr>
      <w:rFonts w:ascii="Times New Roman" w:hAnsi="Times New Roman"/>
    </w:rPr>
  </w:style>
  <w:style w:type="paragraph" w:styleId="TOC1">
    <w:name w:val="toc 1"/>
    <w:basedOn w:val="TOCBase"/>
    <w:next w:val="Normal"/>
    <w:rsid w:val="00CD31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1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197"/>
    <w:rPr>
      <w:rFonts w:ascii="Times New Roman" w:eastAsia="Times New Roman" w:hAnsi="Times New Roman" w:cs="Times New Roman"/>
      <w:sz w:val="16"/>
      <w:lang w:eastAsia="en-US"/>
    </w:rPr>
  </w:style>
  <w:style w:type="paragraph" w:styleId="Title">
    <w:name w:val="Title"/>
    <w:basedOn w:val="HeadingBase"/>
    <w:link w:val="TitleChar"/>
    <w:qFormat/>
    <w:rsid w:val="00CD3197"/>
    <w:pPr>
      <w:spacing w:before="5040"/>
      <w:jc w:val="center"/>
    </w:pPr>
    <w:rPr>
      <w:sz w:val="48"/>
      <w:szCs w:val="72"/>
      <w:lang w:val="en-US"/>
    </w:rPr>
  </w:style>
  <w:style w:type="character" w:customStyle="1" w:styleId="TitleChar">
    <w:name w:val="Title Char"/>
    <w:basedOn w:val="DefaultParagraphFont"/>
    <w:link w:val="Title"/>
    <w:rsid w:val="00CD31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197"/>
    <w:pPr>
      <w:tabs>
        <w:tab w:val="left" w:pos="3600"/>
        <w:tab w:val="left" w:pos="3958"/>
      </w:tabs>
    </w:pPr>
  </w:style>
  <w:style w:type="paragraph" w:customStyle="1" w:styleId="Note">
    <w:name w:val="Note"/>
    <w:basedOn w:val="BodyText"/>
    <w:rsid w:val="00CD31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197"/>
    <w:pPr>
      <w:framePr w:wrap="auto" w:hAnchor="text" w:y="6049"/>
    </w:pPr>
    <w:rPr>
      <w:color w:val="000000"/>
      <w:sz w:val="40"/>
    </w:rPr>
  </w:style>
  <w:style w:type="paragraph" w:customStyle="1" w:styleId="TOCTitle">
    <w:name w:val="TOCTitle"/>
    <w:basedOn w:val="Heading1"/>
    <w:rsid w:val="00CD3197"/>
    <w:pPr>
      <w:spacing w:after="240"/>
      <w:jc w:val="center"/>
      <w:outlineLvl w:val="9"/>
    </w:pPr>
    <w:rPr>
      <w:caps/>
    </w:rPr>
  </w:style>
  <w:style w:type="paragraph" w:customStyle="1" w:styleId="Version">
    <w:name w:val="Version"/>
    <w:rsid w:val="00CD31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197"/>
    <w:pPr>
      <w:keepNext w:val="0"/>
      <w:tabs>
        <w:tab w:val="right" w:pos="4176"/>
      </w:tabs>
      <w:ind w:left="198" w:hanging="198"/>
    </w:pPr>
    <w:rPr>
      <w:rFonts w:ascii="Garamond" w:hAnsi="Garamond"/>
    </w:rPr>
  </w:style>
  <w:style w:type="paragraph" w:styleId="IndexHeading">
    <w:name w:val="index heading"/>
    <w:basedOn w:val="Normal"/>
    <w:next w:val="Index1"/>
    <w:semiHidden/>
    <w:rsid w:val="00CD3197"/>
    <w:pPr>
      <w:spacing w:before="120" w:after="120"/>
    </w:pPr>
    <w:rPr>
      <w:rFonts w:ascii="Arial" w:hAnsi="Arial"/>
      <w:b/>
      <w:color w:val="918585"/>
      <w:sz w:val="24"/>
    </w:rPr>
  </w:style>
  <w:style w:type="paragraph" w:styleId="Header">
    <w:name w:val="header"/>
    <w:basedOn w:val="Normal"/>
    <w:link w:val="HeaderChar"/>
    <w:rsid w:val="00CD31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197"/>
    <w:rPr>
      <w:rFonts w:ascii="Times New Roman" w:eastAsia="Times New Roman" w:hAnsi="Times New Roman" w:cs="Times New Roman"/>
      <w:sz w:val="16"/>
      <w:szCs w:val="20"/>
      <w:lang w:val="en-GB" w:eastAsia="en-US"/>
    </w:rPr>
  </w:style>
  <w:style w:type="paragraph" w:customStyle="1" w:styleId="Chapter">
    <w:name w:val="Chapter"/>
    <w:basedOn w:val="Normal"/>
    <w:rsid w:val="00CD3197"/>
    <w:pPr>
      <w:spacing w:before="240"/>
    </w:pPr>
    <w:rPr>
      <w:rFonts w:ascii="Times New Roman" w:hAnsi="Times New Roman"/>
      <w:smallCaps/>
      <w:spacing w:val="80"/>
      <w:sz w:val="28"/>
    </w:rPr>
  </w:style>
  <w:style w:type="paragraph" w:customStyle="1" w:styleId="InChapter">
    <w:name w:val="InChapter"/>
    <w:basedOn w:val="Heading3"/>
    <w:rsid w:val="00CD3197"/>
    <w:pPr>
      <w:spacing w:after="240"/>
      <w:outlineLvl w:val="9"/>
    </w:pPr>
    <w:rPr>
      <w:noProof/>
    </w:rPr>
  </w:style>
  <w:style w:type="paragraph" w:styleId="Index2">
    <w:name w:val="index 2"/>
    <w:basedOn w:val="Normal"/>
    <w:next w:val="Normal"/>
    <w:semiHidden/>
    <w:rsid w:val="00CD3197"/>
    <w:pPr>
      <w:tabs>
        <w:tab w:val="right" w:pos="4176"/>
      </w:tabs>
      <w:ind w:left="568" w:hanging="284"/>
    </w:pPr>
    <w:rPr>
      <w:rFonts w:ascii="Garamond" w:hAnsi="Garamond"/>
    </w:rPr>
  </w:style>
  <w:style w:type="paragraph" w:customStyle="1" w:styleId="Byline">
    <w:name w:val="Byline"/>
    <w:rsid w:val="00CD31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197"/>
    <w:pPr>
      <w:tabs>
        <w:tab w:val="clear" w:pos="3600"/>
        <w:tab w:val="clear" w:pos="3958"/>
      </w:tabs>
      <w:jc w:val="right"/>
    </w:pPr>
  </w:style>
  <w:style w:type="paragraph" w:styleId="Caption">
    <w:name w:val="caption"/>
    <w:basedOn w:val="BodyText"/>
    <w:next w:val="Normal"/>
    <w:qFormat/>
    <w:rsid w:val="00CD3197"/>
    <w:pPr>
      <w:framePr w:w="2268" w:hSpace="181" w:vSpace="181" w:wrap="around" w:vAnchor="text" w:hAnchor="page" w:x="1135" w:y="285" w:anchorLock="1"/>
    </w:pPr>
    <w:rPr>
      <w:i/>
    </w:rPr>
  </w:style>
  <w:style w:type="paragraph" w:customStyle="1" w:styleId="MiniTOCTitle">
    <w:name w:val="MiniTOCTitle"/>
    <w:basedOn w:val="Heading4"/>
    <w:rsid w:val="00CD3197"/>
    <w:pPr>
      <w:spacing w:before="240"/>
      <w:outlineLvl w:val="9"/>
    </w:pPr>
    <w:rPr>
      <w:noProof/>
      <w:sz w:val="24"/>
    </w:rPr>
  </w:style>
  <w:style w:type="paragraph" w:customStyle="1" w:styleId="MiniTOCItem">
    <w:name w:val="MiniTOCItem"/>
    <w:basedOn w:val="ListBullet"/>
    <w:rsid w:val="00CD3197"/>
    <w:pPr>
      <w:numPr>
        <w:numId w:val="0"/>
      </w:numPr>
      <w:tabs>
        <w:tab w:val="right" w:leader="dot" w:pos="6521"/>
      </w:tabs>
      <w:spacing w:before="0" w:after="0"/>
    </w:pPr>
  </w:style>
  <w:style w:type="paragraph" w:customStyle="1" w:styleId="TOFTitle">
    <w:name w:val="TOFTitle"/>
    <w:basedOn w:val="TOCTitle"/>
    <w:rsid w:val="00CD3197"/>
  </w:style>
  <w:style w:type="paragraph" w:styleId="TableofFigures">
    <w:name w:val="table of figures"/>
    <w:basedOn w:val="Normal"/>
    <w:next w:val="Normal"/>
    <w:semiHidden/>
    <w:rsid w:val="00CD3197"/>
    <w:pPr>
      <w:tabs>
        <w:tab w:val="right" w:leader="dot" w:pos="9072"/>
      </w:tabs>
      <w:ind w:left="970" w:hanging="403"/>
    </w:pPr>
    <w:rPr>
      <w:rFonts w:ascii="Times New Roman" w:hAnsi="Times New Roman"/>
      <w:b/>
    </w:rPr>
  </w:style>
  <w:style w:type="paragraph" w:styleId="ListNumber">
    <w:name w:val="List Number"/>
    <w:basedOn w:val="List"/>
    <w:rsid w:val="00CD3197"/>
    <w:pPr>
      <w:numPr>
        <w:numId w:val="16"/>
      </w:numPr>
      <w:tabs>
        <w:tab w:val="clear" w:pos="340"/>
      </w:tabs>
    </w:pPr>
  </w:style>
  <w:style w:type="character" w:customStyle="1" w:styleId="WingdingSymbols">
    <w:name w:val="Wingding Symbols"/>
    <w:rsid w:val="00CD3197"/>
    <w:rPr>
      <w:rFonts w:ascii="Wingdings" w:hAnsi="Wingdings"/>
    </w:rPr>
  </w:style>
  <w:style w:type="paragraph" w:customStyle="1" w:styleId="TableHeading">
    <w:name w:val="Table Heading"/>
    <w:basedOn w:val="HeadingBase"/>
    <w:rsid w:val="00CD3197"/>
    <w:pPr>
      <w:keepLines/>
      <w:pBdr>
        <w:bottom w:val="single" w:sz="6" w:space="1" w:color="918585"/>
      </w:pBdr>
      <w:spacing w:before="240"/>
    </w:pPr>
  </w:style>
  <w:style w:type="character" w:customStyle="1" w:styleId="HotSpot">
    <w:name w:val="HotSpot"/>
    <w:rsid w:val="00CD3197"/>
    <w:rPr>
      <w:color w:val="0033CC"/>
      <w:u w:val="none"/>
    </w:rPr>
  </w:style>
  <w:style w:type="paragraph" w:customStyle="1" w:styleId="BodyTextRight">
    <w:name w:val="Body Text Right"/>
    <w:basedOn w:val="BodyText"/>
    <w:rsid w:val="00CD3197"/>
    <w:pPr>
      <w:spacing w:before="0" w:after="0"/>
      <w:jc w:val="right"/>
    </w:pPr>
  </w:style>
  <w:style w:type="paragraph" w:styleId="Index3">
    <w:name w:val="index 3"/>
    <w:basedOn w:val="ListNumber2"/>
    <w:next w:val="Normal"/>
    <w:semiHidden/>
    <w:rsid w:val="00CD3197"/>
    <w:pPr>
      <w:numPr>
        <w:numId w:val="0"/>
      </w:numPr>
      <w:tabs>
        <w:tab w:val="right" w:leader="dot" w:pos="4176"/>
      </w:tabs>
    </w:pPr>
  </w:style>
  <w:style w:type="paragraph" w:styleId="ListNumber2">
    <w:name w:val="List Number 2"/>
    <w:basedOn w:val="List2"/>
    <w:rsid w:val="00CD3197"/>
    <w:pPr>
      <w:numPr>
        <w:numId w:val="11"/>
      </w:numPr>
      <w:tabs>
        <w:tab w:val="clear" w:pos="1060"/>
      </w:tabs>
    </w:pPr>
  </w:style>
  <w:style w:type="paragraph" w:customStyle="1" w:styleId="MarginNote">
    <w:name w:val="Margin Note"/>
    <w:basedOn w:val="BodyText"/>
    <w:rsid w:val="00CD31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1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1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197"/>
    <w:rPr>
      <w:sz w:val="32"/>
    </w:rPr>
  </w:style>
  <w:style w:type="paragraph" w:customStyle="1" w:styleId="HeadingProcedure">
    <w:name w:val="Heading Procedure"/>
    <w:basedOn w:val="HeadingBase"/>
    <w:next w:val="Normal"/>
    <w:rsid w:val="00CD3197"/>
    <w:pPr>
      <w:tabs>
        <w:tab w:val="left" w:pos="0"/>
      </w:tabs>
      <w:spacing w:before="120" w:after="60"/>
    </w:pPr>
    <w:rPr>
      <w:i/>
      <w:color w:val="918585"/>
      <w:sz w:val="22"/>
    </w:rPr>
  </w:style>
  <w:style w:type="paragraph" w:customStyle="1" w:styleId="TableBodyText">
    <w:name w:val="Table Body Text"/>
    <w:basedOn w:val="BodyText"/>
    <w:rsid w:val="00CD3197"/>
    <w:pPr>
      <w:spacing w:before="60" w:after="60"/>
    </w:pPr>
  </w:style>
  <w:style w:type="paragraph" w:styleId="ListContinue">
    <w:name w:val="List Continue"/>
    <w:basedOn w:val="List"/>
    <w:rsid w:val="00CD3197"/>
    <w:pPr>
      <w:ind w:firstLine="0"/>
    </w:pPr>
  </w:style>
  <w:style w:type="paragraph" w:customStyle="1" w:styleId="ListNote">
    <w:name w:val="List Note"/>
    <w:basedOn w:val="List"/>
    <w:rsid w:val="00CD3197"/>
    <w:pPr>
      <w:pBdr>
        <w:top w:val="single" w:sz="6" w:space="2" w:color="918585"/>
        <w:bottom w:val="single" w:sz="6" w:space="2" w:color="918585"/>
      </w:pBdr>
      <w:tabs>
        <w:tab w:val="left" w:pos="1021"/>
      </w:tabs>
      <w:ind w:firstLine="0"/>
    </w:pPr>
  </w:style>
  <w:style w:type="paragraph" w:customStyle="1" w:styleId="Warning">
    <w:name w:val="Warning"/>
    <w:basedOn w:val="BodyText"/>
    <w:rsid w:val="00CD3197"/>
    <w:pPr>
      <w:shd w:val="clear" w:color="auto" w:fill="D9D9D9"/>
      <w:tabs>
        <w:tab w:val="left" w:pos="992"/>
      </w:tabs>
      <w:ind w:left="119" w:right="119"/>
    </w:pPr>
    <w:rPr>
      <w:sz w:val="20"/>
    </w:rPr>
  </w:style>
  <w:style w:type="paragraph" w:customStyle="1" w:styleId="MarginIcons">
    <w:name w:val="Margin Icons"/>
    <w:basedOn w:val="BodyText"/>
    <w:rsid w:val="00CD31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197"/>
    <w:rPr>
      <w:rFonts w:ascii="Courier New" w:hAnsi="Courier New"/>
    </w:rPr>
  </w:style>
  <w:style w:type="paragraph" w:customStyle="1" w:styleId="NoteBullet">
    <w:name w:val="Note Bullet"/>
    <w:basedOn w:val="Note"/>
    <w:rsid w:val="00CD3197"/>
    <w:pPr>
      <w:tabs>
        <w:tab w:val="clear" w:pos="680"/>
      </w:tabs>
      <w:spacing w:before="60" w:after="60"/>
    </w:pPr>
  </w:style>
  <w:style w:type="paragraph" w:customStyle="1" w:styleId="SubHeading2">
    <w:name w:val="SubHeading2"/>
    <w:basedOn w:val="HeadingBase"/>
    <w:rsid w:val="00CD3197"/>
    <w:pPr>
      <w:spacing w:before="240" w:after="60"/>
    </w:pPr>
    <w:rPr>
      <w:sz w:val="20"/>
    </w:rPr>
  </w:style>
  <w:style w:type="paragraph" w:customStyle="1" w:styleId="SubHeading1">
    <w:name w:val="SubHeading1"/>
    <w:basedOn w:val="HeadingBase"/>
    <w:rsid w:val="00CD3197"/>
    <w:pPr>
      <w:spacing w:before="240" w:after="60"/>
    </w:pPr>
    <w:rPr>
      <w:color w:val="918585"/>
      <w:sz w:val="22"/>
    </w:rPr>
  </w:style>
  <w:style w:type="paragraph" w:customStyle="1" w:styleId="SideHeading">
    <w:name w:val="Side Heading"/>
    <w:basedOn w:val="HeadingBase"/>
    <w:rsid w:val="00CD31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197"/>
    <w:pPr>
      <w:numPr>
        <w:numId w:val="12"/>
      </w:numPr>
    </w:pPr>
  </w:style>
  <w:style w:type="paragraph" w:styleId="PlainText">
    <w:name w:val="Plain Text"/>
    <w:basedOn w:val="Normal"/>
    <w:link w:val="PlainTextChar"/>
    <w:rsid w:val="00CD3197"/>
    <w:rPr>
      <w:sz w:val="20"/>
    </w:rPr>
  </w:style>
  <w:style w:type="character" w:customStyle="1" w:styleId="PlainTextChar">
    <w:name w:val="Plain Text Char"/>
    <w:basedOn w:val="DefaultParagraphFont"/>
    <w:link w:val="PlainText"/>
    <w:rsid w:val="00CD3197"/>
    <w:rPr>
      <w:rFonts w:ascii="Courier New" w:eastAsia="Times New Roman" w:hAnsi="Courier New" w:cs="Times New Roman"/>
      <w:sz w:val="20"/>
      <w:szCs w:val="20"/>
      <w:lang w:eastAsia="en-US"/>
    </w:rPr>
  </w:style>
  <w:style w:type="character" w:customStyle="1" w:styleId="MenuOption">
    <w:name w:val="Menu Option"/>
    <w:basedOn w:val="DefaultParagraphFont"/>
    <w:rsid w:val="00CD3197"/>
    <w:rPr>
      <w:b/>
      <w:smallCaps/>
    </w:rPr>
  </w:style>
  <w:style w:type="paragraph" w:customStyle="1" w:styleId="TableListNumber">
    <w:name w:val="Table List Number"/>
    <w:basedOn w:val="ListNumber"/>
    <w:rsid w:val="00CD3197"/>
    <w:pPr>
      <w:numPr>
        <w:numId w:val="0"/>
      </w:numPr>
    </w:pPr>
  </w:style>
  <w:style w:type="paragraph" w:styleId="TOC4">
    <w:name w:val="toc 4"/>
    <w:basedOn w:val="TOCBase"/>
    <w:next w:val="Normal"/>
    <w:semiHidden/>
    <w:rsid w:val="00CD3197"/>
    <w:pPr>
      <w:tabs>
        <w:tab w:val="right" w:leader="dot" w:pos="9071"/>
      </w:tabs>
      <w:ind w:left="1701"/>
    </w:pPr>
  </w:style>
  <w:style w:type="paragraph" w:customStyle="1" w:styleId="ListAlpha">
    <w:name w:val="List Alpha"/>
    <w:basedOn w:val="List"/>
    <w:rsid w:val="00CD3197"/>
    <w:pPr>
      <w:numPr>
        <w:numId w:val="10"/>
      </w:numPr>
    </w:pPr>
  </w:style>
  <w:style w:type="paragraph" w:customStyle="1" w:styleId="ListAlpha2">
    <w:name w:val="List Alpha 2"/>
    <w:basedOn w:val="List2"/>
    <w:rsid w:val="00CD3197"/>
    <w:pPr>
      <w:numPr>
        <w:numId w:val="9"/>
      </w:numPr>
    </w:pPr>
  </w:style>
  <w:style w:type="paragraph" w:styleId="List2">
    <w:name w:val="List 2"/>
    <w:basedOn w:val="BodyText"/>
    <w:rsid w:val="00CD3197"/>
    <w:pPr>
      <w:tabs>
        <w:tab w:val="left" w:pos="680"/>
      </w:tabs>
      <w:spacing w:before="60" w:after="60"/>
      <w:ind w:left="680" w:hanging="340"/>
    </w:pPr>
  </w:style>
  <w:style w:type="paragraph" w:styleId="List3">
    <w:name w:val="List 3"/>
    <w:basedOn w:val="BodyText"/>
    <w:rsid w:val="00CD3197"/>
    <w:pPr>
      <w:tabs>
        <w:tab w:val="left" w:pos="1021"/>
      </w:tabs>
      <w:spacing w:before="60" w:after="60"/>
      <w:ind w:left="1020" w:hanging="340"/>
    </w:pPr>
  </w:style>
  <w:style w:type="paragraph" w:styleId="List4">
    <w:name w:val="List 4"/>
    <w:basedOn w:val="BodyText"/>
    <w:rsid w:val="00CD3197"/>
    <w:pPr>
      <w:tabs>
        <w:tab w:val="left" w:pos="1361"/>
      </w:tabs>
      <w:spacing w:before="60" w:after="60"/>
      <w:ind w:left="1361" w:hanging="340"/>
    </w:pPr>
  </w:style>
  <w:style w:type="paragraph" w:styleId="List5">
    <w:name w:val="List 5"/>
    <w:basedOn w:val="BodyText"/>
    <w:rsid w:val="00CD3197"/>
    <w:pPr>
      <w:tabs>
        <w:tab w:val="left" w:pos="1701"/>
      </w:tabs>
      <w:spacing w:before="60" w:after="60"/>
      <w:ind w:left="1701" w:hanging="340"/>
    </w:pPr>
  </w:style>
  <w:style w:type="paragraph" w:styleId="ListBullet4">
    <w:name w:val="List Bullet 4"/>
    <w:basedOn w:val="List4"/>
    <w:rsid w:val="00CD3197"/>
    <w:pPr>
      <w:numPr>
        <w:numId w:val="4"/>
      </w:numPr>
      <w:tabs>
        <w:tab w:val="clear" w:pos="1361"/>
      </w:tabs>
    </w:pPr>
  </w:style>
  <w:style w:type="paragraph" w:styleId="ListBullet5">
    <w:name w:val="List Bullet 5"/>
    <w:basedOn w:val="List5"/>
    <w:rsid w:val="00CD3197"/>
    <w:pPr>
      <w:numPr>
        <w:numId w:val="5"/>
      </w:numPr>
    </w:pPr>
  </w:style>
  <w:style w:type="paragraph" w:styleId="ListContinue2">
    <w:name w:val="List Continue 2"/>
    <w:basedOn w:val="List2"/>
    <w:rsid w:val="00CD3197"/>
    <w:pPr>
      <w:ind w:firstLine="0"/>
    </w:pPr>
  </w:style>
  <w:style w:type="paragraph" w:styleId="ListContinue3">
    <w:name w:val="List Continue 3"/>
    <w:basedOn w:val="List3"/>
    <w:rsid w:val="00CD3197"/>
    <w:pPr>
      <w:ind w:left="1021" w:firstLine="0"/>
    </w:pPr>
  </w:style>
  <w:style w:type="paragraph" w:styleId="ListContinue4">
    <w:name w:val="List Continue 4"/>
    <w:basedOn w:val="List4"/>
    <w:rsid w:val="00CD3197"/>
    <w:pPr>
      <w:ind w:firstLine="0"/>
    </w:pPr>
  </w:style>
  <w:style w:type="paragraph" w:styleId="ListContinue5">
    <w:name w:val="List Continue 5"/>
    <w:basedOn w:val="List5"/>
    <w:rsid w:val="00CD3197"/>
    <w:pPr>
      <w:ind w:firstLine="0"/>
    </w:pPr>
  </w:style>
  <w:style w:type="paragraph" w:styleId="ListNumber3">
    <w:name w:val="List Number 3"/>
    <w:basedOn w:val="List3"/>
    <w:rsid w:val="00CD3197"/>
    <w:pPr>
      <w:numPr>
        <w:numId w:val="6"/>
      </w:numPr>
    </w:pPr>
  </w:style>
  <w:style w:type="paragraph" w:styleId="ListNumber4">
    <w:name w:val="List Number 4"/>
    <w:basedOn w:val="List4"/>
    <w:rsid w:val="00CD3197"/>
    <w:pPr>
      <w:numPr>
        <w:numId w:val="7"/>
      </w:numPr>
    </w:pPr>
  </w:style>
  <w:style w:type="paragraph" w:styleId="ListNumber5">
    <w:name w:val="List Number 5"/>
    <w:basedOn w:val="List5"/>
    <w:rsid w:val="00CD3197"/>
    <w:pPr>
      <w:numPr>
        <w:numId w:val="8"/>
      </w:numPr>
    </w:pPr>
  </w:style>
  <w:style w:type="paragraph" w:styleId="BlockText">
    <w:name w:val="Block Text"/>
    <w:basedOn w:val="Normal"/>
    <w:rsid w:val="00CD3197"/>
    <w:pPr>
      <w:spacing w:after="120"/>
      <w:ind w:left="1440" w:right="1440"/>
    </w:pPr>
  </w:style>
  <w:style w:type="character" w:customStyle="1" w:styleId="Subscript">
    <w:name w:val="Subscript"/>
    <w:basedOn w:val="DefaultParagraphFont"/>
    <w:rsid w:val="00CD3197"/>
    <w:rPr>
      <w:sz w:val="16"/>
      <w:vertAlign w:val="subscript"/>
    </w:rPr>
  </w:style>
  <w:style w:type="character" w:customStyle="1" w:styleId="Superscript">
    <w:name w:val="Superscript"/>
    <w:basedOn w:val="DefaultParagraphFont"/>
    <w:rsid w:val="00CD3197"/>
    <w:rPr>
      <w:sz w:val="16"/>
      <w:vertAlign w:val="superscript"/>
    </w:rPr>
  </w:style>
  <w:style w:type="character" w:customStyle="1" w:styleId="Symbols">
    <w:name w:val="Symbols"/>
    <w:basedOn w:val="DefaultParagraphFont"/>
    <w:rsid w:val="00CD3197"/>
    <w:rPr>
      <w:rFonts w:ascii="Symbol" w:hAnsi="Symbol"/>
    </w:rPr>
  </w:style>
  <w:style w:type="character" w:customStyle="1" w:styleId="MenuOptions">
    <w:name w:val="Menu Options"/>
    <w:basedOn w:val="DefaultParagraphFont"/>
    <w:rsid w:val="00CD3197"/>
    <w:rPr>
      <w:rFonts w:ascii="Arial Narrow" w:hAnsi="Arial Narrow"/>
      <w:smallCaps/>
    </w:rPr>
  </w:style>
  <w:style w:type="character" w:customStyle="1" w:styleId="Buttons">
    <w:name w:val="Buttons"/>
    <w:basedOn w:val="DefaultParagraphFont"/>
    <w:rsid w:val="00CD3197"/>
    <w:rPr>
      <w:b/>
    </w:rPr>
  </w:style>
  <w:style w:type="character" w:customStyle="1" w:styleId="Underlined">
    <w:name w:val="Underlined"/>
    <w:basedOn w:val="DefaultParagraphFont"/>
    <w:rsid w:val="00CD3197"/>
    <w:rPr>
      <w:u w:val="single"/>
    </w:rPr>
  </w:style>
  <w:style w:type="paragraph" w:customStyle="1" w:styleId="TableBodyTextRight">
    <w:name w:val="Table Body Text Right"/>
    <w:basedOn w:val="TableBodyText"/>
    <w:rsid w:val="00CD3197"/>
    <w:pPr>
      <w:widowControl w:val="0"/>
      <w:autoSpaceDE w:val="0"/>
      <w:autoSpaceDN w:val="0"/>
      <w:adjustRightInd w:val="0"/>
      <w:jc w:val="right"/>
    </w:pPr>
    <w:rPr>
      <w:rFonts w:cs="Arial"/>
      <w:szCs w:val="18"/>
    </w:rPr>
  </w:style>
  <w:style w:type="paragraph" w:customStyle="1" w:styleId="CopyrightText">
    <w:name w:val="Copyright Text"/>
    <w:basedOn w:val="BodyText"/>
    <w:rsid w:val="00CD3197"/>
    <w:rPr>
      <w:sz w:val="18"/>
    </w:rPr>
  </w:style>
  <w:style w:type="paragraph" w:customStyle="1" w:styleId="BodySmallRight">
    <w:name w:val="Body Small Right"/>
    <w:basedOn w:val="BodyTextRight"/>
    <w:rsid w:val="00CD3197"/>
    <w:rPr>
      <w:sz w:val="18"/>
      <w:szCs w:val="18"/>
    </w:rPr>
  </w:style>
  <w:style w:type="paragraph" w:customStyle="1" w:styleId="MarginEdition">
    <w:name w:val="Margin Edition"/>
    <w:basedOn w:val="MarginNote"/>
    <w:rsid w:val="00CD3197"/>
    <w:pPr>
      <w:spacing w:before="0" w:after="0"/>
    </w:pPr>
    <w:rPr>
      <w:rFonts w:ascii="Times New Roman" w:hAnsi="Times New Roman"/>
      <w:color w:val="999999"/>
    </w:rPr>
  </w:style>
  <w:style w:type="paragraph" w:customStyle="1" w:styleId="Spacer">
    <w:name w:val="Spacer"/>
    <w:basedOn w:val="Normal"/>
    <w:rsid w:val="00CD3197"/>
    <w:rPr>
      <w:sz w:val="2"/>
      <w:szCs w:val="2"/>
    </w:rPr>
  </w:style>
  <w:style w:type="character" w:customStyle="1" w:styleId="Small">
    <w:name w:val="Small"/>
    <w:basedOn w:val="DefaultParagraphFont"/>
    <w:rsid w:val="00CD3197"/>
    <w:rPr>
      <w:sz w:val="16"/>
    </w:rPr>
  </w:style>
  <w:style w:type="paragraph" w:customStyle="1" w:styleId="WideTable">
    <w:name w:val="Wide Table"/>
    <w:basedOn w:val="Normal"/>
    <w:rsid w:val="00CD3197"/>
    <w:pPr>
      <w:ind w:left="-1418"/>
    </w:pPr>
    <w:rPr>
      <w:sz w:val="2"/>
      <w:szCs w:val="2"/>
    </w:rPr>
  </w:style>
  <w:style w:type="character" w:styleId="PageNumber">
    <w:name w:val="page number"/>
    <w:basedOn w:val="DefaultParagraphFont"/>
    <w:rsid w:val="00CD3197"/>
  </w:style>
  <w:style w:type="paragraph" w:styleId="Quote">
    <w:name w:val="Quote"/>
    <w:basedOn w:val="Heading1"/>
    <w:link w:val="QuoteChar"/>
    <w:qFormat/>
    <w:rsid w:val="00CD3197"/>
    <w:rPr>
      <w:b w:val="0"/>
      <w:sz w:val="72"/>
      <w:szCs w:val="72"/>
      <w:lang w:val="en-NZ"/>
    </w:rPr>
  </w:style>
  <w:style w:type="character" w:customStyle="1" w:styleId="QuoteChar">
    <w:name w:val="Quote Char"/>
    <w:basedOn w:val="DefaultParagraphFont"/>
    <w:link w:val="Quote"/>
    <w:rsid w:val="00CD31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197"/>
    <w:pPr>
      <w:pageBreakBefore/>
    </w:pPr>
  </w:style>
  <w:style w:type="paragraph" w:customStyle="1" w:styleId="Border">
    <w:name w:val="Border"/>
    <w:basedOn w:val="Normal"/>
    <w:qFormat/>
    <w:rsid w:val="00CD31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197"/>
    <w:rPr>
      <w:b/>
      <w:bCs/>
      <w:i/>
      <w:iCs/>
      <w:color w:val="auto"/>
    </w:rPr>
  </w:style>
  <w:style w:type="paragraph" w:styleId="IntenseQuote">
    <w:name w:val="Intense Quote"/>
    <w:basedOn w:val="Normal"/>
    <w:next w:val="Normal"/>
    <w:link w:val="IntenseQuoteChar"/>
    <w:uiPriority w:val="30"/>
    <w:qFormat/>
    <w:rsid w:val="00CD31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1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197"/>
    <w:rPr>
      <w:smallCaps/>
      <w:color w:val="auto"/>
      <w:u w:val="single"/>
    </w:rPr>
  </w:style>
  <w:style w:type="character" w:styleId="IntenseReference">
    <w:name w:val="Intense Reference"/>
    <w:basedOn w:val="DefaultParagraphFont"/>
    <w:uiPriority w:val="32"/>
    <w:qFormat/>
    <w:rsid w:val="00CD3197"/>
    <w:rPr>
      <w:b/>
      <w:bCs/>
      <w:smallCaps/>
      <w:color w:val="auto"/>
      <w:spacing w:val="5"/>
      <w:u w:val="single"/>
    </w:rPr>
  </w:style>
  <w:style w:type="paragraph" w:customStyle="1" w:styleId="2ColumnHeading">
    <w:name w:val="2Column Heading"/>
    <w:basedOn w:val="BodyText"/>
    <w:qFormat/>
    <w:rsid w:val="00CD3197"/>
    <w:pPr>
      <w:spacing w:after="60"/>
      <w:ind w:left="-2268"/>
    </w:pPr>
    <w:rPr>
      <w:b/>
    </w:rPr>
  </w:style>
  <w:style w:type="paragraph" w:customStyle="1" w:styleId="Heading1TOC">
    <w:name w:val="Heading1 TOC"/>
    <w:basedOn w:val="Normal"/>
    <w:qFormat/>
    <w:rsid w:val="00CD3197"/>
    <w:pPr>
      <w:spacing w:before="240" w:after="120"/>
    </w:pPr>
    <w:rPr>
      <w:rFonts w:ascii="Times New Roman" w:hAnsi="Times New Roman"/>
      <w:b/>
      <w:sz w:val="32"/>
    </w:rPr>
  </w:style>
  <w:style w:type="paragraph" w:customStyle="1" w:styleId="Heading2TOC">
    <w:name w:val="Heading2 TOC"/>
    <w:basedOn w:val="Normal"/>
    <w:qFormat/>
    <w:rsid w:val="00CD3197"/>
    <w:pPr>
      <w:spacing w:before="240" w:after="60"/>
    </w:pPr>
    <w:rPr>
      <w:rFonts w:ascii="Times New Roman" w:hAnsi="Times New Roman"/>
      <w:b/>
      <w:sz w:val="28"/>
    </w:rPr>
  </w:style>
  <w:style w:type="character" w:customStyle="1" w:styleId="Underline">
    <w:name w:val="Underline"/>
    <w:basedOn w:val="DefaultParagraphFont"/>
    <w:qFormat/>
    <w:rsid w:val="00CD3197"/>
    <w:rPr>
      <w:u w:val="single"/>
    </w:rPr>
  </w:style>
  <w:style w:type="character" w:customStyle="1" w:styleId="BoldandItalics">
    <w:name w:val="Bold and Italics"/>
    <w:qFormat/>
    <w:rsid w:val="00CD3197"/>
    <w:rPr>
      <w:b/>
      <w:i/>
      <w:u w:val="none"/>
    </w:rPr>
  </w:style>
  <w:style w:type="paragraph" w:styleId="BalloonText">
    <w:name w:val="Balloon Text"/>
    <w:basedOn w:val="Normal"/>
    <w:link w:val="BalloonTextChar"/>
    <w:rsid w:val="00CD3197"/>
    <w:rPr>
      <w:rFonts w:ascii="Tahoma" w:hAnsi="Tahoma" w:cs="Tahoma"/>
      <w:sz w:val="16"/>
      <w:szCs w:val="16"/>
    </w:rPr>
  </w:style>
  <w:style w:type="character" w:customStyle="1" w:styleId="BalloonTextChar">
    <w:name w:val="Balloon Text Char"/>
    <w:basedOn w:val="DefaultParagraphFont"/>
    <w:link w:val="BalloonText"/>
    <w:rsid w:val="00CD31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1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31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197"/>
    <w:rPr>
      <w:b/>
      <w:color w:val="660033"/>
      <w:spacing w:val="0"/>
    </w:rPr>
  </w:style>
  <w:style w:type="paragraph" w:customStyle="1" w:styleId="Nameditemlist">
    <w:name w:val="Named item list"/>
    <w:basedOn w:val="BodyText"/>
    <w:qFormat/>
    <w:rsid w:val="00CD3197"/>
    <w:pPr>
      <w:tabs>
        <w:tab w:val="left" w:pos="2835"/>
      </w:tabs>
      <w:ind w:left="2835" w:hanging="2835"/>
    </w:pPr>
  </w:style>
  <w:style w:type="paragraph" w:customStyle="1" w:styleId="BodyTextnopadding">
    <w:name w:val="Body Text no padding"/>
    <w:basedOn w:val="BodyText"/>
    <w:qFormat/>
    <w:rsid w:val="00CD3197"/>
    <w:pPr>
      <w:spacing w:before="0" w:after="0"/>
    </w:pPr>
  </w:style>
  <w:style w:type="paragraph" w:customStyle="1" w:styleId="BodyTextBold">
    <w:name w:val="Body Text Bold"/>
    <w:basedOn w:val="BodyText"/>
    <w:qFormat/>
    <w:rsid w:val="00CD3197"/>
    <w:rPr>
      <w:b/>
    </w:rPr>
  </w:style>
  <w:style w:type="character" w:styleId="Hyperlink">
    <w:name w:val="Hyperlink"/>
    <w:basedOn w:val="DefaultParagraphFont"/>
    <w:uiPriority w:val="99"/>
    <w:unhideWhenUsed/>
    <w:rsid w:val="000336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1705</Words>
  <Characters>10867</Characters>
  <Application>Microsoft Office Word</Application>
  <DocSecurity>0</DocSecurity>
  <Lines>285</Lines>
  <Paragraphs>196</Paragraphs>
  <ScaleCrop>false</ScaleCrop>
  <Company>Author-it Software Corporation Ltd.</Company>
  <LinksUpToDate>false</LinksUpToDate>
  <CharactersWithSpaces>12376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RIICTC402 Supervise tunnel boring machine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2025-03-02T03:31:00Z</dcterms:created>
  <dcterms:modified xsi:type="dcterms:W3CDTF">2025-03-02T03:31:00Z</dcterms:modified>
</cp:coreProperties>
</file>