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2362" w:rsidP="007D2362">
      <w:pPr>
        <w:pStyle w:val="Title"/>
      </w:pPr>
      <w:r>
        <w:fldChar w:fldCharType="begin"/>
      </w:r>
      <w:r>
        <w:instrText xml:space="preserve"> TITLE   \* MERGEFORMAT </w:instrText>
      </w:r>
      <w:r>
        <w:fldChar w:fldCharType="separate"/>
      </w:r>
      <w:r>
        <w:t>Assessment Requirements for RIICTC402 Supervise tunnel boring machine operations</w:t>
      </w:r>
      <w:r>
        <w:fldChar w:fldCharType="end"/>
      </w:r>
    </w:p>
    <w:p w:rsidR="007D2362" w:rsidP="007D2362">
      <w:pPr>
        <w:pStyle w:val="Version"/>
        <w:sectPr w:rsidSect="000348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48FD" w:rsidP="000348FD">
      <w:pPr>
        <w:pStyle w:val="SuperHeading"/>
      </w:pPr>
      <w:r w:rsidRPr="000348FD">
        <w:t>Assessment Requirements for RIICTC402 Supervise tunnel boring machine operations</w:t>
      </w:r>
    </w:p>
    <w:p w:rsidR="00000000" w:rsidRPr="000348FD" w:rsidP="000348FD">
      <w:pPr>
        <w:pStyle w:val="Heading1"/>
      </w:pPr>
      <w:bookmarkStart w:id="1" w:name="O_1139554"/>
      <w:bookmarkEnd w:id="1"/>
      <w:r w:rsidRPr="000348FD">
        <w:t>Modification History</w:t>
      </w:r>
    </w:p>
    <w:tbl>
      <w:tblPr>
        <w:tblW w:w="9522" w:type="dxa"/>
        <w:tblLayout w:type="fixed"/>
        <w:tblCellMar>
          <w:left w:w="62" w:type="dxa"/>
          <w:right w:w="62" w:type="dxa"/>
        </w:tblCellMar>
        <w:tblLook w:val="0000"/>
      </w:tblPr>
      <w:tblGrid>
        <w:gridCol w:w="2886"/>
        <w:gridCol w:w="6636"/>
      </w:tblGrid>
      <w:tr w:rsidTr="000348FD">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48FD" w:rsidP="000348FD">
            <w:pPr>
              <w:pStyle w:val="BodyText"/>
            </w:pPr>
            <w:r w:rsidRPr="000348FD">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8FD">
            <w:pPr>
              <w:pStyle w:val="BodyText"/>
              <w:rPr>
                <w:lang w:val="en-NZ"/>
              </w:rPr>
            </w:pPr>
            <w:r w:rsidRPr="000348FD">
              <w:rPr>
                <w:rStyle w:val="SpecialBold"/>
              </w:rPr>
              <w:t>Comments</w:t>
            </w:r>
          </w:p>
        </w:tc>
      </w:tr>
      <w:tr w:rsidTr="000348FD">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8FD">
            <w:pPr>
              <w:pStyle w:val="BodyText"/>
              <w:rPr>
                <w:lang w:val="en-NZ"/>
              </w:rPr>
            </w:pPr>
            <w:r w:rsidRPr="000348FD">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48FD" w:rsidP="000348FD">
            <w:pPr>
              <w:pStyle w:val="BodyText"/>
            </w:pPr>
            <w:r w:rsidRPr="000348FD">
              <w:t>This version first released with RII Resources and Infrastructure Industry Training Package Version 6.0.</w:t>
            </w:r>
          </w:p>
        </w:tc>
      </w:tr>
    </w:tbl>
    <w:p w:rsidR="00000000" w:rsidRPr="000348FD" w:rsidP="000348FD">
      <w:pPr>
        <w:pStyle w:val="BodyText"/>
      </w:pPr>
    </w:p>
    <w:p w:rsidR="00000000" w:rsidRPr="000348FD" w:rsidP="000348FD">
      <w:pPr>
        <w:pStyle w:val="AllowPageBreak"/>
      </w:pPr>
    </w:p>
    <w:p w:rsidR="00000000" w:rsidRPr="000348FD" w:rsidP="000348FD">
      <w:pPr>
        <w:pStyle w:val="Heading1"/>
      </w:pPr>
      <w:bookmarkStart w:id="2" w:name="O_1139555"/>
      <w:bookmarkEnd w:id="2"/>
      <w:r w:rsidRPr="000348FD">
        <w:t>Performance Evidence</w:t>
      </w:r>
    </w:p>
    <w:p w:rsidR="00000000" w:rsidRPr="000348FD" w:rsidP="007D2362">
      <w:pPr>
        <w:pStyle w:val="BodyText"/>
      </w:pPr>
      <w:r w:rsidRPr="000348FD">
        <w:t>The candidate must demonstrate the ability to complete the tasks outlined in the elements, performance criteria and foundation skills of this unit, including evidence of the ability to:</w:t>
      </w:r>
    </w:p>
    <w:p w:rsidR="00000000" w:rsidRPr="000348FD" w:rsidP="000348FD">
      <w:pPr>
        <w:pStyle w:val="ListBullet"/>
      </w:pPr>
      <w:r w:rsidRPr="000348FD">
        <w:t>supervise tunnel boring machi</w:t>
      </w:r>
      <w:r w:rsidRPr="000348FD">
        <w:t xml:space="preserve">ne (TBM) operations on at least three occasions, including: </w:t>
      </w:r>
    </w:p>
    <w:p w:rsidR="00000000" w:rsidRPr="000348FD" w:rsidP="000348FD">
      <w:pPr>
        <w:pStyle w:val="ListBullet2"/>
      </w:pPr>
      <w:r w:rsidRPr="000348FD">
        <w:t>completing at least 500 metres of overall tunnelling operation without delays from required time frame</w:t>
      </w:r>
    </w:p>
    <w:p w:rsidR="00000000" w:rsidRPr="000348FD" w:rsidP="000348FD">
      <w:pPr>
        <w:pStyle w:val="ListBullet2"/>
      </w:pPr>
      <w:r w:rsidRPr="000348FD">
        <w:t>completing at least 500 metres of overall tunnelling operation with a maximum of five ring builds that do not meet quality requirements</w:t>
      </w:r>
    </w:p>
    <w:p w:rsidR="00000000" w:rsidRPr="000348FD" w:rsidP="000348FD">
      <w:pPr>
        <w:pStyle w:val="ListBullet2"/>
      </w:pPr>
      <w:r w:rsidRPr="000348FD">
        <w:t>supervising and overseeing at least three cutterhead intervention sessions</w:t>
      </w:r>
    </w:p>
    <w:p w:rsidR="00000000" w:rsidRPr="000348FD" w:rsidP="000348FD">
      <w:pPr>
        <w:pStyle w:val="ListBullet2"/>
      </w:pPr>
      <w:r w:rsidRPr="000348FD">
        <w:t>completing at least 1,000 metres of tunnellin</w:t>
      </w:r>
      <w:r w:rsidRPr="000348FD">
        <w:t>g operations without an injury incident that requires reporting.</w:t>
      </w:r>
    </w:p>
    <w:p w:rsidR="00000000" w:rsidRPr="000348FD" w:rsidP="000348FD">
      <w:pPr>
        <w:pStyle w:val="BodyText"/>
      </w:pPr>
    </w:p>
    <w:p w:rsidR="00000000" w:rsidRPr="000348FD" w:rsidP="007D2362">
      <w:pPr>
        <w:pStyle w:val="BodyText"/>
      </w:pPr>
      <w:r w:rsidRPr="000348FD">
        <w:t>During the above, the candidate must:</w:t>
      </w:r>
    </w:p>
    <w:p w:rsidR="00000000" w:rsidRPr="000348FD" w:rsidP="000348FD">
      <w:pPr>
        <w:pStyle w:val="ListBullet"/>
      </w:pPr>
      <w:r w:rsidRPr="000348FD">
        <w:t>locate and apply required documentation, policies and procedures and confirm work activity is compliant</w:t>
      </w:r>
    </w:p>
    <w:p w:rsidR="00000000" w:rsidRPr="000348FD" w:rsidP="000348FD">
      <w:pPr>
        <w:pStyle w:val="ListBullet"/>
      </w:pPr>
      <w:r w:rsidRPr="000348FD">
        <w:t>implement the requirements, procedures and tech</w:t>
      </w:r>
      <w:r w:rsidRPr="000348FD">
        <w:t>niques to supervise TBM operations, including:</w:t>
      </w:r>
    </w:p>
    <w:p w:rsidR="00000000" w:rsidRPr="000348FD" w:rsidP="000348FD">
      <w:pPr>
        <w:pStyle w:val="ListBullet2"/>
      </w:pPr>
      <w:r w:rsidRPr="000348FD">
        <w:t xml:space="preserve">calculating quantities of TBM supporting consumables usage for executing tasks </w:t>
      </w:r>
    </w:p>
    <w:p w:rsidR="00000000" w:rsidRPr="000348FD" w:rsidP="000348FD">
      <w:pPr>
        <w:pStyle w:val="ListBullet2"/>
      </w:pPr>
      <w:r w:rsidRPr="000348FD">
        <w:t>interpreting required documentation, including:</w:t>
      </w:r>
    </w:p>
    <w:p w:rsidR="00000000" w:rsidRPr="000348FD" w:rsidP="000348FD">
      <w:pPr>
        <w:pStyle w:val="ListBullet3"/>
      </w:pPr>
      <w:r w:rsidRPr="000348FD">
        <w:t>engineering drawings</w:t>
      </w:r>
    </w:p>
    <w:p w:rsidR="00000000" w:rsidRPr="000348FD" w:rsidP="000348FD">
      <w:pPr>
        <w:pStyle w:val="ListBullet3"/>
      </w:pPr>
      <w:r w:rsidRPr="000348FD">
        <w:t>geological data</w:t>
      </w:r>
    </w:p>
    <w:p w:rsidR="00000000" w:rsidRPr="000348FD" w:rsidP="000348FD">
      <w:pPr>
        <w:pStyle w:val="ListBullet3"/>
      </w:pPr>
      <w:r w:rsidRPr="000348FD">
        <w:t xml:space="preserve">permits to bore approved by a tunnel manager </w:t>
      </w:r>
    </w:p>
    <w:p w:rsidR="00000000" w:rsidRPr="000348FD" w:rsidP="000348FD">
      <w:pPr>
        <w:pStyle w:val="ListBullet3"/>
      </w:pPr>
      <w:r w:rsidRPr="000348FD">
        <w:t>TBM operating parameters</w:t>
      </w:r>
    </w:p>
    <w:p w:rsidR="00000000" w:rsidRPr="000348FD" w:rsidP="000348FD">
      <w:pPr>
        <w:pStyle w:val="ListBullet2"/>
      </w:pPr>
      <w:r w:rsidRPr="000348FD">
        <w:t>identifying and analysing rock profile characteristics</w:t>
      </w:r>
    </w:p>
    <w:p w:rsidR="00000000" w:rsidRPr="000348FD" w:rsidP="000348FD">
      <w:pPr>
        <w:pStyle w:val="ListBullet2"/>
      </w:pPr>
      <w:r w:rsidRPr="000348FD">
        <w:t>identifying potential issues and providing solutions during operations that meet job requirements</w:t>
      </w:r>
    </w:p>
    <w:p w:rsidR="00000000" w:rsidRPr="000348FD" w:rsidP="000348FD">
      <w:pPr>
        <w:pStyle w:val="ListBullet2"/>
      </w:pPr>
      <w:r w:rsidRPr="000348FD">
        <w:t>establishing tunnel flood and f</w:t>
      </w:r>
      <w:r w:rsidRPr="000348FD">
        <w:t>ire protection systems</w:t>
      </w:r>
    </w:p>
    <w:p w:rsidR="00000000" w:rsidRPr="000348FD" w:rsidP="000348FD">
      <w:pPr>
        <w:pStyle w:val="ListBullet2"/>
      </w:pPr>
      <w:r w:rsidRPr="000348FD">
        <w:t>providing advice to team members required to improve tunnel ring build quality</w:t>
      </w:r>
    </w:p>
    <w:p w:rsidR="00000000" w:rsidRPr="000348FD" w:rsidP="000348FD">
      <w:pPr>
        <w:pStyle w:val="ListBullet2"/>
      </w:pPr>
      <w:r w:rsidRPr="000348FD">
        <w:t xml:space="preserve">determining key positions of the tunnel rings manually and without the use of supporting surveying tools </w:t>
      </w:r>
    </w:p>
    <w:p w:rsidR="00000000" w:rsidRPr="000348FD" w:rsidP="000348FD">
      <w:pPr>
        <w:pStyle w:val="ListBullet2"/>
      </w:pPr>
      <w:r w:rsidRPr="000348FD">
        <w:t>confirming materials and consumables quality mee</w:t>
      </w:r>
      <w:r w:rsidRPr="000348FD">
        <w:t>ts tunnel construction requirements</w:t>
      </w:r>
    </w:p>
    <w:p w:rsidR="00000000" w:rsidRPr="000348FD" w:rsidP="000348FD">
      <w:pPr>
        <w:pStyle w:val="ListBullet"/>
      </w:pPr>
      <w:r w:rsidRPr="000348FD">
        <w:t>work with others to supervise TBM operations in a way that meets required outcomes, including:</w:t>
      </w:r>
    </w:p>
    <w:p w:rsidR="00000000" w:rsidRPr="000348FD" w:rsidP="000348FD">
      <w:pPr>
        <w:pStyle w:val="ListBullet2"/>
      </w:pPr>
      <w:r w:rsidRPr="000348FD">
        <w:t>providing instruction and supervision using communication techniques and equipment</w:t>
      </w:r>
    </w:p>
    <w:p w:rsidR="00000000" w:rsidRPr="000348FD" w:rsidP="000348FD">
      <w:pPr>
        <w:pStyle w:val="ListBullet2"/>
      </w:pPr>
      <w:r w:rsidRPr="000348FD">
        <w:t>monitoring movements and hazards and identifying and communicating changes to work environment</w:t>
      </w:r>
    </w:p>
    <w:p w:rsidR="00000000" w:rsidRPr="000348FD" w:rsidP="000348FD">
      <w:pPr>
        <w:pStyle w:val="ListBullet2"/>
      </w:pPr>
      <w:r w:rsidRPr="000348FD">
        <w:t>preparing for and conducting briefings, toolbox and site meetings</w:t>
      </w:r>
    </w:p>
    <w:p w:rsidR="00000000" w:rsidRPr="000348FD" w:rsidP="000348FD">
      <w:pPr>
        <w:pStyle w:val="ListBullet2"/>
      </w:pPr>
      <w:r w:rsidRPr="000348FD">
        <w:t>maintaining records and reporting systems, including preparing and presenting job reports</w:t>
      </w:r>
    </w:p>
    <w:p w:rsidR="00000000" w:rsidRPr="000348FD" w:rsidP="000348FD">
      <w:pPr>
        <w:pStyle w:val="ListBullet2"/>
      </w:pPr>
      <w:r w:rsidRPr="000348FD">
        <w:t>manag</w:t>
      </w:r>
      <w:r w:rsidRPr="000348FD">
        <w:t xml:space="preserve">ing team members in a shift and confirming requirements are in place allow team members to carry out work activity. </w:t>
      </w:r>
    </w:p>
    <w:p w:rsidR="00000000" w:rsidRPr="000348FD" w:rsidP="000348FD">
      <w:pPr>
        <w:pStyle w:val="AllowPageBreak"/>
      </w:pPr>
    </w:p>
    <w:p w:rsidR="00000000" w:rsidRPr="000348FD" w:rsidP="000348FD">
      <w:pPr>
        <w:pStyle w:val="Heading1"/>
      </w:pPr>
      <w:bookmarkStart w:id="3" w:name="O_1139556"/>
      <w:bookmarkEnd w:id="3"/>
      <w:r w:rsidRPr="000348FD">
        <w:t>Knowledge Evidence</w:t>
      </w:r>
    </w:p>
    <w:p w:rsidR="00000000" w:rsidRPr="000348FD" w:rsidP="007D2362">
      <w:pPr>
        <w:pStyle w:val="BodyText"/>
      </w:pPr>
      <w:r w:rsidRPr="000348FD">
        <w:t>The candidate must be able to demonstrate knowledge to complete the tasks outlined in the elements, p</w:t>
      </w:r>
      <w:r w:rsidRPr="000348FD">
        <w:t>erformance criteria and foundation skills of this unit, including knowledge of:</w:t>
      </w:r>
    </w:p>
    <w:p w:rsidR="00000000" w:rsidRPr="000348FD" w:rsidP="000348FD">
      <w:pPr>
        <w:pStyle w:val="ListBullet"/>
      </w:pPr>
      <w:r w:rsidRPr="000348FD">
        <w:t>policies, procedures and documentation required to supervise TBM operations, including those relating to:</w:t>
      </w:r>
    </w:p>
    <w:p w:rsidR="00000000" w:rsidRPr="000348FD" w:rsidP="000348FD">
      <w:pPr>
        <w:pStyle w:val="ListBullet2"/>
      </w:pPr>
      <w:r w:rsidRPr="000348FD">
        <w:t>environmental protection, including atmospheric monitoring</w:t>
      </w:r>
    </w:p>
    <w:p w:rsidR="00000000" w:rsidRPr="000348FD" w:rsidP="000348FD">
      <w:pPr>
        <w:pStyle w:val="ListBullet2"/>
      </w:pPr>
      <w:r w:rsidRPr="000348FD">
        <w:t>hazard an</w:t>
      </w:r>
      <w:r w:rsidRPr="000348FD">
        <w:t>d risk management</w:t>
      </w:r>
    </w:p>
    <w:p w:rsidR="00000000" w:rsidRPr="000348FD" w:rsidP="000348FD">
      <w:pPr>
        <w:pStyle w:val="ListBullet2"/>
      </w:pPr>
      <w:r w:rsidRPr="000348FD">
        <w:t>incident and emergency response</w:t>
      </w:r>
    </w:p>
    <w:p w:rsidR="00000000" w:rsidRPr="000348FD" w:rsidP="000348FD">
      <w:pPr>
        <w:pStyle w:val="ListBullet2"/>
      </w:pPr>
      <w:r w:rsidRPr="000348FD">
        <w:t>materials quality and delivery requirements and procedures</w:t>
      </w:r>
    </w:p>
    <w:p w:rsidR="00000000" w:rsidRPr="000348FD" w:rsidP="000348FD">
      <w:pPr>
        <w:pStyle w:val="ListBullet2"/>
      </w:pPr>
      <w:r w:rsidRPr="000348FD">
        <w:t>organisational, client and site operational requirements</w:t>
      </w:r>
    </w:p>
    <w:p w:rsidR="00000000" w:rsidRPr="000348FD" w:rsidP="000348FD">
      <w:pPr>
        <w:pStyle w:val="ListBullet2"/>
      </w:pPr>
      <w:r w:rsidRPr="000348FD">
        <w:t>project quality requirements</w:t>
      </w:r>
    </w:p>
    <w:p w:rsidR="00000000" w:rsidRPr="000348FD" w:rsidP="000348FD">
      <w:pPr>
        <w:pStyle w:val="ListBullet2"/>
      </w:pPr>
      <w:r w:rsidRPr="000348FD">
        <w:t>reporting and recording requirements</w:t>
      </w:r>
    </w:p>
    <w:p w:rsidR="00000000" w:rsidRPr="000348FD" w:rsidP="000348FD">
      <w:pPr>
        <w:pStyle w:val="ListBullet2"/>
      </w:pPr>
      <w:r w:rsidRPr="000348FD">
        <w:t>set out requirements and procedures</w:t>
      </w:r>
    </w:p>
    <w:p w:rsidR="00000000" w:rsidRPr="000348FD" w:rsidP="000348FD">
      <w:pPr>
        <w:pStyle w:val="ListBullet2"/>
      </w:pPr>
      <w:r w:rsidRPr="000348FD">
        <w:t>waste management</w:t>
      </w:r>
    </w:p>
    <w:p w:rsidR="00000000" w:rsidRPr="000348FD" w:rsidP="000348FD">
      <w:pPr>
        <w:pStyle w:val="ListBullet2"/>
      </w:pPr>
      <w:r w:rsidRPr="000348FD">
        <w:t>training requirements for team members</w:t>
      </w:r>
    </w:p>
    <w:p w:rsidR="00000000" w:rsidRPr="000348FD" w:rsidP="000348FD">
      <w:pPr>
        <w:pStyle w:val="ListBullet2"/>
      </w:pPr>
      <w:r w:rsidRPr="000348FD">
        <w:t>job plans and instructions</w:t>
      </w:r>
    </w:p>
    <w:p w:rsidR="00000000" w:rsidRPr="000348FD" w:rsidP="000348FD">
      <w:pPr>
        <w:pStyle w:val="ListBullet2"/>
      </w:pPr>
      <w:r w:rsidRPr="000348FD">
        <w:t>communication techniques and equipment</w:t>
      </w:r>
    </w:p>
    <w:p w:rsidR="00000000" w:rsidRPr="000348FD" w:rsidP="000348FD">
      <w:pPr>
        <w:pStyle w:val="ListBullet2"/>
      </w:pPr>
      <w:r w:rsidRPr="000348FD">
        <w:t>work health and safety</w:t>
      </w:r>
    </w:p>
    <w:p w:rsidR="00000000" w:rsidRPr="000348FD" w:rsidP="000348FD">
      <w:pPr>
        <w:pStyle w:val="ListBullet"/>
      </w:pPr>
      <w:r w:rsidRPr="000348FD">
        <w:t>types, operational phases, characteristics and limitations of TBM and equi</w:t>
      </w:r>
      <w:r w:rsidRPr="000348FD">
        <w:t>pment required to operate TBM</w:t>
      </w:r>
    </w:p>
    <w:p w:rsidR="00000000" w:rsidRPr="000348FD" w:rsidP="000348FD">
      <w:pPr>
        <w:pStyle w:val="ListBullet"/>
      </w:pPr>
      <w:r w:rsidRPr="000348FD">
        <w:t xml:space="preserve">principles and techniques for effective supervision of TBM operations, including: </w:t>
      </w:r>
    </w:p>
    <w:p w:rsidR="00000000" w:rsidRPr="000348FD" w:rsidP="000348FD">
      <w:pPr>
        <w:pStyle w:val="ListBullet2"/>
      </w:pPr>
      <w:r w:rsidRPr="000348FD">
        <w:t>TBM operational roles and responsibilities</w:t>
      </w:r>
    </w:p>
    <w:p w:rsidR="00000000" w:rsidRPr="000348FD" w:rsidP="000348FD">
      <w:pPr>
        <w:pStyle w:val="ListBullet2"/>
      </w:pPr>
      <w:r w:rsidRPr="000348FD">
        <w:t>techniques for creating and monitoring safe and stable tunnelling environments</w:t>
      </w:r>
    </w:p>
    <w:p w:rsidR="00000000" w:rsidRPr="000348FD" w:rsidP="000348FD">
      <w:pPr>
        <w:pStyle w:val="ListBullet2"/>
      </w:pPr>
      <w:r w:rsidRPr="000348FD">
        <w:t>TBM works planning a</w:t>
      </w:r>
      <w:r w:rsidRPr="000348FD">
        <w:t>nd operations sequencing techniques</w:t>
      </w:r>
    </w:p>
    <w:p w:rsidR="00000000" w:rsidRPr="000348FD" w:rsidP="000348FD">
      <w:pPr>
        <w:pStyle w:val="ListBullet2"/>
      </w:pPr>
      <w:r w:rsidRPr="000348FD">
        <w:t>TBM monitoring techniques</w:t>
      </w:r>
    </w:p>
    <w:p w:rsidR="00000000" w:rsidRPr="000348FD" w:rsidP="000348FD">
      <w:pPr>
        <w:pStyle w:val="ListBullet2"/>
      </w:pPr>
      <w:r w:rsidRPr="000348FD">
        <w:t>basic construction craft works, including:</w:t>
      </w:r>
    </w:p>
    <w:p w:rsidR="00000000" w:rsidRPr="000348FD" w:rsidP="000348FD">
      <w:pPr>
        <w:pStyle w:val="ListBullet3"/>
      </w:pPr>
      <w:r w:rsidRPr="000348FD">
        <w:t>carpentering works</w:t>
      </w:r>
    </w:p>
    <w:p w:rsidR="00000000" w:rsidRPr="000348FD" w:rsidP="000348FD">
      <w:pPr>
        <w:pStyle w:val="ListBullet3"/>
      </w:pPr>
      <w:r w:rsidRPr="000348FD">
        <w:t>hot works</w:t>
      </w:r>
    </w:p>
    <w:p w:rsidR="00000000" w:rsidRPr="000348FD" w:rsidP="000348FD">
      <w:pPr>
        <w:pStyle w:val="ListBullet3"/>
      </w:pPr>
      <w:r w:rsidRPr="000348FD">
        <w:t>piping installation</w:t>
      </w:r>
    </w:p>
    <w:p w:rsidR="00000000" w:rsidRPr="000348FD" w:rsidP="000348FD">
      <w:pPr>
        <w:pStyle w:val="ListBullet2"/>
      </w:pPr>
      <w:r w:rsidRPr="000348FD">
        <w:t>techniques for interpreting and applying:</w:t>
      </w:r>
    </w:p>
    <w:p w:rsidR="00000000" w:rsidRPr="000348FD" w:rsidP="000348FD">
      <w:pPr>
        <w:pStyle w:val="ListBullet3"/>
      </w:pPr>
      <w:r w:rsidRPr="000348FD">
        <w:t>TBM controls</w:t>
      </w:r>
    </w:p>
    <w:p w:rsidR="00000000" w:rsidRPr="000348FD" w:rsidP="000348FD">
      <w:pPr>
        <w:pStyle w:val="ListBullet3"/>
      </w:pPr>
      <w:r w:rsidRPr="000348FD">
        <w:t>permits to bore</w:t>
      </w:r>
    </w:p>
    <w:p w:rsidR="00000000" w:rsidRPr="000348FD" w:rsidP="000348FD">
      <w:pPr>
        <w:pStyle w:val="ListBullet3"/>
      </w:pPr>
      <w:r w:rsidRPr="000348FD">
        <w:t>engineering drawings</w:t>
      </w:r>
    </w:p>
    <w:p w:rsidR="00000000" w:rsidRPr="000348FD" w:rsidP="000348FD">
      <w:pPr>
        <w:pStyle w:val="ListBullet"/>
      </w:pPr>
      <w:r w:rsidRPr="000348FD">
        <w:t>types and characteristics of tunnels required for TBM operations, including:</w:t>
      </w:r>
    </w:p>
    <w:p w:rsidR="00000000" w:rsidRPr="000348FD" w:rsidP="000348FD">
      <w:pPr>
        <w:pStyle w:val="ListBullet2"/>
      </w:pPr>
      <w:r w:rsidRPr="000348FD">
        <w:t>soil and rock types and characteristics</w:t>
      </w:r>
    </w:p>
    <w:p w:rsidR="00000000" w:rsidRPr="000348FD" w:rsidP="000348FD">
      <w:pPr>
        <w:pStyle w:val="ListBullet2"/>
      </w:pPr>
      <w:r w:rsidRPr="000348FD">
        <w:t>implications of soil and rock types for TBM operations</w:t>
      </w:r>
    </w:p>
    <w:p w:rsidR="00000000" w:rsidRPr="000348FD" w:rsidP="000348FD">
      <w:pPr>
        <w:pStyle w:val="ListBullet"/>
      </w:pPr>
      <w:r w:rsidRPr="000348FD">
        <w:t>civil construction terminology required for conducting tunnel construction</w:t>
      </w:r>
    </w:p>
    <w:p w:rsidR="00000000" w:rsidRPr="000348FD" w:rsidP="000348FD">
      <w:pPr>
        <w:pStyle w:val="ListBullet"/>
      </w:pPr>
      <w:r w:rsidRPr="000348FD">
        <w:t xml:space="preserve">principles and techniques for leading, mentoring and coordinating teams. </w:t>
      </w:r>
    </w:p>
    <w:p w:rsidR="00000000" w:rsidRPr="000348FD" w:rsidP="000348FD">
      <w:pPr>
        <w:pStyle w:val="AllowPageBreak"/>
      </w:pPr>
    </w:p>
    <w:p w:rsidR="00000000" w:rsidRPr="000348FD" w:rsidP="000348FD">
      <w:pPr>
        <w:pStyle w:val="Heading1"/>
      </w:pPr>
      <w:bookmarkStart w:id="4" w:name="O_1139557"/>
      <w:bookmarkEnd w:id="4"/>
      <w:r w:rsidRPr="000348FD">
        <w:t>Assessment Conditions</w:t>
      </w:r>
    </w:p>
    <w:p w:rsidR="00000000" w:rsidRPr="000348FD" w:rsidP="007D2362">
      <w:pPr>
        <w:pStyle w:val="BodyText"/>
      </w:pPr>
      <w:r w:rsidRPr="000348FD">
        <w:t>Mandatory conditions for assessment of this unit are stipulated below. The assessment must:</w:t>
      </w:r>
    </w:p>
    <w:p w:rsidR="00000000" w:rsidRPr="000348FD" w:rsidP="000348FD">
      <w:pPr>
        <w:pStyle w:val="ListBullet"/>
      </w:pPr>
      <w:r w:rsidRPr="000348FD">
        <w:t>include access to:</w:t>
      </w:r>
    </w:p>
    <w:p w:rsidR="00000000" w:rsidRPr="000348FD" w:rsidP="000348FD">
      <w:pPr>
        <w:pStyle w:val="ListBullet2"/>
      </w:pPr>
      <w:r w:rsidRPr="000348FD">
        <w:t>personal protective equipmen</w:t>
      </w:r>
      <w:r w:rsidRPr="000348FD">
        <w:t>t</w:t>
      </w:r>
    </w:p>
    <w:p w:rsidR="00000000" w:rsidRPr="000348FD" w:rsidP="000348FD">
      <w:pPr>
        <w:pStyle w:val="ListBullet2"/>
      </w:pPr>
      <w:r w:rsidRPr="000348FD">
        <w:t>TBM</w:t>
      </w:r>
    </w:p>
    <w:p w:rsidR="00000000" w:rsidRPr="000348FD" w:rsidP="000348FD">
      <w:pPr>
        <w:pStyle w:val="ListBullet2"/>
      </w:pPr>
      <w:r w:rsidRPr="000348FD">
        <w:t>equipment required to supervise TBM operations</w:t>
      </w:r>
    </w:p>
    <w:p w:rsidR="00000000" w:rsidRPr="000348FD" w:rsidP="000348FD">
      <w:pPr>
        <w:pStyle w:val="ListBullet"/>
      </w:pPr>
      <w:r w:rsidRPr="000348FD">
        <w:t xml:space="preserve">be conducted in a safe environment; and, </w:t>
      </w:r>
    </w:p>
    <w:p w:rsidR="00000000" w:rsidRPr="000348FD" w:rsidP="000348FD">
      <w:pPr>
        <w:pStyle w:val="ListBullet"/>
      </w:pPr>
      <w:r w:rsidRPr="000348FD">
        <w:t>be assessed in the context of this sector</w:t>
      </w:r>
      <w:r>
        <w:t>’</w:t>
      </w:r>
      <w:r w:rsidRPr="000348FD">
        <w:t xml:space="preserve">s work environment; and, </w:t>
      </w:r>
    </w:p>
    <w:p w:rsidR="00000000" w:rsidRPr="000348FD" w:rsidP="000348FD">
      <w:pPr>
        <w:pStyle w:val="ListBullet"/>
      </w:pPr>
      <w:r w:rsidRPr="000348FD">
        <w:t>be assessed in compliance with relevant legislation/regulation and using policies, procedure</w:t>
      </w:r>
      <w:r w:rsidRPr="000348FD">
        <w:t>s and processes directly related to the industry sector for which it is being assessed; and,</w:t>
      </w:r>
    </w:p>
    <w:p w:rsidR="00000000" w:rsidRPr="000348FD" w:rsidP="000348FD">
      <w:pPr>
        <w:pStyle w:val="ListBullet"/>
      </w:pPr>
      <w:r w:rsidRPr="000348FD">
        <w:t>confirm consistent performance can be applied in a range of relevant workplace circumstances.</w:t>
      </w:r>
    </w:p>
    <w:p w:rsidR="00000000" w:rsidRPr="000348FD" w:rsidP="007D2362">
      <w:pPr>
        <w:pStyle w:val="BodyText"/>
      </w:pPr>
      <w:r w:rsidRPr="000348FD">
        <w:t>Where personal safety or environmental damage are limiting factors, assessment may occur in a simulated work environment* provided it is realistic and sufficiently rigorous to cover all aspects of this sector’s workplace performance, including environment,</w:t>
      </w:r>
      <w:r w:rsidRPr="000348FD">
        <w:t xml:space="preserve"> task skills, task management skills, contingency management skills and job role environment skills.</w:t>
      </w:r>
    </w:p>
    <w:p w:rsidR="00000000" w:rsidRPr="000348FD" w:rsidP="000348FD">
      <w:pPr>
        <w:pStyle w:val="ListBullet"/>
      </w:pPr>
      <w:r w:rsidRPr="000348FD">
        <w:rPr>
          <w:rStyle w:val="SpecialBold"/>
        </w:rPr>
        <w:t>Assessor requirements</w:t>
      </w:r>
    </w:p>
    <w:p w:rsidR="00000000" w:rsidRPr="000348FD" w:rsidP="007D2362">
      <w:pPr>
        <w:pStyle w:val="BodyText"/>
      </w:pPr>
      <w:r w:rsidRPr="000348FD">
        <w:t>Assessors must be able to clearly demonstrate current and relevant industry knowledge and experience to satisfy the mandatory regula</w:t>
      </w:r>
      <w:r w:rsidRPr="000348FD">
        <w:t>tory standards as set out in the Standards for Registered Training Organisations 2015/Australian Quality Training Framework mandatory requirements for assessors current at the time of assessment and any relevant licensing and certification requirements. Th</w:t>
      </w:r>
      <w:r w:rsidRPr="000348FD">
        <w:t>is includes:</w:t>
      </w:r>
    </w:p>
    <w:p w:rsidR="00000000" w:rsidRPr="000348FD" w:rsidP="000348FD">
      <w:pPr>
        <w:pStyle w:val="ListBullet"/>
      </w:pPr>
      <w:r w:rsidRPr="000348FD">
        <w:t>vocational competencies at least to the level being delivered and assessed</w:t>
      </w:r>
    </w:p>
    <w:p w:rsidR="00000000" w:rsidRPr="000348FD" w:rsidP="000348FD">
      <w:pPr>
        <w:pStyle w:val="ListBullet"/>
      </w:pPr>
      <w:r w:rsidRPr="000348FD">
        <w:t>current industry skills directly relevant to the training and assessment being provided</w:t>
      </w:r>
    </w:p>
    <w:p w:rsidR="00000000" w:rsidRPr="000348FD" w:rsidP="000348FD">
      <w:pPr>
        <w:pStyle w:val="ListBullet"/>
      </w:pPr>
      <w:r w:rsidRPr="000348FD">
        <w:t>current knowledge and skills in vocational training and learning that informs t</w:t>
      </w:r>
      <w:r w:rsidRPr="000348FD">
        <w:t>heir training and assessment</w:t>
      </w:r>
    </w:p>
    <w:p w:rsidR="00000000" w:rsidRPr="000348FD" w:rsidP="000348FD">
      <w:pPr>
        <w:pStyle w:val="ListBullet"/>
      </w:pPr>
      <w:r w:rsidRPr="000348FD">
        <w:t>formal relevant qualifications in training and assessment</w:t>
      </w:r>
    </w:p>
    <w:p w:rsidR="00000000" w:rsidRPr="000348FD" w:rsidP="000348FD">
      <w:pPr>
        <w:pStyle w:val="ListBullet"/>
      </w:pPr>
      <w:r w:rsidRPr="000348FD">
        <w:t xml:space="preserve">having knowledge of and/or experience using the latest techniques and processes </w:t>
      </w:r>
    </w:p>
    <w:p w:rsidR="00000000" w:rsidRPr="000348FD" w:rsidP="000348FD">
      <w:pPr>
        <w:pStyle w:val="ListBullet"/>
      </w:pPr>
      <w:r w:rsidRPr="000348FD">
        <w:t>possessing the required level of RII training product knowledge</w:t>
      </w:r>
    </w:p>
    <w:p w:rsidR="00000000" w:rsidRPr="000348FD" w:rsidP="000348FD">
      <w:pPr>
        <w:pStyle w:val="ListBullet"/>
      </w:pPr>
      <w:r w:rsidRPr="000348FD">
        <w:t xml:space="preserve">having an understanding </w:t>
      </w:r>
      <w:r w:rsidRPr="000348FD">
        <w:t>and knowledge of legislation and regulations relevant to the industry and to employment and workplaces</w:t>
      </w:r>
    </w:p>
    <w:p w:rsidR="00000000" w:rsidRPr="000348FD" w:rsidP="000348FD">
      <w:pPr>
        <w:pStyle w:val="ListBullet"/>
      </w:pPr>
      <w:r w:rsidRPr="000348FD">
        <w:t>demonstrating the performance evidence, and knowledge evidence outlined in this unit of competency, and</w:t>
      </w:r>
    </w:p>
    <w:p w:rsidR="00000000" w:rsidRPr="000348FD" w:rsidP="000348FD">
      <w:pPr>
        <w:pStyle w:val="ListBullet"/>
      </w:pPr>
      <w:r w:rsidRPr="000348FD">
        <w:t>the minimum years of current** work experience af</w:t>
      </w:r>
      <w:r w:rsidRPr="000348FD">
        <w:t>ter competency has been obtained as specified below in an industry sector relevant to the outcomes of the unit.</w:t>
      </w:r>
    </w:p>
    <w:p w:rsidR="00000000" w:rsidRPr="000348FD" w:rsidP="007D2362">
      <w:pPr>
        <w:pStyle w:val="BodyText"/>
      </w:pPr>
      <w:r w:rsidRPr="000348FD">
        <w:t>It is also acceptable for the appropriately qualified assessor to work with an industry expert to conduct assessment together and for the indust</w:t>
      </w:r>
      <w:r w:rsidRPr="000348FD">
        <w:t>ry expert to be involved in the assessment judgement. The industry expert must have current industry skills directly relevant to the training and assessment being provided. This means the industry subject matter expert must demonstrate skills and knowledge</w:t>
      </w:r>
      <w:r w:rsidRPr="000348FD">
        <w:t xml:space="preserve"> from the minimum years of current work experience after competency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503"/>
        <w:gridCol w:w="1687"/>
        <w:gridCol w:w="3378"/>
      </w:tblGrid>
      <w:tr w:rsidTr="000348FD">
        <w:tblPrEx>
          <w:tblW w:w="9568" w:type="dxa"/>
          <w:tblLayout w:type="fixed"/>
          <w:tblCellMar>
            <w:left w:w="62" w:type="dxa"/>
            <w:right w:w="62" w:type="dxa"/>
          </w:tblCellMar>
          <w:tblLook w:val="0000"/>
        </w:tblPrEx>
        <w:tc>
          <w:tcPr>
            <w:tcW w:w="4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48FD">
            <w:pPr>
              <w:pStyle w:val="Heading4"/>
              <w:rPr>
                <w:lang w:val="en-NZ"/>
              </w:rPr>
            </w:pPr>
            <w:r w:rsidRPr="000348FD">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48FD">
            <w:pPr>
              <w:pStyle w:val="Heading4"/>
              <w:rPr>
                <w:lang w:val="en-NZ"/>
              </w:rPr>
            </w:pPr>
            <w:r w:rsidRPr="000348FD">
              <w:t>AQF indicator level***</w:t>
            </w:r>
          </w:p>
        </w:tc>
        <w:tc>
          <w:tcPr>
            <w:tcW w:w="33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48FD">
            <w:pPr>
              <w:pStyle w:val="Heading4"/>
              <w:rPr>
                <w:lang w:val="en-NZ"/>
              </w:rPr>
            </w:pPr>
            <w:r w:rsidRPr="000348FD">
              <w:t xml:space="preserve">Required assessor or industry subject matter </w:t>
            </w:r>
            <w:r w:rsidRPr="000348FD">
              <w:t>expert experience</w:t>
            </w:r>
          </w:p>
        </w:tc>
      </w:tr>
      <w:tr w:rsidTr="000348FD">
        <w:tblPrEx>
          <w:tblW w:w="9568" w:type="dxa"/>
          <w:tblLayout w:type="fixed"/>
          <w:tblCellMar>
            <w:left w:w="62" w:type="dxa"/>
            <w:right w:w="62" w:type="dxa"/>
          </w:tblCellMar>
          <w:tblLook w:val="0000"/>
        </w:tblPrEx>
        <w:tc>
          <w:tcPr>
            <w:tcW w:w="4503"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48FD">
            <w:pPr>
              <w:pStyle w:val="BodyText"/>
              <w:rPr>
                <w:lang w:val="en-NZ"/>
              </w:rPr>
            </w:pPr>
            <w:r w:rsidRPr="000348FD">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48FD">
            <w:pPr>
              <w:pStyle w:val="BodyText"/>
              <w:rPr>
                <w:lang w:val="en-NZ"/>
              </w:rPr>
            </w:pPr>
            <w:r w:rsidRPr="000348FD">
              <w:t>1</w:t>
            </w:r>
          </w:p>
        </w:tc>
        <w:tc>
          <w:tcPr>
            <w:tcW w:w="33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48FD">
            <w:pPr>
              <w:pStyle w:val="BodyText"/>
              <w:rPr>
                <w:lang w:val="en-NZ"/>
              </w:rPr>
            </w:pPr>
            <w:r w:rsidRPr="000348FD">
              <w:t>1 year</w:t>
            </w:r>
          </w:p>
        </w:tc>
      </w:tr>
      <w:tr w:rsidTr="000348FD">
        <w:tblPrEx>
          <w:tblW w:w="9568" w:type="dxa"/>
          <w:tblLayout w:type="fixed"/>
          <w:tblCellMar>
            <w:left w:w="62" w:type="dxa"/>
            <w:right w:w="62" w:type="dxa"/>
          </w:tblCellMar>
          <w:tblLook w:val="0000"/>
        </w:tblPrEx>
        <w:tc>
          <w:tcPr>
            <w:tcW w:w="4503"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48FD">
            <w:pPr>
              <w:pStyle w:val="BodyText"/>
              <w:rPr>
                <w:lang w:val="en-NZ"/>
              </w:rPr>
            </w:pPr>
            <w:r w:rsidRPr="000348FD">
              <w:t>2</w:t>
            </w:r>
          </w:p>
        </w:tc>
        <w:tc>
          <w:tcPr>
            <w:tcW w:w="33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48FD">
            <w:pPr>
              <w:pStyle w:val="BodyText"/>
              <w:rPr>
                <w:lang w:val="en-NZ"/>
              </w:rPr>
            </w:pPr>
            <w:r w:rsidRPr="000348FD">
              <w:t>2 years</w:t>
            </w:r>
          </w:p>
        </w:tc>
      </w:tr>
      <w:tr w:rsidTr="000348FD">
        <w:tblPrEx>
          <w:tblW w:w="9568" w:type="dxa"/>
          <w:tblLayout w:type="fixed"/>
          <w:tblCellMar>
            <w:left w:w="62" w:type="dxa"/>
            <w:right w:w="62" w:type="dxa"/>
          </w:tblCellMar>
          <w:tblLook w:val="0000"/>
        </w:tblPrEx>
        <w:tc>
          <w:tcPr>
            <w:tcW w:w="4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48FD">
            <w:pPr>
              <w:pStyle w:val="BodyText"/>
              <w:rPr>
                <w:lang w:val="en-NZ"/>
              </w:rPr>
            </w:pPr>
            <w:r w:rsidRPr="000348FD">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48FD">
            <w:pPr>
              <w:pStyle w:val="BodyText"/>
              <w:rPr>
                <w:lang w:val="en-NZ"/>
              </w:rPr>
            </w:pPr>
            <w:r w:rsidRPr="000348FD">
              <w:t>3-6</w:t>
            </w:r>
          </w:p>
        </w:tc>
        <w:tc>
          <w:tcPr>
            <w:tcW w:w="33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48FD">
            <w:pPr>
              <w:pStyle w:val="BodyText"/>
              <w:rPr>
                <w:lang w:val="en-NZ"/>
              </w:rPr>
            </w:pPr>
            <w:r w:rsidRPr="000348FD">
              <w:t>3 years</w:t>
            </w:r>
          </w:p>
        </w:tc>
      </w:tr>
      <w:tr w:rsidTr="000348FD">
        <w:tblPrEx>
          <w:tblW w:w="9568" w:type="dxa"/>
          <w:tblLayout w:type="fixed"/>
          <w:tblCellMar>
            <w:left w:w="62" w:type="dxa"/>
            <w:right w:w="62" w:type="dxa"/>
          </w:tblCellMar>
          <w:tblLook w:val="0000"/>
        </w:tblPrEx>
        <w:tc>
          <w:tcPr>
            <w:tcW w:w="4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48FD">
            <w:pPr>
              <w:pStyle w:val="BodyText"/>
              <w:rPr>
                <w:lang w:val="en-NZ"/>
              </w:rPr>
            </w:pPr>
            <w:r w:rsidRPr="000348FD">
              <w:t>Other sectors</w:t>
            </w:r>
          </w:p>
        </w:tc>
        <w:tc>
          <w:tcPr>
            <w:tcW w:w="50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348FD" w:rsidP="000348FD">
            <w:pPr>
              <w:pStyle w:val="BodyText"/>
            </w:pPr>
            <w:r w:rsidRPr="000348FD">
              <w:t>Where this unit is being assessed outside of the resources and infrastructure sectors assessor and/or industry subject matter expert experience should be in-line with industry standards for the sector in which it is being assessed and where no industry sta</w:t>
            </w:r>
            <w:r w:rsidRPr="000348FD">
              <w:t>ndard is specified should comply with any relevant regulation.</w:t>
            </w:r>
          </w:p>
        </w:tc>
      </w:tr>
    </w:tbl>
    <w:p w:rsidR="00000000" w:rsidRPr="000348FD" w:rsidP="007D2362">
      <w:pPr>
        <w:pStyle w:val="BodyText"/>
      </w:pPr>
      <w:r w:rsidRPr="000348FD">
        <w:t>*Guidance on simulated environments has been stipulated in the Companion Volume Implementation Guide located on VETNet.</w:t>
      </w:r>
    </w:p>
    <w:p w:rsidR="00000000" w:rsidRPr="000348FD" w:rsidP="007D2362">
      <w:pPr>
        <w:pStyle w:val="BodyText"/>
      </w:pPr>
      <w:r w:rsidRPr="000348FD">
        <w:t xml:space="preserve">**Assessors can demonstrate current work experience through employment </w:t>
      </w:r>
      <w:r w:rsidRPr="000348FD">
        <w:t>within industry in a role relevant to the outcomes of the unit; or, for external assessors this can be demonstrated through exposure to industry by conducting a minimum number of site assessments as determined by the relevant industry sector, across variou</w:t>
      </w:r>
      <w:r w:rsidRPr="000348FD">
        <w:t>s locations.</w:t>
      </w:r>
    </w:p>
    <w:p w:rsidR="00000000" w:rsidRPr="000348FD" w:rsidP="007D2362">
      <w:pPr>
        <w:pStyle w:val="BodyText"/>
      </w:pPr>
      <w:r w:rsidRPr="000348FD">
        <w:t>*** While a unit of competency does not have an AQF level, where a unit is being delivered outside of a qualification the first numeric character in the unit code should be considered as the AQF indicator level for assessment purposes.</w:t>
      </w:r>
    </w:p>
    <w:p w:rsidR="00000000" w:rsidRPr="000348FD" w:rsidP="000348FD">
      <w:pPr>
        <w:pStyle w:val="Heading1"/>
      </w:pPr>
      <w:bookmarkStart w:id="5" w:name="O_1139560"/>
      <w:bookmarkEnd w:id="5"/>
      <w:r w:rsidRPr="000348FD">
        <w:t>Links</w:t>
      </w:r>
    </w:p>
    <w:p w:rsidR="00000000" w:rsidRPr="000348FD" w:rsidP="007D2362">
      <w:pPr>
        <w:pStyle w:val="BodyText"/>
      </w:pPr>
      <w:r w:rsidRPr="000348FD">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1A3C3C">
        <w:rPr>
          <w:rStyle w:val="Hyperlink"/>
        </w:rPr>
        <w:t>https://vetnet.gov.au/Pages/TrainingDocs.aspx?q=88a61002-9a21-4386-aaf8-69c76e675272</w:t>
      </w:r>
      <w:r>
        <w:fldChar w:fldCharType="end"/>
      </w:r>
    </w:p>
    <w:p w:rsidR="00000000" w:rsidRPr="000348FD" w:rsidP="000348FD"/>
    <w:sectPr w:rsidSect="000348F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8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8FD" w:rsidRPr="007D2362" w:rsidP="007D23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8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362" w:rsidP="000348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D2362" w:rsidP="000348F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D2362" w:rsidP="000348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8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3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48FD" w:rsidRPr="007D2362" w:rsidP="007D23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8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362" w:rsidRPr="002D2AF8" w:rsidP="000348FD">
    <w:pPr>
      <w:pStyle w:val="Header"/>
      <w:framePr w:wrap="around"/>
    </w:pPr>
    <w:r>
      <w:fldChar w:fldCharType="begin"/>
    </w:r>
    <w:r>
      <w:instrText xml:space="preserve"> TITLE   \* MERGEFORMAT </w:instrText>
    </w:r>
    <w:r>
      <w:fldChar w:fldCharType="separate"/>
    </w:r>
    <w:r>
      <w:t>Assessment Requirements for RIICTC402 Supervise tunnel boring machine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7D2362" w:rsidP="000348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0EAE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A6AF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B262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48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48FD"/>
    <w:pPr>
      <w:spacing w:before="360" w:after="60"/>
      <w:outlineLvl w:val="0"/>
    </w:pPr>
    <w:rPr>
      <w:sz w:val="32"/>
    </w:rPr>
  </w:style>
  <w:style w:type="paragraph" w:styleId="Heading2">
    <w:name w:val="heading 2"/>
    <w:basedOn w:val="HeadingBase"/>
    <w:next w:val="BodyText"/>
    <w:link w:val="Heading2Char"/>
    <w:qFormat/>
    <w:rsid w:val="000348FD"/>
    <w:pPr>
      <w:keepLines/>
      <w:spacing w:before="240" w:after="120"/>
      <w:outlineLvl w:val="1"/>
    </w:pPr>
    <w:rPr>
      <w:sz w:val="28"/>
      <w:szCs w:val="40"/>
    </w:rPr>
  </w:style>
  <w:style w:type="paragraph" w:styleId="Heading3">
    <w:name w:val="heading 3"/>
    <w:basedOn w:val="HeadingBase"/>
    <w:next w:val="BodyText"/>
    <w:link w:val="Heading3Char"/>
    <w:qFormat/>
    <w:rsid w:val="000348FD"/>
    <w:pPr>
      <w:spacing w:before="180" w:after="120"/>
      <w:outlineLvl w:val="2"/>
    </w:pPr>
    <w:rPr>
      <w:spacing w:val="-10"/>
      <w:kern w:val="32"/>
    </w:rPr>
  </w:style>
  <w:style w:type="paragraph" w:styleId="Heading4">
    <w:name w:val="heading 4"/>
    <w:basedOn w:val="HeadingBase"/>
    <w:next w:val="BodyText"/>
    <w:link w:val="Heading4Char"/>
    <w:qFormat/>
    <w:rsid w:val="000348FD"/>
    <w:pPr>
      <w:spacing w:before="160" w:after="120"/>
      <w:outlineLvl w:val="3"/>
    </w:pPr>
    <w:rPr>
      <w:sz w:val="22"/>
    </w:rPr>
  </w:style>
  <w:style w:type="paragraph" w:styleId="Heading5">
    <w:name w:val="heading 5"/>
    <w:basedOn w:val="HeadingBase"/>
    <w:next w:val="Normal"/>
    <w:link w:val="Heading5Char"/>
    <w:qFormat/>
    <w:rsid w:val="000348FD"/>
    <w:pPr>
      <w:spacing w:before="80"/>
      <w:outlineLvl w:val="4"/>
    </w:pPr>
    <w:rPr>
      <w:color w:val="918585"/>
      <w:sz w:val="20"/>
    </w:rPr>
  </w:style>
  <w:style w:type="paragraph" w:styleId="Heading6">
    <w:name w:val="heading 6"/>
    <w:basedOn w:val="HeadingBase"/>
    <w:next w:val="Normal"/>
    <w:link w:val="Heading6Char"/>
    <w:qFormat/>
    <w:rsid w:val="000348FD"/>
    <w:pPr>
      <w:spacing w:before="60"/>
      <w:outlineLvl w:val="5"/>
    </w:pPr>
    <w:rPr>
      <w:color w:val="918585"/>
      <w:sz w:val="20"/>
    </w:rPr>
  </w:style>
  <w:style w:type="paragraph" w:styleId="Heading7">
    <w:name w:val="heading 7"/>
    <w:basedOn w:val="Normal"/>
    <w:next w:val="Normal"/>
    <w:link w:val="Heading7Char"/>
    <w:qFormat/>
    <w:rsid w:val="000348FD"/>
    <w:pPr>
      <w:ind w:left="720"/>
      <w:outlineLvl w:val="6"/>
    </w:pPr>
    <w:rPr>
      <w:i/>
    </w:rPr>
  </w:style>
  <w:style w:type="paragraph" w:styleId="Heading8">
    <w:name w:val="heading 8"/>
    <w:basedOn w:val="Normal"/>
    <w:next w:val="Normal"/>
    <w:link w:val="Heading8Char"/>
    <w:qFormat/>
    <w:rsid w:val="000348FD"/>
    <w:pPr>
      <w:ind w:left="720"/>
      <w:outlineLvl w:val="7"/>
    </w:pPr>
    <w:rPr>
      <w:i/>
    </w:rPr>
  </w:style>
  <w:style w:type="paragraph" w:styleId="Heading9">
    <w:name w:val="heading 9"/>
    <w:basedOn w:val="Normal"/>
    <w:next w:val="Normal"/>
    <w:link w:val="Heading9Char"/>
    <w:qFormat/>
    <w:rsid w:val="000348FD"/>
    <w:pPr>
      <w:ind w:left="720"/>
      <w:outlineLvl w:val="8"/>
    </w:pPr>
    <w:rPr>
      <w:i/>
    </w:rPr>
  </w:style>
  <w:style w:type="character" w:default="1" w:styleId="DefaultParagraphFont">
    <w:name w:val="Default Paragraph Font"/>
    <w:uiPriority w:val="1"/>
    <w:unhideWhenUsed/>
    <w:rsid w:val="000348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48FD"/>
  </w:style>
  <w:style w:type="character" w:customStyle="1" w:styleId="Heading1Char">
    <w:name w:val="Heading 1 Char"/>
    <w:basedOn w:val="DefaultParagraphFont"/>
    <w:link w:val="Heading1"/>
    <w:rsid w:val="000348F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348FD"/>
    <w:rPr>
      <w:rFonts w:ascii="Times New Roman" w:eastAsia="Times New Roman" w:hAnsi="Times New Roman" w:cs="Times New Roman"/>
      <w:b/>
      <w:szCs w:val="20"/>
      <w:lang w:eastAsia="en-US"/>
    </w:rPr>
  </w:style>
  <w:style w:type="paragraph" w:styleId="BodyText">
    <w:name w:val="Body Text"/>
    <w:basedOn w:val="Normal"/>
    <w:link w:val="BodyTextChar"/>
    <w:rsid w:val="000348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48FD"/>
    <w:rPr>
      <w:rFonts w:ascii="Times New Roman" w:eastAsia="Times New Roman" w:hAnsi="Times New Roman" w:cs="Times New Roman"/>
      <w:sz w:val="24"/>
      <w:lang w:eastAsia="en-US"/>
    </w:rPr>
  </w:style>
  <w:style w:type="paragraph" w:styleId="ListBullet">
    <w:name w:val="List Bullet"/>
    <w:basedOn w:val="List"/>
    <w:rsid w:val="000348FD"/>
    <w:pPr>
      <w:numPr>
        <w:numId w:val="13"/>
      </w:numPr>
      <w:tabs>
        <w:tab w:val="clear" w:pos="340"/>
      </w:tabs>
      <w:spacing w:before="40" w:after="40"/>
    </w:pPr>
  </w:style>
  <w:style w:type="character" w:customStyle="1" w:styleId="SpecialBold">
    <w:name w:val="Special Bold"/>
    <w:basedOn w:val="DefaultParagraphFont"/>
    <w:rsid w:val="000348FD"/>
    <w:rPr>
      <w:b/>
      <w:spacing w:val="0"/>
    </w:rPr>
  </w:style>
  <w:style w:type="paragraph" w:styleId="ListBullet2">
    <w:name w:val="List Bullet 2"/>
    <w:basedOn w:val="List2"/>
    <w:rsid w:val="000348FD"/>
    <w:pPr>
      <w:numPr>
        <w:numId w:val="14"/>
      </w:numPr>
      <w:tabs>
        <w:tab w:val="clear" w:pos="680"/>
      </w:tabs>
    </w:pPr>
  </w:style>
  <w:style w:type="paragraph" w:customStyle="1" w:styleId="SuperHeading">
    <w:name w:val="SuperHeading"/>
    <w:basedOn w:val="Normal"/>
    <w:rsid w:val="000348FD"/>
    <w:pPr>
      <w:spacing w:before="240" w:after="120"/>
      <w:outlineLvl w:val="0"/>
    </w:pPr>
    <w:rPr>
      <w:rFonts w:ascii="Times New Roman" w:hAnsi="Times New Roman"/>
      <w:b/>
      <w:sz w:val="32"/>
    </w:rPr>
  </w:style>
  <w:style w:type="paragraph" w:customStyle="1" w:styleId="AllowPageBreak">
    <w:name w:val="AllowPageBreak"/>
    <w:rsid w:val="000348F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348FD"/>
    <w:pPr>
      <w:numPr>
        <w:numId w:val="3"/>
      </w:numPr>
      <w:tabs>
        <w:tab w:val="clear" w:pos="1021"/>
      </w:tabs>
      <w:ind w:left="1037" w:hanging="357"/>
    </w:pPr>
  </w:style>
  <w:style w:type="character" w:customStyle="1" w:styleId="Heading2Char">
    <w:name w:val="Heading 2 Char"/>
    <w:basedOn w:val="DefaultParagraphFont"/>
    <w:link w:val="Heading2"/>
    <w:rsid w:val="000348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48F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348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48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48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48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48FD"/>
    <w:rPr>
      <w:rFonts w:ascii="Courier New" w:eastAsia="Times New Roman" w:hAnsi="Courier New" w:cs="Times New Roman"/>
      <w:i/>
      <w:szCs w:val="20"/>
      <w:lang w:eastAsia="en-US"/>
    </w:rPr>
  </w:style>
  <w:style w:type="paragraph" w:customStyle="1" w:styleId="HeadingBase">
    <w:name w:val="Heading Base"/>
    <w:rsid w:val="000348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48FD"/>
    <w:pPr>
      <w:tabs>
        <w:tab w:val="right" w:leader="dot" w:pos="9072"/>
      </w:tabs>
      <w:ind w:left="567"/>
    </w:pPr>
    <w:rPr>
      <w:szCs w:val="22"/>
    </w:rPr>
  </w:style>
  <w:style w:type="paragraph" w:customStyle="1" w:styleId="TOCBase">
    <w:name w:val="TOC Base"/>
    <w:rsid w:val="000348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48FD"/>
    <w:pPr>
      <w:tabs>
        <w:tab w:val="right" w:leader="dot" w:pos="9072"/>
      </w:tabs>
      <w:spacing w:before="40" w:after="40"/>
      <w:ind w:left="284"/>
    </w:pPr>
    <w:rPr>
      <w:rFonts w:ascii="Times New Roman" w:hAnsi="Times New Roman"/>
    </w:rPr>
  </w:style>
  <w:style w:type="paragraph" w:styleId="TOC1">
    <w:name w:val="toc 1"/>
    <w:basedOn w:val="TOCBase"/>
    <w:next w:val="Normal"/>
    <w:rsid w:val="000348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48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48FD"/>
    <w:rPr>
      <w:rFonts w:ascii="Times New Roman" w:eastAsia="Times New Roman" w:hAnsi="Times New Roman" w:cs="Times New Roman"/>
      <w:sz w:val="16"/>
      <w:lang w:eastAsia="en-US"/>
    </w:rPr>
  </w:style>
  <w:style w:type="paragraph" w:styleId="Title">
    <w:name w:val="Title"/>
    <w:basedOn w:val="HeadingBase"/>
    <w:link w:val="TitleChar"/>
    <w:qFormat/>
    <w:rsid w:val="000348FD"/>
    <w:pPr>
      <w:spacing w:before="5040"/>
      <w:jc w:val="center"/>
    </w:pPr>
    <w:rPr>
      <w:sz w:val="48"/>
      <w:szCs w:val="72"/>
      <w:lang w:val="en-US"/>
    </w:rPr>
  </w:style>
  <w:style w:type="character" w:customStyle="1" w:styleId="TitleChar">
    <w:name w:val="Title Char"/>
    <w:basedOn w:val="DefaultParagraphFont"/>
    <w:link w:val="Title"/>
    <w:rsid w:val="000348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48FD"/>
    <w:pPr>
      <w:tabs>
        <w:tab w:val="left" w:pos="3600"/>
        <w:tab w:val="left" w:pos="3958"/>
      </w:tabs>
    </w:pPr>
  </w:style>
  <w:style w:type="paragraph" w:styleId="List">
    <w:name w:val="List"/>
    <w:basedOn w:val="BodyText"/>
    <w:next w:val="BodyText"/>
    <w:rsid w:val="000348FD"/>
    <w:pPr>
      <w:tabs>
        <w:tab w:val="left" w:pos="340"/>
      </w:tabs>
      <w:spacing w:before="60" w:after="60"/>
      <w:ind w:left="340" w:hanging="340"/>
    </w:pPr>
  </w:style>
  <w:style w:type="paragraph" w:customStyle="1" w:styleId="Note">
    <w:name w:val="Note"/>
    <w:basedOn w:val="BodyText"/>
    <w:rsid w:val="000348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48FD"/>
    <w:pPr>
      <w:framePr w:wrap="auto" w:hAnchor="text" w:y="6049"/>
    </w:pPr>
    <w:rPr>
      <w:color w:val="000000"/>
      <w:sz w:val="40"/>
    </w:rPr>
  </w:style>
  <w:style w:type="paragraph" w:customStyle="1" w:styleId="TOCTitle">
    <w:name w:val="TOCTitle"/>
    <w:basedOn w:val="Heading1"/>
    <w:rsid w:val="000348FD"/>
    <w:pPr>
      <w:spacing w:after="240"/>
      <w:jc w:val="center"/>
      <w:outlineLvl w:val="9"/>
    </w:pPr>
    <w:rPr>
      <w:caps/>
    </w:rPr>
  </w:style>
  <w:style w:type="paragraph" w:customStyle="1" w:styleId="Version">
    <w:name w:val="Version"/>
    <w:rsid w:val="000348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48FD"/>
    <w:pPr>
      <w:keepNext w:val="0"/>
      <w:tabs>
        <w:tab w:val="right" w:pos="4176"/>
      </w:tabs>
      <w:ind w:left="198" w:hanging="198"/>
    </w:pPr>
    <w:rPr>
      <w:rFonts w:ascii="Garamond" w:hAnsi="Garamond"/>
    </w:rPr>
  </w:style>
  <w:style w:type="paragraph" w:styleId="IndexHeading">
    <w:name w:val="index heading"/>
    <w:basedOn w:val="Normal"/>
    <w:next w:val="Index1"/>
    <w:semiHidden/>
    <w:rsid w:val="000348FD"/>
    <w:pPr>
      <w:spacing w:before="120" w:after="120"/>
    </w:pPr>
    <w:rPr>
      <w:rFonts w:ascii="Arial" w:hAnsi="Arial"/>
      <w:b/>
      <w:color w:val="918585"/>
      <w:sz w:val="24"/>
    </w:rPr>
  </w:style>
  <w:style w:type="paragraph" w:styleId="Header">
    <w:name w:val="header"/>
    <w:basedOn w:val="Normal"/>
    <w:link w:val="HeaderChar"/>
    <w:rsid w:val="000348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48FD"/>
    <w:rPr>
      <w:rFonts w:ascii="Times New Roman" w:eastAsia="Times New Roman" w:hAnsi="Times New Roman" w:cs="Times New Roman"/>
      <w:sz w:val="16"/>
      <w:szCs w:val="20"/>
      <w:lang w:val="en-GB" w:eastAsia="en-US"/>
    </w:rPr>
  </w:style>
  <w:style w:type="paragraph" w:customStyle="1" w:styleId="Chapter">
    <w:name w:val="Chapter"/>
    <w:basedOn w:val="Normal"/>
    <w:rsid w:val="000348FD"/>
    <w:pPr>
      <w:spacing w:before="240"/>
    </w:pPr>
    <w:rPr>
      <w:rFonts w:ascii="Times New Roman" w:hAnsi="Times New Roman"/>
      <w:smallCaps/>
      <w:spacing w:val="80"/>
      <w:sz w:val="28"/>
    </w:rPr>
  </w:style>
  <w:style w:type="paragraph" w:customStyle="1" w:styleId="InChapter">
    <w:name w:val="InChapter"/>
    <w:basedOn w:val="Heading3"/>
    <w:rsid w:val="000348FD"/>
    <w:pPr>
      <w:spacing w:after="240"/>
      <w:outlineLvl w:val="9"/>
    </w:pPr>
    <w:rPr>
      <w:noProof/>
    </w:rPr>
  </w:style>
  <w:style w:type="paragraph" w:styleId="Index2">
    <w:name w:val="index 2"/>
    <w:basedOn w:val="Normal"/>
    <w:next w:val="Normal"/>
    <w:semiHidden/>
    <w:rsid w:val="000348FD"/>
    <w:pPr>
      <w:tabs>
        <w:tab w:val="right" w:pos="4176"/>
      </w:tabs>
      <w:ind w:left="568" w:hanging="284"/>
    </w:pPr>
    <w:rPr>
      <w:rFonts w:ascii="Garamond" w:hAnsi="Garamond"/>
    </w:rPr>
  </w:style>
  <w:style w:type="paragraph" w:customStyle="1" w:styleId="Byline">
    <w:name w:val="Byline"/>
    <w:rsid w:val="000348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48FD"/>
    <w:pPr>
      <w:tabs>
        <w:tab w:val="clear" w:pos="3600"/>
        <w:tab w:val="clear" w:pos="3958"/>
      </w:tabs>
      <w:jc w:val="right"/>
    </w:pPr>
  </w:style>
  <w:style w:type="character" w:styleId="Emphasis">
    <w:name w:val="Emphasis"/>
    <w:basedOn w:val="DefaultParagraphFont"/>
    <w:qFormat/>
    <w:rsid w:val="000348FD"/>
    <w:rPr>
      <w:i/>
    </w:rPr>
  </w:style>
  <w:style w:type="paragraph" w:styleId="Caption">
    <w:name w:val="caption"/>
    <w:basedOn w:val="BodyText"/>
    <w:next w:val="Normal"/>
    <w:qFormat/>
    <w:rsid w:val="000348FD"/>
    <w:pPr>
      <w:framePr w:w="2268" w:hSpace="181" w:vSpace="181" w:wrap="around" w:vAnchor="text" w:hAnchor="page" w:x="1135" w:y="285" w:anchorLock="1"/>
    </w:pPr>
    <w:rPr>
      <w:i/>
    </w:rPr>
  </w:style>
  <w:style w:type="paragraph" w:customStyle="1" w:styleId="MiniTOCTitle">
    <w:name w:val="MiniTOCTitle"/>
    <w:basedOn w:val="Heading4"/>
    <w:rsid w:val="000348FD"/>
    <w:pPr>
      <w:spacing w:before="240"/>
      <w:outlineLvl w:val="9"/>
    </w:pPr>
    <w:rPr>
      <w:noProof/>
      <w:sz w:val="24"/>
    </w:rPr>
  </w:style>
  <w:style w:type="paragraph" w:customStyle="1" w:styleId="MiniTOCItem">
    <w:name w:val="MiniTOCItem"/>
    <w:basedOn w:val="ListBullet"/>
    <w:rsid w:val="000348FD"/>
    <w:pPr>
      <w:numPr>
        <w:numId w:val="0"/>
      </w:numPr>
      <w:tabs>
        <w:tab w:val="right" w:leader="dot" w:pos="6521"/>
      </w:tabs>
      <w:spacing w:before="0" w:after="0"/>
    </w:pPr>
  </w:style>
  <w:style w:type="paragraph" w:customStyle="1" w:styleId="TOFTitle">
    <w:name w:val="TOFTitle"/>
    <w:basedOn w:val="TOCTitle"/>
    <w:rsid w:val="000348FD"/>
  </w:style>
  <w:style w:type="paragraph" w:styleId="TableofFigures">
    <w:name w:val="table of figures"/>
    <w:basedOn w:val="Normal"/>
    <w:next w:val="Normal"/>
    <w:semiHidden/>
    <w:rsid w:val="000348FD"/>
    <w:pPr>
      <w:tabs>
        <w:tab w:val="right" w:leader="dot" w:pos="9072"/>
      </w:tabs>
      <w:ind w:left="970" w:hanging="403"/>
    </w:pPr>
    <w:rPr>
      <w:rFonts w:ascii="Times New Roman" w:hAnsi="Times New Roman"/>
      <w:b/>
    </w:rPr>
  </w:style>
  <w:style w:type="paragraph" w:styleId="ListNumber">
    <w:name w:val="List Number"/>
    <w:basedOn w:val="List"/>
    <w:rsid w:val="000348FD"/>
    <w:pPr>
      <w:numPr>
        <w:numId w:val="16"/>
      </w:numPr>
      <w:tabs>
        <w:tab w:val="clear" w:pos="340"/>
      </w:tabs>
    </w:pPr>
  </w:style>
  <w:style w:type="character" w:customStyle="1" w:styleId="WingdingSymbols">
    <w:name w:val="Wingding Symbols"/>
    <w:rsid w:val="000348FD"/>
    <w:rPr>
      <w:rFonts w:ascii="Wingdings" w:hAnsi="Wingdings"/>
    </w:rPr>
  </w:style>
  <w:style w:type="paragraph" w:customStyle="1" w:styleId="TableHeading">
    <w:name w:val="Table Heading"/>
    <w:basedOn w:val="HeadingBase"/>
    <w:rsid w:val="000348FD"/>
    <w:pPr>
      <w:keepLines/>
      <w:pBdr>
        <w:bottom w:val="single" w:sz="6" w:space="1" w:color="918585"/>
      </w:pBdr>
      <w:spacing w:before="240"/>
    </w:pPr>
  </w:style>
  <w:style w:type="character" w:customStyle="1" w:styleId="HotSpot">
    <w:name w:val="HotSpot"/>
    <w:rsid w:val="000348FD"/>
    <w:rPr>
      <w:color w:val="0033CC"/>
      <w:u w:val="none"/>
    </w:rPr>
  </w:style>
  <w:style w:type="paragraph" w:customStyle="1" w:styleId="BodyTextRight">
    <w:name w:val="Body Text Right"/>
    <w:basedOn w:val="BodyText"/>
    <w:rsid w:val="000348FD"/>
    <w:pPr>
      <w:spacing w:before="0" w:after="0"/>
      <w:jc w:val="right"/>
    </w:pPr>
  </w:style>
  <w:style w:type="paragraph" w:styleId="Index3">
    <w:name w:val="index 3"/>
    <w:basedOn w:val="ListNumber2"/>
    <w:next w:val="Normal"/>
    <w:semiHidden/>
    <w:rsid w:val="000348FD"/>
    <w:pPr>
      <w:numPr>
        <w:numId w:val="0"/>
      </w:numPr>
      <w:tabs>
        <w:tab w:val="right" w:leader="dot" w:pos="4176"/>
      </w:tabs>
    </w:pPr>
  </w:style>
  <w:style w:type="paragraph" w:styleId="ListNumber2">
    <w:name w:val="List Number 2"/>
    <w:basedOn w:val="List2"/>
    <w:rsid w:val="000348FD"/>
    <w:pPr>
      <w:numPr>
        <w:numId w:val="11"/>
      </w:numPr>
      <w:tabs>
        <w:tab w:val="clear" w:pos="1060"/>
      </w:tabs>
    </w:pPr>
  </w:style>
  <w:style w:type="paragraph" w:customStyle="1" w:styleId="MarginNote">
    <w:name w:val="Margin Note"/>
    <w:basedOn w:val="BodyText"/>
    <w:rsid w:val="000348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48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48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48FD"/>
    <w:rPr>
      <w:sz w:val="32"/>
    </w:rPr>
  </w:style>
  <w:style w:type="paragraph" w:customStyle="1" w:styleId="HeadingProcedure">
    <w:name w:val="Heading Procedure"/>
    <w:basedOn w:val="HeadingBase"/>
    <w:next w:val="Normal"/>
    <w:rsid w:val="000348FD"/>
    <w:pPr>
      <w:tabs>
        <w:tab w:val="left" w:pos="0"/>
      </w:tabs>
      <w:spacing w:before="120" w:after="60"/>
    </w:pPr>
    <w:rPr>
      <w:i/>
      <w:color w:val="918585"/>
      <w:sz w:val="22"/>
    </w:rPr>
  </w:style>
  <w:style w:type="paragraph" w:customStyle="1" w:styleId="TableBodyText">
    <w:name w:val="Table Body Text"/>
    <w:basedOn w:val="BodyText"/>
    <w:rsid w:val="000348FD"/>
    <w:pPr>
      <w:spacing w:before="60" w:after="60"/>
    </w:pPr>
  </w:style>
  <w:style w:type="paragraph" w:styleId="ListContinue">
    <w:name w:val="List Continue"/>
    <w:basedOn w:val="List"/>
    <w:rsid w:val="000348FD"/>
    <w:pPr>
      <w:ind w:firstLine="0"/>
    </w:pPr>
  </w:style>
  <w:style w:type="paragraph" w:customStyle="1" w:styleId="ListNote">
    <w:name w:val="List Note"/>
    <w:basedOn w:val="List"/>
    <w:rsid w:val="000348FD"/>
    <w:pPr>
      <w:pBdr>
        <w:top w:val="single" w:sz="6" w:space="2" w:color="918585"/>
        <w:bottom w:val="single" w:sz="6" w:space="2" w:color="918585"/>
      </w:pBdr>
      <w:tabs>
        <w:tab w:val="left" w:pos="1021"/>
      </w:tabs>
      <w:ind w:firstLine="0"/>
    </w:pPr>
  </w:style>
  <w:style w:type="paragraph" w:customStyle="1" w:styleId="Warning">
    <w:name w:val="Warning"/>
    <w:basedOn w:val="BodyText"/>
    <w:rsid w:val="000348FD"/>
    <w:pPr>
      <w:shd w:val="clear" w:color="auto" w:fill="D9D9D9"/>
      <w:tabs>
        <w:tab w:val="left" w:pos="992"/>
      </w:tabs>
      <w:ind w:left="119" w:right="119"/>
    </w:pPr>
    <w:rPr>
      <w:sz w:val="20"/>
    </w:rPr>
  </w:style>
  <w:style w:type="paragraph" w:customStyle="1" w:styleId="MarginIcons">
    <w:name w:val="Margin Icons"/>
    <w:basedOn w:val="BodyText"/>
    <w:rsid w:val="000348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48FD"/>
    <w:rPr>
      <w:rFonts w:ascii="Courier New" w:hAnsi="Courier New"/>
    </w:rPr>
  </w:style>
  <w:style w:type="paragraph" w:customStyle="1" w:styleId="NoteBullet">
    <w:name w:val="Note Bullet"/>
    <w:basedOn w:val="Note"/>
    <w:rsid w:val="000348FD"/>
    <w:pPr>
      <w:tabs>
        <w:tab w:val="clear" w:pos="680"/>
      </w:tabs>
      <w:spacing w:before="60" w:after="60"/>
    </w:pPr>
  </w:style>
  <w:style w:type="paragraph" w:customStyle="1" w:styleId="SubHeading2">
    <w:name w:val="SubHeading2"/>
    <w:basedOn w:val="HeadingBase"/>
    <w:rsid w:val="000348FD"/>
    <w:pPr>
      <w:spacing w:before="240" w:after="60"/>
    </w:pPr>
    <w:rPr>
      <w:sz w:val="20"/>
    </w:rPr>
  </w:style>
  <w:style w:type="paragraph" w:customStyle="1" w:styleId="SubHeading1">
    <w:name w:val="SubHeading1"/>
    <w:basedOn w:val="HeadingBase"/>
    <w:rsid w:val="000348FD"/>
    <w:pPr>
      <w:spacing w:before="240" w:after="60"/>
    </w:pPr>
    <w:rPr>
      <w:color w:val="918585"/>
      <w:sz w:val="22"/>
    </w:rPr>
  </w:style>
  <w:style w:type="paragraph" w:customStyle="1" w:styleId="SideHeading">
    <w:name w:val="Side Heading"/>
    <w:basedOn w:val="HeadingBase"/>
    <w:rsid w:val="000348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48FD"/>
    <w:pPr>
      <w:numPr>
        <w:numId w:val="12"/>
      </w:numPr>
    </w:pPr>
  </w:style>
  <w:style w:type="paragraph" w:styleId="PlainText">
    <w:name w:val="Plain Text"/>
    <w:basedOn w:val="Normal"/>
    <w:link w:val="PlainTextChar"/>
    <w:rsid w:val="000348FD"/>
    <w:rPr>
      <w:sz w:val="20"/>
    </w:rPr>
  </w:style>
  <w:style w:type="character" w:customStyle="1" w:styleId="PlainTextChar">
    <w:name w:val="Plain Text Char"/>
    <w:basedOn w:val="DefaultParagraphFont"/>
    <w:link w:val="PlainText"/>
    <w:rsid w:val="000348FD"/>
    <w:rPr>
      <w:rFonts w:ascii="Courier New" w:eastAsia="Times New Roman" w:hAnsi="Courier New" w:cs="Times New Roman"/>
      <w:sz w:val="20"/>
      <w:szCs w:val="20"/>
      <w:lang w:eastAsia="en-US"/>
    </w:rPr>
  </w:style>
  <w:style w:type="character" w:customStyle="1" w:styleId="MenuOption">
    <w:name w:val="Menu Option"/>
    <w:basedOn w:val="DefaultParagraphFont"/>
    <w:rsid w:val="000348FD"/>
    <w:rPr>
      <w:b/>
      <w:smallCaps/>
    </w:rPr>
  </w:style>
  <w:style w:type="paragraph" w:customStyle="1" w:styleId="TableListNumber">
    <w:name w:val="Table List Number"/>
    <w:basedOn w:val="ListNumber"/>
    <w:rsid w:val="000348FD"/>
    <w:pPr>
      <w:numPr>
        <w:numId w:val="0"/>
      </w:numPr>
    </w:pPr>
  </w:style>
  <w:style w:type="paragraph" w:styleId="TOC4">
    <w:name w:val="toc 4"/>
    <w:basedOn w:val="TOCBase"/>
    <w:next w:val="Normal"/>
    <w:semiHidden/>
    <w:rsid w:val="000348FD"/>
    <w:pPr>
      <w:tabs>
        <w:tab w:val="right" w:leader="dot" w:pos="9071"/>
      </w:tabs>
      <w:ind w:left="1701"/>
    </w:pPr>
  </w:style>
  <w:style w:type="paragraph" w:customStyle="1" w:styleId="ListAlpha">
    <w:name w:val="List Alpha"/>
    <w:basedOn w:val="List"/>
    <w:rsid w:val="000348FD"/>
    <w:pPr>
      <w:numPr>
        <w:numId w:val="10"/>
      </w:numPr>
    </w:pPr>
  </w:style>
  <w:style w:type="paragraph" w:customStyle="1" w:styleId="ListAlpha2">
    <w:name w:val="List Alpha 2"/>
    <w:basedOn w:val="List2"/>
    <w:rsid w:val="000348FD"/>
    <w:pPr>
      <w:numPr>
        <w:numId w:val="9"/>
      </w:numPr>
    </w:pPr>
  </w:style>
  <w:style w:type="paragraph" w:styleId="List2">
    <w:name w:val="List 2"/>
    <w:basedOn w:val="BodyText"/>
    <w:rsid w:val="000348FD"/>
    <w:pPr>
      <w:tabs>
        <w:tab w:val="left" w:pos="680"/>
      </w:tabs>
      <w:spacing w:before="60" w:after="60"/>
      <w:ind w:left="680" w:hanging="340"/>
    </w:pPr>
  </w:style>
  <w:style w:type="paragraph" w:styleId="List3">
    <w:name w:val="List 3"/>
    <w:basedOn w:val="BodyText"/>
    <w:rsid w:val="000348FD"/>
    <w:pPr>
      <w:tabs>
        <w:tab w:val="left" w:pos="1021"/>
      </w:tabs>
      <w:spacing w:before="60" w:after="60"/>
      <w:ind w:left="1020" w:hanging="340"/>
    </w:pPr>
  </w:style>
  <w:style w:type="paragraph" w:styleId="List4">
    <w:name w:val="List 4"/>
    <w:basedOn w:val="BodyText"/>
    <w:rsid w:val="000348FD"/>
    <w:pPr>
      <w:tabs>
        <w:tab w:val="left" w:pos="1361"/>
      </w:tabs>
      <w:spacing w:before="60" w:after="60"/>
      <w:ind w:left="1361" w:hanging="340"/>
    </w:pPr>
  </w:style>
  <w:style w:type="paragraph" w:styleId="List5">
    <w:name w:val="List 5"/>
    <w:basedOn w:val="BodyText"/>
    <w:rsid w:val="000348FD"/>
    <w:pPr>
      <w:tabs>
        <w:tab w:val="left" w:pos="1701"/>
      </w:tabs>
      <w:spacing w:before="60" w:after="60"/>
      <w:ind w:left="1701" w:hanging="340"/>
    </w:pPr>
  </w:style>
  <w:style w:type="paragraph" w:styleId="ListBullet4">
    <w:name w:val="List Bullet 4"/>
    <w:basedOn w:val="List4"/>
    <w:rsid w:val="000348FD"/>
    <w:pPr>
      <w:numPr>
        <w:numId w:val="4"/>
      </w:numPr>
      <w:tabs>
        <w:tab w:val="clear" w:pos="1361"/>
      </w:tabs>
    </w:pPr>
  </w:style>
  <w:style w:type="paragraph" w:styleId="ListBullet5">
    <w:name w:val="List Bullet 5"/>
    <w:basedOn w:val="List5"/>
    <w:rsid w:val="000348FD"/>
    <w:pPr>
      <w:numPr>
        <w:numId w:val="5"/>
      </w:numPr>
    </w:pPr>
  </w:style>
  <w:style w:type="paragraph" w:styleId="ListContinue2">
    <w:name w:val="List Continue 2"/>
    <w:basedOn w:val="List2"/>
    <w:rsid w:val="000348FD"/>
    <w:pPr>
      <w:ind w:firstLine="0"/>
    </w:pPr>
  </w:style>
  <w:style w:type="paragraph" w:styleId="ListContinue3">
    <w:name w:val="List Continue 3"/>
    <w:basedOn w:val="List3"/>
    <w:rsid w:val="000348FD"/>
    <w:pPr>
      <w:ind w:left="1021" w:firstLine="0"/>
    </w:pPr>
  </w:style>
  <w:style w:type="paragraph" w:styleId="ListContinue4">
    <w:name w:val="List Continue 4"/>
    <w:basedOn w:val="List4"/>
    <w:rsid w:val="000348FD"/>
    <w:pPr>
      <w:ind w:firstLine="0"/>
    </w:pPr>
  </w:style>
  <w:style w:type="paragraph" w:styleId="ListContinue5">
    <w:name w:val="List Continue 5"/>
    <w:basedOn w:val="List5"/>
    <w:rsid w:val="000348FD"/>
    <w:pPr>
      <w:ind w:firstLine="0"/>
    </w:pPr>
  </w:style>
  <w:style w:type="paragraph" w:styleId="ListNumber3">
    <w:name w:val="List Number 3"/>
    <w:basedOn w:val="List3"/>
    <w:rsid w:val="000348FD"/>
    <w:pPr>
      <w:numPr>
        <w:numId w:val="6"/>
      </w:numPr>
    </w:pPr>
  </w:style>
  <w:style w:type="paragraph" w:styleId="ListNumber4">
    <w:name w:val="List Number 4"/>
    <w:basedOn w:val="List4"/>
    <w:rsid w:val="000348FD"/>
    <w:pPr>
      <w:numPr>
        <w:numId w:val="7"/>
      </w:numPr>
    </w:pPr>
  </w:style>
  <w:style w:type="paragraph" w:styleId="ListNumber5">
    <w:name w:val="List Number 5"/>
    <w:basedOn w:val="List5"/>
    <w:rsid w:val="000348FD"/>
    <w:pPr>
      <w:numPr>
        <w:numId w:val="8"/>
      </w:numPr>
    </w:pPr>
  </w:style>
  <w:style w:type="paragraph" w:styleId="BlockText">
    <w:name w:val="Block Text"/>
    <w:basedOn w:val="Normal"/>
    <w:rsid w:val="000348FD"/>
    <w:pPr>
      <w:spacing w:after="120"/>
      <w:ind w:left="1440" w:right="1440"/>
    </w:pPr>
  </w:style>
  <w:style w:type="character" w:customStyle="1" w:styleId="Subscript">
    <w:name w:val="Subscript"/>
    <w:basedOn w:val="DefaultParagraphFont"/>
    <w:rsid w:val="000348FD"/>
    <w:rPr>
      <w:sz w:val="16"/>
      <w:vertAlign w:val="subscript"/>
    </w:rPr>
  </w:style>
  <w:style w:type="character" w:customStyle="1" w:styleId="Superscript">
    <w:name w:val="Superscript"/>
    <w:basedOn w:val="DefaultParagraphFont"/>
    <w:rsid w:val="000348FD"/>
    <w:rPr>
      <w:sz w:val="16"/>
      <w:vertAlign w:val="superscript"/>
    </w:rPr>
  </w:style>
  <w:style w:type="character" w:customStyle="1" w:styleId="Symbols">
    <w:name w:val="Symbols"/>
    <w:basedOn w:val="DefaultParagraphFont"/>
    <w:rsid w:val="000348FD"/>
    <w:rPr>
      <w:rFonts w:ascii="Symbol" w:hAnsi="Symbol"/>
    </w:rPr>
  </w:style>
  <w:style w:type="character" w:customStyle="1" w:styleId="MenuOptions">
    <w:name w:val="Menu Options"/>
    <w:basedOn w:val="DefaultParagraphFont"/>
    <w:rsid w:val="000348FD"/>
    <w:rPr>
      <w:rFonts w:ascii="Arial Narrow" w:hAnsi="Arial Narrow"/>
      <w:smallCaps/>
    </w:rPr>
  </w:style>
  <w:style w:type="character" w:customStyle="1" w:styleId="Buttons">
    <w:name w:val="Buttons"/>
    <w:basedOn w:val="DefaultParagraphFont"/>
    <w:rsid w:val="000348FD"/>
    <w:rPr>
      <w:b/>
    </w:rPr>
  </w:style>
  <w:style w:type="character" w:customStyle="1" w:styleId="Underlined">
    <w:name w:val="Underlined"/>
    <w:basedOn w:val="DefaultParagraphFont"/>
    <w:rsid w:val="000348FD"/>
    <w:rPr>
      <w:u w:val="single"/>
    </w:rPr>
  </w:style>
  <w:style w:type="paragraph" w:customStyle="1" w:styleId="TableBodyTextRight">
    <w:name w:val="Table Body Text Right"/>
    <w:basedOn w:val="TableBodyText"/>
    <w:rsid w:val="000348FD"/>
    <w:pPr>
      <w:widowControl w:val="0"/>
      <w:autoSpaceDE w:val="0"/>
      <w:autoSpaceDN w:val="0"/>
      <w:adjustRightInd w:val="0"/>
      <w:jc w:val="right"/>
    </w:pPr>
    <w:rPr>
      <w:rFonts w:cs="Arial"/>
      <w:szCs w:val="18"/>
    </w:rPr>
  </w:style>
  <w:style w:type="paragraph" w:customStyle="1" w:styleId="CopyrightText">
    <w:name w:val="Copyright Text"/>
    <w:basedOn w:val="BodyText"/>
    <w:rsid w:val="000348FD"/>
    <w:rPr>
      <w:sz w:val="18"/>
    </w:rPr>
  </w:style>
  <w:style w:type="paragraph" w:customStyle="1" w:styleId="BodySmallRight">
    <w:name w:val="Body Small Right"/>
    <w:basedOn w:val="BodyTextRight"/>
    <w:rsid w:val="000348FD"/>
    <w:rPr>
      <w:sz w:val="18"/>
      <w:szCs w:val="18"/>
    </w:rPr>
  </w:style>
  <w:style w:type="paragraph" w:customStyle="1" w:styleId="MarginEdition">
    <w:name w:val="Margin Edition"/>
    <w:basedOn w:val="MarginNote"/>
    <w:rsid w:val="000348FD"/>
    <w:pPr>
      <w:spacing w:before="0" w:after="0"/>
    </w:pPr>
    <w:rPr>
      <w:rFonts w:ascii="Times New Roman" w:hAnsi="Times New Roman"/>
      <w:color w:val="999999"/>
    </w:rPr>
  </w:style>
  <w:style w:type="paragraph" w:customStyle="1" w:styleId="Spacer">
    <w:name w:val="Spacer"/>
    <w:basedOn w:val="Normal"/>
    <w:rsid w:val="000348FD"/>
    <w:rPr>
      <w:sz w:val="2"/>
      <w:szCs w:val="2"/>
    </w:rPr>
  </w:style>
  <w:style w:type="character" w:customStyle="1" w:styleId="Small">
    <w:name w:val="Small"/>
    <w:basedOn w:val="DefaultParagraphFont"/>
    <w:rsid w:val="000348FD"/>
    <w:rPr>
      <w:sz w:val="16"/>
    </w:rPr>
  </w:style>
  <w:style w:type="paragraph" w:customStyle="1" w:styleId="WideTable">
    <w:name w:val="Wide Table"/>
    <w:basedOn w:val="Normal"/>
    <w:rsid w:val="000348FD"/>
    <w:pPr>
      <w:ind w:left="-1418"/>
    </w:pPr>
    <w:rPr>
      <w:sz w:val="2"/>
      <w:szCs w:val="2"/>
    </w:rPr>
  </w:style>
  <w:style w:type="character" w:styleId="PageNumber">
    <w:name w:val="page number"/>
    <w:basedOn w:val="DefaultParagraphFont"/>
    <w:rsid w:val="000348FD"/>
  </w:style>
  <w:style w:type="paragraph" w:styleId="Quote">
    <w:name w:val="Quote"/>
    <w:basedOn w:val="Heading1"/>
    <w:link w:val="QuoteChar"/>
    <w:qFormat/>
    <w:rsid w:val="000348FD"/>
    <w:rPr>
      <w:b w:val="0"/>
      <w:sz w:val="72"/>
      <w:szCs w:val="72"/>
      <w:lang w:val="en-NZ"/>
    </w:rPr>
  </w:style>
  <w:style w:type="character" w:customStyle="1" w:styleId="QuoteChar">
    <w:name w:val="Quote Char"/>
    <w:basedOn w:val="DefaultParagraphFont"/>
    <w:link w:val="Quote"/>
    <w:rsid w:val="000348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48FD"/>
    <w:pPr>
      <w:pageBreakBefore/>
    </w:pPr>
  </w:style>
  <w:style w:type="paragraph" w:customStyle="1" w:styleId="Border">
    <w:name w:val="Border"/>
    <w:basedOn w:val="Normal"/>
    <w:qFormat/>
    <w:rsid w:val="000348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48FD"/>
    <w:rPr>
      <w:b/>
      <w:bCs/>
      <w:i/>
      <w:iCs/>
      <w:color w:val="auto"/>
    </w:rPr>
  </w:style>
  <w:style w:type="paragraph" w:styleId="IntenseQuote">
    <w:name w:val="Intense Quote"/>
    <w:basedOn w:val="Normal"/>
    <w:next w:val="Normal"/>
    <w:link w:val="IntenseQuoteChar"/>
    <w:uiPriority w:val="30"/>
    <w:qFormat/>
    <w:rsid w:val="000348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48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48FD"/>
    <w:rPr>
      <w:smallCaps/>
      <w:color w:val="auto"/>
      <w:u w:val="single"/>
    </w:rPr>
  </w:style>
  <w:style w:type="character" w:styleId="IntenseReference">
    <w:name w:val="Intense Reference"/>
    <w:basedOn w:val="DefaultParagraphFont"/>
    <w:uiPriority w:val="32"/>
    <w:qFormat/>
    <w:rsid w:val="000348FD"/>
    <w:rPr>
      <w:b/>
      <w:bCs/>
      <w:smallCaps/>
      <w:color w:val="auto"/>
      <w:spacing w:val="5"/>
      <w:u w:val="single"/>
    </w:rPr>
  </w:style>
  <w:style w:type="paragraph" w:customStyle="1" w:styleId="2ColumnHeading">
    <w:name w:val="2Column Heading"/>
    <w:basedOn w:val="BodyText"/>
    <w:qFormat/>
    <w:rsid w:val="000348FD"/>
    <w:pPr>
      <w:spacing w:after="60"/>
      <w:ind w:left="-2268"/>
    </w:pPr>
    <w:rPr>
      <w:b/>
    </w:rPr>
  </w:style>
  <w:style w:type="paragraph" w:customStyle="1" w:styleId="Heading1TOC">
    <w:name w:val="Heading1 TOC"/>
    <w:basedOn w:val="Normal"/>
    <w:qFormat/>
    <w:rsid w:val="000348FD"/>
    <w:pPr>
      <w:spacing w:before="240" w:after="120"/>
    </w:pPr>
    <w:rPr>
      <w:rFonts w:ascii="Times New Roman" w:hAnsi="Times New Roman"/>
      <w:b/>
      <w:sz w:val="32"/>
    </w:rPr>
  </w:style>
  <w:style w:type="paragraph" w:customStyle="1" w:styleId="Heading2TOC">
    <w:name w:val="Heading2 TOC"/>
    <w:basedOn w:val="Normal"/>
    <w:qFormat/>
    <w:rsid w:val="000348FD"/>
    <w:pPr>
      <w:spacing w:before="240" w:after="60"/>
    </w:pPr>
    <w:rPr>
      <w:rFonts w:ascii="Times New Roman" w:hAnsi="Times New Roman"/>
      <w:b/>
      <w:sz w:val="28"/>
    </w:rPr>
  </w:style>
  <w:style w:type="character" w:customStyle="1" w:styleId="Underline">
    <w:name w:val="Underline"/>
    <w:basedOn w:val="DefaultParagraphFont"/>
    <w:qFormat/>
    <w:rsid w:val="000348FD"/>
    <w:rPr>
      <w:u w:val="single"/>
    </w:rPr>
  </w:style>
  <w:style w:type="character" w:customStyle="1" w:styleId="BoldandItalics">
    <w:name w:val="Bold and Italics"/>
    <w:qFormat/>
    <w:rsid w:val="000348FD"/>
    <w:rPr>
      <w:b/>
      <w:i/>
      <w:u w:val="none"/>
    </w:rPr>
  </w:style>
  <w:style w:type="paragraph" w:styleId="BalloonText">
    <w:name w:val="Balloon Text"/>
    <w:basedOn w:val="Normal"/>
    <w:link w:val="BalloonTextChar"/>
    <w:rsid w:val="000348FD"/>
    <w:rPr>
      <w:rFonts w:ascii="Tahoma" w:hAnsi="Tahoma" w:cs="Tahoma"/>
      <w:sz w:val="16"/>
      <w:szCs w:val="16"/>
    </w:rPr>
  </w:style>
  <w:style w:type="character" w:customStyle="1" w:styleId="BalloonTextChar">
    <w:name w:val="Balloon Text Char"/>
    <w:basedOn w:val="DefaultParagraphFont"/>
    <w:link w:val="BalloonText"/>
    <w:rsid w:val="000348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48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48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48FD"/>
    <w:rPr>
      <w:b/>
      <w:color w:val="660033"/>
      <w:spacing w:val="0"/>
    </w:rPr>
  </w:style>
  <w:style w:type="paragraph" w:customStyle="1" w:styleId="Nameditemlist">
    <w:name w:val="Named item list"/>
    <w:basedOn w:val="BodyText"/>
    <w:qFormat/>
    <w:rsid w:val="000348FD"/>
    <w:pPr>
      <w:tabs>
        <w:tab w:val="left" w:pos="2835"/>
      </w:tabs>
      <w:ind w:left="2835" w:hanging="2835"/>
    </w:pPr>
  </w:style>
  <w:style w:type="paragraph" w:customStyle="1" w:styleId="BodyTextnopadding">
    <w:name w:val="Body Text no padding"/>
    <w:basedOn w:val="BodyText"/>
    <w:qFormat/>
    <w:rsid w:val="000348FD"/>
    <w:pPr>
      <w:spacing w:before="0" w:after="0"/>
    </w:pPr>
  </w:style>
  <w:style w:type="paragraph" w:customStyle="1" w:styleId="BodyTextBold">
    <w:name w:val="Body Text Bold"/>
    <w:basedOn w:val="BodyText"/>
    <w:qFormat/>
    <w:rsid w:val="000348FD"/>
    <w:rPr>
      <w:b/>
    </w:rPr>
  </w:style>
  <w:style w:type="character" w:styleId="Hyperlink">
    <w:name w:val="Hyperlink"/>
    <w:basedOn w:val="DefaultParagraphFont"/>
    <w:uiPriority w:val="99"/>
    <w:unhideWhenUsed/>
    <w:rsid w:val="007D23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1178</Words>
  <Characters>7555</Characters>
  <Application>Microsoft Office Word</Application>
  <DocSecurity>0</DocSecurity>
  <Lines>179</Lines>
  <Paragraphs>130</Paragraphs>
  <ScaleCrop>false</ScaleCrop>
  <Company>Author-it Software Corporation Ltd.</Company>
  <LinksUpToDate>false</LinksUpToDate>
  <CharactersWithSpaces>8603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RIICTC402 Supervise tunnel boring machine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2022-10-18T13:56:00Z</dcterms:created>
  <dcterms:modified xsi:type="dcterms:W3CDTF">2022-10-18T13:56:00Z</dcterms:modified>
</cp:coreProperties>
</file>