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D44" w:rsidP="00407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RIICTC305E Construct portals</w:t>
      </w:r>
      <w:r>
        <w:fldChar w:fldCharType="end"/>
      </w:r>
    </w:p>
    <w:p w:rsidR="00407D44" w:rsidP="00407D44">
      <w:pPr>
        <w:pStyle w:val="Version"/>
        <w:sectPr w:rsidSect="00186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012" w:rsidP="00186012">
      <w:pPr>
        <w:pStyle w:val="SuperHeading"/>
      </w:pPr>
      <w:r w:rsidRPr="00186012">
        <w:t>RIICTC305E Construct portals</w:t>
      </w:r>
    </w:p>
    <w:p w:rsidR="00000000" w:rsidRPr="00186012" w:rsidP="00186012">
      <w:pPr>
        <w:pStyle w:val="Heading1"/>
      </w:pPr>
      <w:bookmarkStart w:id="1" w:name="O_1137196"/>
      <w:bookmarkEnd w:id="1"/>
      <w:r w:rsidRPr="001860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860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BodyText"/>
            </w:pPr>
            <w:r w:rsidRPr="00186012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rPr>
                <w:rStyle w:val="SpecialBold"/>
              </w:rPr>
              <w:t>Comments</w:t>
            </w:r>
          </w:p>
        </w:tc>
      </w:tr>
      <w:tr w:rsidTr="001860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BodyText"/>
            </w:pPr>
            <w:r w:rsidRPr="00186012">
              <w:t>This version first released with RII Resources and Infrastructure Industry Training Package Version 6.0.</w:t>
            </w:r>
          </w:p>
        </w:tc>
      </w:tr>
    </w:tbl>
    <w:p w:rsidR="00407D44" w:rsidP="00186012">
      <w:pPr>
        <w:pStyle w:val="BodyText"/>
      </w:pPr>
    </w:p>
    <w:p w:rsidR="00407D44" w:rsidP="00186012">
      <w:pPr>
        <w:pStyle w:val="BodyText"/>
      </w:pPr>
    </w:p>
    <w:p w:rsidR="00000000" w:rsidRPr="00186012" w:rsidP="00186012">
      <w:pPr>
        <w:pStyle w:val="Heading1"/>
      </w:pPr>
      <w:bookmarkStart w:id="2" w:name="O_1137201"/>
      <w:bookmarkEnd w:id="2"/>
      <w:r w:rsidRPr="00186012">
        <w:t>Application</w:t>
      </w:r>
    </w:p>
    <w:p w:rsidR="00000000" w:rsidRPr="00186012" w:rsidP="00407D44">
      <w:pPr>
        <w:pStyle w:val="BodyText"/>
      </w:pPr>
      <w:r w:rsidRPr="00186012">
        <w:t>This unit describes the skills and knowledge required to construct p</w:t>
      </w:r>
      <w:r w:rsidRPr="00186012">
        <w:t>ortals in civil construction. This includes excavating portal shape, supporting excavation, forming portal surrounds and installing ground support</w:t>
      </w:r>
    </w:p>
    <w:p w:rsidR="00000000" w:rsidRPr="00186012" w:rsidP="00407D44">
      <w:pPr>
        <w:pStyle w:val="BodyText"/>
      </w:pPr>
      <w:r w:rsidRPr="00186012">
        <w:t xml:space="preserve">It applies to those working in operational roles. They generally work under minimal supervision to undertake </w:t>
      </w:r>
      <w:r w:rsidRPr="00186012">
        <w:t xml:space="preserve">a broad range of tasks in varied work contexts, using some discretion and judgement in selecting equipment, services or contingency measures. </w:t>
      </w:r>
    </w:p>
    <w:p w:rsidR="00407D44" w:rsidP="00407D44">
      <w:pPr>
        <w:pStyle w:val="BodyText"/>
      </w:pPr>
      <w:r w:rsidRPr="00186012">
        <w:t>Licensing, legislative and certification requirements that apply to this unit can vary between states, territorie</w:t>
      </w:r>
      <w:r w:rsidRPr="00186012">
        <w:t>s, and industry sectors. Users must check requirements with relevant body before applying the unit.</w:t>
      </w:r>
    </w:p>
    <w:p w:rsidR="00000000" w:rsidRPr="00186012" w:rsidP="00186012">
      <w:pPr>
        <w:pStyle w:val="Heading1"/>
      </w:pPr>
      <w:bookmarkStart w:id="3" w:name="O_1137200"/>
      <w:bookmarkEnd w:id="3"/>
      <w:r w:rsidRPr="00186012">
        <w:t>Unit Sector</w:t>
      </w:r>
    </w:p>
    <w:p w:rsidR="00000000" w:rsidRPr="00186012" w:rsidP="00407D44">
      <w:pPr>
        <w:pStyle w:val="BodyText"/>
      </w:pPr>
      <w:r w:rsidRPr="00186012">
        <w:t>Civil construction</w:t>
      </w:r>
    </w:p>
    <w:p w:rsidR="00000000" w:rsidRPr="00186012" w:rsidP="00186012">
      <w:pPr>
        <w:pStyle w:val="Heading1"/>
      </w:pPr>
      <w:bookmarkStart w:id="4" w:name="O_1137199"/>
      <w:bookmarkEnd w:id="4"/>
      <w:r w:rsidRPr="00186012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BodyText"/>
            </w:pPr>
            <w:r w:rsidRPr="00186012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rPr>
                <w:rStyle w:val="SpecialBold"/>
              </w:rPr>
              <w:t>PERFORMANCE CRITERIA</w:t>
            </w:r>
          </w:p>
        </w:tc>
      </w:tr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BodyText"/>
            </w:pPr>
            <w:r w:rsidRPr="00186012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"/>
              <w:rPr>
                <w:lang w:val="en-NZ"/>
              </w:rPr>
            </w:pPr>
            <w:r w:rsidRPr="00186012">
              <w:t>1. Plan and prepare to construct portals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List"/>
            </w:pPr>
            <w:r w:rsidRPr="00186012">
              <w:t>1.1 Obtain, interpret, clarify and confirm work instructions</w:t>
            </w:r>
          </w:p>
          <w:p w:rsidR="00000000" w:rsidRPr="00186012" w:rsidP="00186012">
            <w:pPr>
              <w:pStyle w:val="List"/>
            </w:pPr>
            <w:r w:rsidRPr="00186012">
              <w:t>1.2 Access, interpret and apply documentation required to construct portals and confirm work activity is compliant</w:t>
            </w:r>
          </w:p>
          <w:p w:rsidR="00000000" w:rsidRPr="00186012" w:rsidP="00186012">
            <w:pPr>
              <w:pStyle w:val="List"/>
            </w:pPr>
            <w:r w:rsidRPr="00186012">
              <w:t>1.3 Confirm and identify requirements for complying with environmental protection, safety and traffic management signage requirements</w:t>
            </w:r>
          </w:p>
          <w:p w:rsidR="00000000" w:rsidRPr="00186012" w:rsidP="00186012">
            <w:pPr>
              <w:pStyle w:val="List"/>
            </w:pPr>
            <w:r w:rsidRPr="00186012">
              <w:t>1.4 Sel</w:t>
            </w:r>
            <w:r w:rsidRPr="00186012">
              <w:t>ect plant, tools and equipment required to carry out tasks and check for faults</w:t>
            </w:r>
          </w:p>
          <w:p w:rsidR="00000000" w:rsidRPr="00186012" w:rsidP="00186012">
            <w:pPr>
              <w:pStyle w:val="List"/>
            </w:pPr>
            <w:r w:rsidRPr="00186012">
              <w:t xml:space="preserve">1.5 Select and wear personal protective equipment according to site </w:t>
            </w:r>
            <w:r w:rsidRPr="00186012">
              <w:t>requirements</w:t>
            </w:r>
          </w:p>
          <w:p w:rsidR="00000000" w:rsidRPr="00186012" w:rsidP="00186012">
            <w:pPr>
              <w:pStyle w:val="List"/>
            </w:pPr>
            <w:r w:rsidRPr="00186012">
              <w:t>1.6 Obtain and interpret emergency procedures and identify steps required to respond to emergen</w:t>
            </w:r>
            <w:r w:rsidRPr="00186012">
              <w:t>cies</w:t>
            </w:r>
          </w:p>
          <w:p w:rsidR="00000000" w:rsidRPr="00186012" w:rsidP="00186012">
            <w:pPr>
              <w:pStyle w:val="List"/>
            </w:pPr>
            <w:r w:rsidRPr="00186012">
              <w:t>1.7 Identify preliminary ground work requirements to support portal surrounds prior to excavation</w:t>
            </w:r>
          </w:p>
          <w:p w:rsidR="00000000" w:rsidP="00186012">
            <w:pPr>
              <w:pStyle w:val="List"/>
              <w:rPr>
                <w:lang w:val="en-NZ"/>
              </w:rPr>
            </w:pPr>
            <w:r w:rsidRPr="00186012">
              <w:t>1.8 Identify and address potential risks, hazards and environmental issues, and implement control measures within scope of own role</w:t>
            </w:r>
          </w:p>
        </w:tc>
      </w:tr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"/>
              <w:rPr>
                <w:lang w:val="en-NZ"/>
              </w:rPr>
            </w:pPr>
            <w:r w:rsidRPr="00186012">
              <w:t>2. Excavate portal s</w:t>
            </w:r>
            <w:r w:rsidRPr="00186012">
              <w:t>hape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List"/>
            </w:pPr>
            <w:r w:rsidRPr="00186012">
              <w:t xml:space="preserve">2.1 Determine location, alignment and direction portals from details contained in job drawings and specifications </w:t>
            </w:r>
          </w:p>
          <w:p w:rsidR="00000000" w:rsidRPr="00186012" w:rsidP="00186012">
            <w:pPr>
              <w:pStyle w:val="List"/>
            </w:pPr>
            <w:r w:rsidRPr="00186012">
              <w:t>2.2 Identify and apply method of construction for portal</w:t>
            </w:r>
          </w:p>
          <w:p w:rsidR="00000000" w:rsidRPr="00186012" w:rsidP="00186012">
            <w:pPr>
              <w:pStyle w:val="List"/>
            </w:pPr>
            <w:r w:rsidRPr="00186012">
              <w:t>2.3 Prepare material for the construction process of the selected portals accor</w:t>
            </w:r>
            <w:r w:rsidRPr="00186012">
              <w:t>ding to design plans and specifications</w:t>
            </w:r>
          </w:p>
          <w:p w:rsidR="00000000" w:rsidRPr="00186012" w:rsidP="00186012">
            <w:pPr>
              <w:pStyle w:val="List"/>
            </w:pPr>
            <w:r w:rsidRPr="00186012">
              <w:t>2.4 Complete excavation to plan</w:t>
            </w:r>
          </w:p>
          <w:p w:rsidR="00000000" w:rsidP="00186012">
            <w:pPr>
              <w:pStyle w:val="List"/>
              <w:rPr>
                <w:lang w:val="en-NZ"/>
              </w:rPr>
            </w:pPr>
            <w:r w:rsidRPr="00186012">
              <w:t>2.5 Control dust and noise suppression according to safety and legislative requirements</w:t>
            </w:r>
          </w:p>
        </w:tc>
      </w:tr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"/>
              <w:rPr>
                <w:lang w:val="en-NZ"/>
              </w:rPr>
            </w:pPr>
            <w:r w:rsidRPr="00186012">
              <w:t>3. Support excavation and form portal surrounds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List"/>
            </w:pPr>
            <w:r w:rsidRPr="00186012">
              <w:t>3.1 Install sheeting or first set to specificat</w:t>
            </w:r>
            <w:r w:rsidRPr="00186012">
              <w:t>ions</w:t>
            </w:r>
          </w:p>
          <w:p w:rsidR="00000000" w:rsidP="00186012">
            <w:pPr>
              <w:pStyle w:val="List"/>
              <w:rPr>
                <w:lang w:val="en-NZ"/>
              </w:rPr>
            </w:pPr>
            <w:r w:rsidRPr="00186012">
              <w:t>3.2 Excavate and trim battering to design and drainage specifications</w:t>
            </w:r>
          </w:p>
        </w:tc>
      </w:tr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"/>
              <w:rPr>
                <w:lang w:val="en-NZ"/>
              </w:rPr>
            </w:pPr>
            <w:r w:rsidRPr="00186012">
              <w:t>4. Install ground support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List"/>
            </w:pPr>
            <w:r w:rsidRPr="00186012">
              <w:t>4.1 Identify ground support from project drawings and specifications</w:t>
            </w:r>
          </w:p>
          <w:p w:rsidR="00000000" w:rsidRPr="00186012" w:rsidP="00186012">
            <w:pPr>
              <w:pStyle w:val="List"/>
            </w:pPr>
            <w:r w:rsidRPr="00186012">
              <w:t>4.2 Construct base to detail drawings and specifications</w:t>
            </w:r>
          </w:p>
          <w:p w:rsidR="00000000" w:rsidRPr="00186012" w:rsidP="00186012">
            <w:pPr>
              <w:pStyle w:val="List"/>
            </w:pPr>
            <w:r w:rsidRPr="00186012">
              <w:t>4.3 Install ground support and shotcrete or concrete according to job requirements</w:t>
            </w:r>
          </w:p>
          <w:p w:rsidR="00000000" w:rsidP="00186012">
            <w:pPr>
              <w:pStyle w:val="List"/>
              <w:rPr>
                <w:lang w:val="en-NZ"/>
              </w:rPr>
            </w:pPr>
            <w:r w:rsidRPr="00186012">
              <w:t>4.4 Place drainage and seepage provisions according to job requirements</w:t>
            </w:r>
          </w:p>
        </w:tc>
      </w:tr>
      <w:tr w:rsidTr="0018601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"/>
              <w:rPr>
                <w:lang w:val="en-NZ"/>
              </w:rPr>
            </w:pPr>
            <w:r w:rsidRPr="00186012">
              <w:t xml:space="preserve"> 5.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List"/>
            </w:pPr>
            <w:r w:rsidRPr="00186012">
              <w:t>5.1 Clear work area and dispose of or recycle materials accordin</w:t>
            </w:r>
            <w:r w:rsidRPr="00186012">
              <w:t>g to site requirements</w:t>
            </w:r>
          </w:p>
          <w:p w:rsidR="00000000" w:rsidRPr="00186012" w:rsidP="00186012">
            <w:pPr>
              <w:pStyle w:val="List"/>
            </w:pPr>
            <w:r w:rsidRPr="00186012">
              <w:t>5.2 Clean, check, perform maintenance on and store plant, tools and equipment according to manufacturer specifications and site requirements</w:t>
            </w:r>
          </w:p>
          <w:p w:rsidR="00000000" w:rsidRPr="00186012" w:rsidP="00186012">
            <w:pPr>
              <w:pStyle w:val="List"/>
            </w:pPr>
            <w:r w:rsidRPr="00186012">
              <w:t>5.3 Carry out housekeeping activities according to site requirements</w:t>
            </w:r>
          </w:p>
        </w:tc>
      </w:tr>
    </w:tbl>
    <w:p w:rsidR="00407D44" w:rsidP="00186012">
      <w:pPr>
        <w:pStyle w:val="List2"/>
      </w:pPr>
    </w:p>
    <w:p w:rsidR="00407D44" w:rsidP="00186012">
      <w:pPr>
        <w:pStyle w:val="List2"/>
      </w:pPr>
    </w:p>
    <w:p w:rsidR="00000000" w:rsidRPr="00186012" w:rsidP="00186012">
      <w:pPr>
        <w:pStyle w:val="Heading1"/>
      </w:pPr>
      <w:bookmarkStart w:id="5" w:name="O_1137198"/>
      <w:bookmarkEnd w:id="5"/>
      <w:r w:rsidRPr="00186012">
        <w:t>F</w:t>
      </w:r>
      <w:r w:rsidRPr="00186012">
        <w:t>oundation Skills</w:t>
      </w:r>
    </w:p>
    <w:p w:rsidR="00000000" w:rsidRPr="00407D44" w:rsidP="00407D44">
      <w:pPr>
        <w:pStyle w:val="BodyText"/>
        <w:rPr>
          <w:i/>
        </w:rPr>
      </w:pPr>
      <w:r w:rsidRPr="00407D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1860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BodyText"/>
            </w:pPr>
            <w:r w:rsidRPr="00186012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rPr>
                <w:rStyle w:val="SpecialBold"/>
              </w:rPr>
              <w:t>Description</w:t>
            </w:r>
          </w:p>
        </w:tc>
      </w:tr>
      <w:tr w:rsidTr="001860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Bullet"/>
              <w:rPr>
                <w:lang w:val="en-NZ"/>
              </w:rPr>
            </w:pPr>
            <w:r w:rsidRPr="00186012">
              <w:t xml:space="preserve">Calculates basic measurements including mass and dimensions </w:t>
            </w:r>
          </w:p>
        </w:tc>
      </w:tr>
      <w:tr w:rsidTr="001860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ListBullet"/>
              <w:rPr>
                <w:lang w:val="en-NZ"/>
              </w:rPr>
            </w:pPr>
            <w:r w:rsidRPr="00186012">
              <w:t>Monitors and minimises own exposure to worksite risks and hazards during work activities</w:t>
            </w:r>
          </w:p>
        </w:tc>
      </w:tr>
      <w:tr w:rsidTr="001860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12">
            <w:pPr>
              <w:pStyle w:val="BodyText"/>
              <w:rPr>
                <w:lang w:val="en-NZ"/>
              </w:rPr>
            </w:pPr>
            <w:r w:rsidRPr="00186012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12" w:rsidP="00186012">
            <w:pPr>
              <w:pStyle w:val="ListBullet"/>
            </w:pPr>
            <w:r w:rsidRPr="00186012">
              <w:t>Completes documentation using sector specific vocabulary, grammatical structur</w:t>
            </w:r>
            <w:r w:rsidRPr="00186012">
              <w:t>es and conventions</w:t>
            </w:r>
          </w:p>
        </w:tc>
      </w:tr>
    </w:tbl>
    <w:p w:rsidR="00000000" w:rsidRPr="00186012" w:rsidP="00186012">
      <w:pPr>
        <w:pStyle w:val="BodyText"/>
      </w:pPr>
    </w:p>
    <w:p w:rsidR="00000000" w:rsidRPr="00186012" w:rsidP="00186012">
      <w:pPr>
        <w:pStyle w:val="AllowPageBreak"/>
      </w:pPr>
    </w:p>
    <w:p w:rsidR="00000000" w:rsidRPr="00186012" w:rsidP="00186012">
      <w:pPr>
        <w:pStyle w:val="Heading1"/>
      </w:pPr>
      <w:bookmarkStart w:id="6" w:name="O_1137197"/>
      <w:bookmarkEnd w:id="6"/>
      <w:r w:rsidRPr="00186012">
        <w:t>Unit Mapping Information</w:t>
      </w:r>
    </w:p>
    <w:p w:rsidR="00407D44" w:rsidP="00407D44">
      <w:pPr>
        <w:pStyle w:val="BodyText"/>
      </w:pPr>
      <w:r w:rsidRPr="00186012">
        <w:t>Supersedes and is equivalent to RIICTC305D Construct portals.</w:t>
      </w:r>
    </w:p>
    <w:p w:rsidR="00000000" w:rsidRPr="00186012" w:rsidP="00186012">
      <w:pPr>
        <w:pStyle w:val="Heading1"/>
      </w:pPr>
      <w:bookmarkStart w:id="7" w:name="O_1137190"/>
      <w:bookmarkEnd w:id="7"/>
      <w:r w:rsidRPr="00186012">
        <w:t>Links</w:t>
      </w:r>
    </w:p>
    <w:p w:rsidR="00000000" w:rsidRPr="00186012" w:rsidP="00407D44">
      <w:pPr>
        <w:pStyle w:val="BodyText"/>
      </w:pPr>
      <w:r w:rsidRPr="00186012">
        <w:t>C</w:t>
      </w:r>
      <w:r w:rsidRPr="00186012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C7A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6012" w:rsidP="00186012"/>
    <w:sectPr w:rsidSect="001860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12" w:rsidRPr="00407D44" w:rsidP="00407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44" w:rsidP="00186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D44" w:rsidP="00186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7D44" w:rsidP="00186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012" w:rsidRPr="00407D44" w:rsidP="00407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44" w:rsidRPr="002D2AF8" w:rsidP="00186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RIICTC305E Construct portals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7D44" w:rsidP="00186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FCB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E20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012"/>
  </w:style>
  <w:style w:type="character" w:customStyle="1" w:styleId="Heading1Char">
    <w:name w:val="Heading 1 Char"/>
    <w:basedOn w:val="DefaultParagraphFont"/>
    <w:link w:val="Heading1"/>
    <w:rsid w:val="00186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0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0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0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012"/>
    <w:rPr>
      <w:b/>
      <w:spacing w:val="0"/>
    </w:rPr>
  </w:style>
  <w:style w:type="character" w:styleId="Emphasis">
    <w:name w:val="Emphasis"/>
    <w:basedOn w:val="DefaultParagraphFont"/>
    <w:qFormat/>
    <w:rsid w:val="00186012"/>
    <w:rPr>
      <w:i/>
    </w:rPr>
  </w:style>
  <w:style w:type="paragraph" w:customStyle="1" w:styleId="SuperHeading">
    <w:name w:val="SuperHeading"/>
    <w:basedOn w:val="Normal"/>
    <w:rsid w:val="00186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601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86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0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0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0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012"/>
  </w:style>
  <w:style w:type="paragraph" w:styleId="TableofFigures">
    <w:name w:val="table of figures"/>
    <w:basedOn w:val="Normal"/>
    <w:next w:val="Normal"/>
    <w:semiHidden/>
    <w:rsid w:val="00186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0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012"/>
    <w:rPr>
      <w:rFonts w:ascii="Wingdings" w:hAnsi="Wingdings"/>
    </w:rPr>
  </w:style>
  <w:style w:type="paragraph" w:customStyle="1" w:styleId="TableHeading">
    <w:name w:val="Table Heading"/>
    <w:basedOn w:val="HeadingBase"/>
    <w:rsid w:val="00186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012"/>
    <w:rPr>
      <w:color w:val="0033CC"/>
      <w:u w:val="none"/>
    </w:rPr>
  </w:style>
  <w:style w:type="paragraph" w:customStyle="1" w:styleId="BodyTextRight">
    <w:name w:val="Body Text Right"/>
    <w:basedOn w:val="BodyText"/>
    <w:rsid w:val="00186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0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012"/>
    <w:rPr>
      <w:sz w:val="32"/>
    </w:rPr>
  </w:style>
  <w:style w:type="paragraph" w:customStyle="1" w:styleId="HeadingProcedure">
    <w:name w:val="Heading Procedure"/>
    <w:basedOn w:val="HeadingBase"/>
    <w:next w:val="Normal"/>
    <w:rsid w:val="00186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012"/>
    <w:pPr>
      <w:spacing w:before="60" w:after="60"/>
    </w:pPr>
  </w:style>
  <w:style w:type="paragraph" w:styleId="ListContinue">
    <w:name w:val="List Continue"/>
    <w:basedOn w:val="List"/>
    <w:rsid w:val="00186012"/>
    <w:pPr>
      <w:ind w:firstLine="0"/>
    </w:pPr>
  </w:style>
  <w:style w:type="paragraph" w:customStyle="1" w:styleId="ListNote">
    <w:name w:val="List Note"/>
    <w:basedOn w:val="List"/>
    <w:rsid w:val="00186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012"/>
    <w:rPr>
      <w:rFonts w:ascii="Courier New" w:hAnsi="Courier New"/>
    </w:rPr>
  </w:style>
  <w:style w:type="paragraph" w:customStyle="1" w:styleId="NoteBullet">
    <w:name w:val="Note Bullet"/>
    <w:basedOn w:val="Note"/>
    <w:rsid w:val="00186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0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012"/>
    <w:rPr>
      <w:b/>
      <w:smallCaps/>
    </w:rPr>
  </w:style>
  <w:style w:type="paragraph" w:customStyle="1" w:styleId="TableListNumber">
    <w:name w:val="Table List Number"/>
    <w:basedOn w:val="ListNumber"/>
    <w:rsid w:val="00186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012"/>
    <w:pPr>
      <w:numPr>
        <w:numId w:val="8"/>
      </w:numPr>
    </w:pPr>
  </w:style>
  <w:style w:type="paragraph" w:customStyle="1" w:styleId="ListAlpha2">
    <w:name w:val="List Alpha 2"/>
    <w:basedOn w:val="List2"/>
    <w:rsid w:val="00186012"/>
    <w:pPr>
      <w:numPr>
        <w:numId w:val="7"/>
      </w:numPr>
    </w:pPr>
  </w:style>
  <w:style w:type="paragraph" w:styleId="List3">
    <w:name w:val="List 3"/>
    <w:basedOn w:val="BodyText"/>
    <w:rsid w:val="00186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0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0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012"/>
    <w:pPr>
      <w:numPr>
        <w:numId w:val="3"/>
      </w:numPr>
    </w:pPr>
  </w:style>
  <w:style w:type="paragraph" w:styleId="ListContinue2">
    <w:name w:val="List Continue 2"/>
    <w:basedOn w:val="List2"/>
    <w:rsid w:val="00186012"/>
    <w:pPr>
      <w:ind w:firstLine="0"/>
    </w:pPr>
  </w:style>
  <w:style w:type="paragraph" w:styleId="ListContinue3">
    <w:name w:val="List Continue 3"/>
    <w:basedOn w:val="List3"/>
    <w:rsid w:val="00186012"/>
    <w:pPr>
      <w:ind w:left="1021" w:firstLine="0"/>
    </w:pPr>
  </w:style>
  <w:style w:type="paragraph" w:styleId="ListContinue4">
    <w:name w:val="List Continue 4"/>
    <w:basedOn w:val="List4"/>
    <w:rsid w:val="00186012"/>
    <w:pPr>
      <w:ind w:firstLine="0"/>
    </w:pPr>
  </w:style>
  <w:style w:type="paragraph" w:styleId="ListContinue5">
    <w:name w:val="List Continue 5"/>
    <w:basedOn w:val="List5"/>
    <w:rsid w:val="00186012"/>
    <w:pPr>
      <w:ind w:firstLine="0"/>
    </w:pPr>
  </w:style>
  <w:style w:type="paragraph" w:styleId="ListNumber3">
    <w:name w:val="List Number 3"/>
    <w:basedOn w:val="List3"/>
    <w:rsid w:val="00186012"/>
    <w:pPr>
      <w:numPr>
        <w:numId w:val="4"/>
      </w:numPr>
    </w:pPr>
  </w:style>
  <w:style w:type="paragraph" w:styleId="ListNumber4">
    <w:name w:val="List Number 4"/>
    <w:basedOn w:val="List4"/>
    <w:rsid w:val="00186012"/>
    <w:pPr>
      <w:numPr>
        <w:numId w:val="5"/>
      </w:numPr>
    </w:pPr>
  </w:style>
  <w:style w:type="paragraph" w:styleId="ListNumber5">
    <w:name w:val="List Number 5"/>
    <w:basedOn w:val="List5"/>
    <w:rsid w:val="00186012"/>
    <w:pPr>
      <w:numPr>
        <w:numId w:val="6"/>
      </w:numPr>
    </w:pPr>
  </w:style>
  <w:style w:type="paragraph" w:styleId="BlockText">
    <w:name w:val="Block Text"/>
    <w:basedOn w:val="Normal"/>
    <w:rsid w:val="00186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012"/>
    <w:rPr>
      <w:sz w:val="16"/>
      <w:vertAlign w:val="superscript"/>
    </w:rPr>
  </w:style>
  <w:style w:type="character" w:customStyle="1" w:styleId="Symbols">
    <w:name w:val="Symbols"/>
    <w:basedOn w:val="DefaultParagraphFont"/>
    <w:rsid w:val="00186012"/>
    <w:rPr>
      <w:rFonts w:ascii="Symbol" w:hAnsi="Symbol"/>
    </w:rPr>
  </w:style>
  <w:style w:type="character" w:customStyle="1" w:styleId="MenuOptions">
    <w:name w:val="Menu Options"/>
    <w:basedOn w:val="DefaultParagraphFont"/>
    <w:rsid w:val="00186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012"/>
    <w:rPr>
      <w:b/>
    </w:rPr>
  </w:style>
  <w:style w:type="character" w:customStyle="1" w:styleId="Underlined">
    <w:name w:val="Underlined"/>
    <w:basedOn w:val="DefaultParagraphFont"/>
    <w:rsid w:val="00186012"/>
    <w:rPr>
      <w:u w:val="single"/>
    </w:rPr>
  </w:style>
  <w:style w:type="paragraph" w:customStyle="1" w:styleId="TableBodyTextRight">
    <w:name w:val="Table Body Text Right"/>
    <w:basedOn w:val="TableBodyText"/>
    <w:rsid w:val="00186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012"/>
    <w:rPr>
      <w:sz w:val="18"/>
    </w:rPr>
  </w:style>
  <w:style w:type="paragraph" w:customStyle="1" w:styleId="BodySmallRight">
    <w:name w:val="Body Small Right"/>
    <w:basedOn w:val="BodyTextRight"/>
    <w:rsid w:val="00186012"/>
    <w:rPr>
      <w:sz w:val="18"/>
      <w:szCs w:val="18"/>
    </w:rPr>
  </w:style>
  <w:style w:type="paragraph" w:customStyle="1" w:styleId="MarginEdition">
    <w:name w:val="Margin Edition"/>
    <w:basedOn w:val="MarginNote"/>
    <w:rsid w:val="00186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012"/>
    <w:rPr>
      <w:sz w:val="2"/>
      <w:szCs w:val="2"/>
    </w:rPr>
  </w:style>
  <w:style w:type="character" w:customStyle="1" w:styleId="Small">
    <w:name w:val="Small"/>
    <w:basedOn w:val="DefaultParagraphFont"/>
    <w:rsid w:val="00186012"/>
    <w:rPr>
      <w:sz w:val="16"/>
    </w:rPr>
  </w:style>
  <w:style w:type="paragraph" w:customStyle="1" w:styleId="WideTable">
    <w:name w:val="Wide Table"/>
    <w:basedOn w:val="Normal"/>
    <w:rsid w:val="00186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012"/>
  </w:style>
  <w:style w:type="paragraph" w:styleId="Quote">
    <w:name w:val="Quote"/>
    <w:basedOn w:val="Heading1"/>
    <w:link w:val="QuoteChar"/>
    <w:qFormat/>
    <w:rsid w:val="00186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012"/>
    <w:pPr>
      <w:pageBreakBefore/>
    </w:pPr>
  </w:style>
  <w:style w:type="paragraph" w:customStyle="1" w:styleId="Border">
    <w:name w:val="Border"/>
    <w:basedOn w:val="Normal"/>
    <w:qFormat/>
    <w:rsid w:val="00186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012"/>
    <w:rPr>
      <w:u w:val="single"/>
    </w:rPr>
  </w:style>
  <w:style w:type="character" w:customStyle="1" w:styleId="BoldandItalics">
    <w:name w:val="Bold and Italics"/>
    <w:qFormat/>
    <w:rsid w:val="00186012"/>
    <w:rPr>
      <w:b/>
      <w:i/>
      <w:u w:val="none"/>
    </w:rPr>
  </w:style>
  <w:style w:type="paragraph" w:styleId="BalloonText">
    <w:name w:val="Balloon Text"/>
    <w:basedOn w:val="Normal"/>
    <w:link w:val="BalloonTextChar"/>
    <w:rsid w:val="00186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012"/>
    <w:pPr>
      <w:spacing w:before="0" w:after="0"/>
    </w:pPr>
  </w:style>
  <w:style w:type="paragraph" w:customStyle="1" w:styleId="BodyTextBold">
    <w:name w:val="Body Text Bold"/>
    <w:basedOn w:val="BodyText"/>
    <w:qFormat/>
    <w:rsid w:val="00186012"/>
    <w:rPr>
      <w:b/>
    </w:rPr>
  </w:style>
  <w:style w:type="character" w:styleId="Hyperlink">
    <w:name w:val="Hyperlink"/>
    <w:basedOn w:val="DefaultParagraphFont"/>
    <w:uiPriority w:val="99"/>
    <w:unhideWhenUsed/>
    <w:rsid w:val="00407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3592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RIICTC305E Construct portals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