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60D" w:rsidP="00CC160D">
      <w:pPr>
        <w:pStyle w:val="Title"/>
      </w:pPr>
      <w:r>
        <w:fldChar w:fldCharType="begin"/>
      </w:r>
      <w:r>
        <w:instrText xml:space="preserve"> TITLE   \* MERGEFORMAT </w:instrText>
      </w:r>
      <w:r>
        <w:fldChar w:fldCharType="separate"/>
      </w:r>
      <w:r>
        <w:t>RIICTC301D Install tunnelling constructions services</w:t>
      </w:r>
      <w:r>
        <w:fldChar w:fldCharType="end"/>
      </w:r>
    </w:p>
    <w:p w:rsidR="00CC160D" w:rsidP="00CC160D">
      <w:pPr>
        <w:pStyle w:val="Version"/>
        <w:sectPr w:rsidSect="00ED1E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1E2B" w:rsidP="00ED1E2B">
      <w:pPr>
        <w:pStyle w:val="SuperHeading"/>
      </w:pPr>
      <w:r w:rsidRPr="00ED1E2B">
        <w:t>RIICTC301D Install tunnelling constructions services</w:t>
      </w:r>
    </w:p>
    <w:p w:rsidR="00000000" w:rsidRPr="00ED1E2B" w:rsidP="00ED1E2B">
      <w:pPr>
        <w:pStyle w:val="Heading1"/>
      </w:pPr>
      <w:bookmarkStart w:id="1" w:name="O_683745"/>
      <w:bookmarkEnd w:id="1"/>
      <w:r w:rsidRPr="00ED1E2B">
        <w:t>Modification History</w:t>
      </w:r>
    </w:p>
    <w:tbl>
      <w:tblPr>
        <w:tblW w:w="9270" w:type="dxa"/>
        <w:tblLayout w:type="fixed"/>
        <w:tblCellMar>
          <w:left w:w="62" w:type="dxa"/>
          <w:right w:w="62" w:type="dxa"/>
        </w:tblCellMar>
        <w:tblLook w:val="0000"/>
      </w:tblPr>
      <w:tblGrid>
        <w:gridCol w:w="1170"/>
        <w:gridCol w:w="8100"/>
      </w:tblGrid>
      <w:tr w:rsidTr="00CC160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Comment</w:t>
            </w:r>
          </w:p>
        </w:tc>
      </w:tr>
      <w:tr w:rsidTr="00CC160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This unit replaces RIICTC301A Install tunnelling constructions services</w:t>
            </w:r>
          </w:p>
        </w:tc>
      </w:tr>
      <w:tr w:rsidTr="00CC160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E2B" w:rsidP="00ED1E2B">
            <w:pPr>
              <w:pStyle w:val="BodyText"/>
            </w:pPr>
            <w:r w:rsidRPr="00ED1E2B">
              <w:t>Required frequency and volume of evidence amended in Performance evidence.</w:t>
            </w:r>
          </w:p>
          <w:p w:rsidR="00000000" w:rsidRPr="00ED1E2B" w:rsidP="00ED1E2B">
            <w:pPr>
              <w:pStyle w:val="BodyText"/>
            </w:pPr>
            <w:r w:rsidRPr="00ED1E2B">
              <w:t>Substantial amendments made in Assessment Conditions field</w:t>
            </w:r>
            <w:r w:rsidRPr="00ED1E2B">
              <w:t>, including: references to Industry Sectors, assessor and subject matter expert experience requirements, how assessment should be conducted and what it should confirm.</w:t>
            </w:r>
          </w:p>
        </w:tc>
      </w:tr>
    </w:tbl>
    <w:p w:rsidR="00000000" w:rsidRPr="00ED1E2B" w:rsidP="00ED1E2B">
      <w:pPr>
        <w:pStyle w:val="BodyText"/>
      </w:pPr>
    </w:p>
    <w:p w:rsidR="00000000" w:rsidRPr="00ED1E2B" w:rsidP="00ED1E2B">
      <w:pPr>
        <w:pStyle w:val="AllowPageBreak"/>
      </w:pPr>
    </w:p>
    <w:p w:rsidR="00000000" w:rsidRPr="00ED1E2B" w:rsidP="00ED1E2B">
      <w:pPr>
        <w:pStyle w:val="Heading1"/>
      </w:pPr>
      <w:bookmarkStart w:id="2" w:name="O_683744"/>
      <w:bookmarkEnd w:id="2"/>
      <w:r w:rsidRPr="00ED1E2B">
        <w:t>Application</w:t>
      </w:r>
    </w:p>
    <w:p w:rsidR="00000000" w:rsidRPr="00ED1E2B" w:rsidP="00CC160D">
      <w:pPr>
        <w:pStyle w:val="BodyText"/>
      </w:pPr>
      <w:r w:rsidRPr="00ED1E2B">
        <w:t xml:space="preserve">This unit describes a participant’s skills and knowledge </w:t>
      </w:r>
      <w:r w:rsidRPr="00ED1E2B">
        <w:t>required to install tunnelling constructions services in Civil Construction.</w:t>
      </w:r>
    </w:p>
    <w:p w:rsidR="00000000" w:rsidRPr="00ED1E2B" w:rsidP="00CC160D">
      <w:pPr>
        <w:pStyle w:val="BodyText"/>
      </w:pPr>
      <w:r w:rsidRPr="00ED1E2B">
        <w:t>This unit is appropriate for those working in operational roles.</w:t>
      </w:r>
    </w:p>
    <w:p w:rsidR="00CC160D" w:rsidP="00CC160D">
      <w:pPr>
        <w:pStyle w:val="BodyText"/>
      </w:pPr>
      <w:r w:rsidRPr="00ED1E2B">
        <w:t>Licensing, legislative, regulatory and certification requirements that apply to this unit can vary between states,</w:t>
      </w:r>
      <w:r w:rsidRPr="00ED1E2B">
        <w:t xml:space="preserve"> territories, and Industry sectors. Relevant information must be sourced prior to application of the unit.</w:t>
      </w:r>
    </w:p>
    <w:p w:rsidR="00000000" w:rsidRPr="00ED1E2B" w:rsidP="00ED1E2B">
      <w:pPr>
        <w:pStyle w:val="Heading1"/>
      </w:pPr>
      <w:bookmarkStart w:id="3" w:name="O_683743"/>
      <w:bookmarkEnd w:id="3"/>
      <w:r w:rsidRPr="00ED1E2B">
        <w:t>Unit Sector</w:t>
      </w:r>
    </w:p>
    <w:p w:rsidR="00000000" w:rsidRPr="00ED1E2B" w:rsidP="00CC160D">
      <w:pPr>
        <w:pStyle w:val="BodyText"/>
      </w:pPr>
      <w:r w:rsidRPr="00ED1E2B">
        <w:t>Civil construction</w:t>
      </w:r>
    </w:p>
    <w:p w:rsidR="00000000" w:rsidRPr="00ED1E2B" w:rsidP="00ED1E2B">
      <w:pPr>
        <w:pStyle w:val="Heading1"/>
      </w:pPr>
      <w:bookmarkStart w:id="4" w:name="O_683742"/>
      <w:bookmarkEnd w:id="4"/>
      <w:r w:rsidRPr="00ED1E2B">
        <w:t>Elements and Performance Criteria</w:t>
      </w:r>
    </w:p>
    <w:tbl>
      <w:tblPr>
        <w:tblW w:w="9322" w:type="dxa"/>
        <w:tblLayout w:type="fixed"/>
        <w:tblCellMar>
          <w:left w:w="62" w:type="dxa"/>
          <w:right w:w="62" w:type="dxa"/>
        </w:tblCellMar>
        <w:tblLook w:val="0000"/>
      </w:tblPr>
      <w:tblGrid>
        <w:gridCol w:w="2438"/>
        <w:gridCol w:w="6884"/>
      </w:tblGrid>
      <w:tr w:rsidTr="00ED1E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2B">
            <w:pPr>
              <w:pStyle w:val="BodyText"/>
              <w:rPr>
                <w:lang w:val="en-NZ"/>
              </w:rPr>
            </w:pPr>
            <w:r w:rsidRPr="00ED1E2B">
              <w:t>1.</w:t>
            </w:r>
            <w:r w:rsidRPr="00ED1E2B">
              <w:tab/>
            </w:r>
            <w:r w:rsidRPr="00ED1E2B">
              <w:t>Plan and prepare to install tunnelling construction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2B" w:rsidP="00ED1E2B">
            <w:pPr>
              <w:pStyle w:val="BodyText"/>
            </w:pPr>
            <w:r w:rsidRPr="00ED1E2B">
              <w:t>1.1</w:t>
            </w:r>
            <w:r w:rsidRPr="00ED1E2B">
              <w:tab/>
              <w:t>Access, interpret and apply tunnelling construction services documentation and ensure the work activity is compliant</w:t>
            </w:r>
          </w:p>
          <w:p w:rsidR="00000000" w:rsidRPr="00ED1E2B" w:rsidP="00ED1E2B">
            <w:pPr>
              <w:pStyle w:val="BodyText"/>
            </w:pPr>
            <w:r w:rsidRPr="00ED1E2B">
              <w:t>1.2</w:t>
            </w:r>
            <w:r w:rsidRPr="00ED1E2B">
              <w:tab/>
              <w:t>Obtain, interpret, clarify and confirm work instructions before procee</w:t>
            </w:r>
            <w:r w:rsidRPr="00ED1E2B">
              <w:t>ding</w:t>
            </w:r>
          </w:p>
          <w:p w:rsidR="00000000" w:rsidRPr="00ED1E2B" w:rsidP="00ED1E2B">
            <w:pPr>
              <w:pStyle w:val="BodyText"/>
            </w:pPr>
            <w:r w:rsidRPr="00ED1E2B">
              <w:t>1.3</w:t>
            </w:r>
            <w:r w:rsidRPr="00ED1E2B">
              <w:tab/>
              <w:t xml:space="preserve">Identify, obtain and implement the traffic signage requirements  </w:t>
            </w:r>
          </w:p>
          <w:p w:rsidR="00000000" w:rsidRPr="00ED1E2B" w:rsidP="00ED1E2B">
            <w:pPr>
              <w:pStyle w:val="BodyText"/>
            </w:pPr>
            <w:r w:rsidRPr="00ED1E2B">
              <w:t>1.4</w:t>
            </w:r>
            <w:r w:rsidRPr="00ED1E2B">
              <w:tab/>
              <w:t>Select and wear personal protective equipment appropriate for work activities</w:t>
            </w:r>
          </w:p>
          <w:p w:rsidR="00000000" w:rsidRPr="00ED1E2B" w:rsidP="00ED1E2B">
            <w:pPr>
              <w:pStyle w:val="BodyText"/>
            </w:pPr>
            <w:r w:rsidRPr="00ED1E2B">
              <w:t>1.5</w:t>
            </w:r>
            <w:r w:rsidRPr="00ED1E2B">
              <w:tab/>
              <w:t>Select and check for faults plant, tools and equipment to carry out tasks</w:t>
            </w:r>
          </w:p>
          <w:p w:rsidR="00000000" w:rsidRPr="00ED1E2B" w:rsidP="00ED1E2B">
            <w:pPr>
              <w:pStyle w:val="BodyText"/>
            </w:pPr>
            <w:r w:rsidRPr="00ED1E2B">
              <w:t>1.6</w:t>
            </w:r>
            <w:r w:rsidRPr="00ED1E2B">
              <w:tab/>
              <w:t>Identify, address</w:t>
            </w:r>
            <w:r w:rsidRPr="00ED1E2B">
              <w:t xml:space="preserve"> and report hazards, risks and environmental issues  </w:t>
            </w:r>
          </w:p>
          <w:p w:rsidR="00000000" w:rsidP="00ED1E2B">
            <w:pPr>
              <w:pStyle w:val="BodyText"/>
              <w:rPr>
                <w:lang w:val="en-NZ"/>
              </w:rPr>
            </w:pPr>
            <w:r w:rsidRPr="00ED1E2B">
              <w:t>1.7</w:t>
            </w:r>
            <w:r w:rsidRPr="00ED1E2B">
              <w:tab/>
              <w:t>Obtain and interpret emergency procedures, and be prepared for fire/accident/emergency</w:t>
            </w:r>
          </w:p>
        </w:tc>
      </w:tr>
      <w:tr w:rsidTr="00ED1E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2B">
            <w:pPr>
              <w:pStyle w:val="BodyText"/>
              <w:rPr>
                <w:lang w:val="en-NZ"/>
              </w:rPr>
            </w:pPr>
            <w:r w:rsidRPr="00ED1E2B">
              <w:t>2.</w:t>
            </w:r>
            <w:r w:rsidRPr="00ED1E2B">
              <w:tab/>
              <w:t>Install ducting for air and ventilation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2B" w:rsidP="00ED1E2B">
            <w:pPr>
              <w:pStyle w:val="BodyText"/>
            </w:pPr>
            <w:r w:rsidRPr="00ED1E2B">
              <w:t>2.1</w:t>
            </w:r>
            <w:r w:rsidRPr="00ED1E2B">
              <w:tab/>
              <w:t>Install pipeline for compressed air to design location and conn</w:t>
            </w:r>
            <w:r w:rsidRPr="00ED1E2B">
              <w:t>ect to compressor</w:t>
            </w:r>
          </w:p>
          <w:p w:rsidR="00000000" w:rsidRPr="00ED1E2B" w:rsidP="00ED1E2B">
            <w:pPr>
              <w:pStyle w:val="BodyText"/>
            </w:pPr>
            <w:r w:rsidRPr="00ED1E2B">
              <w:t>2.2</w:t>
            </w:r>
            <w:r w:rsidRPr="00ED1E2B">
              <w:tab/>
              <w:t>Install pipeline for air supply to location and specifications</w:t>
            </w:r>
          </w:p>
          <w:p w:rsidR="00000000" w:rsidP="00ED1E2B">
            <w:pPr>
              <w:pStyle w:val="BodyText"/>
              <w:rPr>
                <w:lang w:val="en-NZ"/>
              </w:rPr>
            </w:pPr>
            <w:r w:rsidRPr="00ED1E2B">
              <w:t>2.3</w:t>
            </w:r>
            <w:r w:rsidRPr="00ED1E2B">
              <w:tab/>
              <w:t>Install ventilation ducting to location and specifications</w:t>
            </w:r>
          </w:p>
        </w:tc>
      </w:tr>
      <w:tr w:rsidTr="00ED1E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2B">
            <w:pPr>
              <w:pStyle w:val="BodyText"/>
              <w:rPr>
                <w:lang w:val="en-NZ"/>
              </w:rPr>
            </w:pPr>
            <w:r w:rsidRPr="00ED1E2B">
              <w:t>3.</w:t>
            </w:r>
            <w:r w:rsidRPr="00ED1E2B">
              <w:tab/>
              <w:t>Install pipelines for construction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2B" w:rsidP="00ED1E2B">
            <w:pPr>
              <w:pStyle w:val="BodyText"/>
            </w:pPr>
            <w:r w:rsidRPr="00ED1E2B">
              <w:t>3.1</w:t>
            </w:r>
            <w:r w:rsidRPr="00ED1E2B">
              <w:tab/>
              <w:t>Install pipelines for drainage and connect to pumping sy</w:t>
            </w:r>
            <w:r w:rsidRPr="00ED1E2B">
              <w:t>stem</w:t>
            </w:r>
          </w:p>
          <w:p w:rsidR="00000000" w:rsidP="00ED1E2B">
            <w:pPr>
              <w:pStyle w:val="BodyText"/>
              <w:rPr>
                <w:lang w:val="en-NZ"/>
              </w:rPr>
            </w:pPr>
            <w:r w:rsidRPr="00ED1E2B">
              <w:t>3.2</w:t>
            </w:r>
            <w:r w:rsidRPr="00ED1E2B">
              <w:tab/>
              <w:t>Install pipelines for water supply</w:t>
            </w:r>
          </w:p>
        </w:tc>
      </w:tr>
      <w:tr w:rsidTr="00ED1E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2B">
            <w:pPr>
              <w:pStyle w:val="BodyText"/>
              <w:rPr>
                <w:lang w:val="en-NZ"/>
              </w:rPr>
            </w:pPr>
            <w:r w:rsidRPr="00ED1E2B">
              <w:t>4.</w:t>
            </w:r>
            <w:r w:rsidRPr="00ED1E2B">
              <w:tab/>
              <w:t>Install road/rail access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2B" w:rsidP="00ED1E2B">
            <w:pPr>
              <w:pStyle w:val="BodyText"/>
            </w:pPr>
            <w:r w:rsidRPr="00ED1E2B">
              <w:t>4.1</w:t>
            </w:r>
            <w:r w:rsidRPr="00ED1E2B">
              <w:tab/>
              <w:t>Lay, spread and compact material to provide surface for vehicular access where required</w:t>
            </w:r>
          </w:p>
          <w:p w:rsidR="00000000" w:rsidRPr="00ED1E2B" w:rsidP="00ED1E2B">
            <w:pPr>
              <w:pStyle w:val="BodyText"/>
            </w:pPr>
            <w:r w:rsidRPr="00ED1E2B">
              <w:t>4.2</w:t>
            </w:r>
            <w:r w:rsidRPr="00ED1E2B">
              <w:tab/>
              <w:t>Identify and confirm rail track construction from tunnel drawings and specifications</w:t>
            </w:r>
          </w:p>
          <w:p w:rsidR="00000000" w:rsidRPr="00ED1E2B" w:rsidP="00ED1E2B">
            <w:pPr>
              <w:pStyle w:val="BodyText"/>
            </w:pPr>
            <w:r w:rsidRPr="00ED1E2B">
              <w:t>4.3</w:t>
            </w:r>
            <w:r w:rsidRPr="00ED1E2B">
              <w:tab/>
              <w:t>Lay and install rail track to specifications</w:t>
            </w:r>
          </w:p>
          <w:p w:rsidR="00000000" w:rsidP="00ED1E2B">
            <w:pPr>
              <w:pStyle w:val="BodyText"/>
              <w:rPr>
                <w:lang w:val="en-NZ"/>
              </w:rPr>
            </w:pPr>
            <w:r w:rsidRPr="00ED1E2B">
              <w:t>4.4</w:t>
            </w:r>
            <w:r w:rsidRPr="00ED1E2B">
              <w:tab/>
              <w:t>Install warning and directional signage to designed locations</w:t>
            </w:r>
          </w:p>
        </w:tc>
      </w:tr>
      <w:tr w:rsidTr="00ED1E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2B">
            <w:pPr>
              <w:pStyle w:val="BodyText"/>
              <w:rPr>
                <w:lang w:val="en-NZ"/>
              </w:rPr>
            </w:pPr>
            <w:r w:rsidRPr="00ED1E2B">
              <w:t>5.</w:t>
            </w:r>
            <w:r w:rsidRPr="00ED1E2B">
              <w:tab/>
              <w:t>Maintain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2B" w:rsidP="00ED1E2B">
            <w:pPr>
              <w:pStyle w:val="BodyText"/>
            </w:pPr>
            <w:r w:rsidRPr="00ED1E2B">
              <w:t>5.1</w:t>
            </w:r>
            <w:r w:rsidRPr="00ED1E2B">
              <w:tab/>
              <w:t>Maintain service ducting and pipelines to operational conditions</w:t>
            </w:r>
          </w:p>
          <w:p w:rsidR="00000000" w:rsidRPr="00ED1E2B" w:rsidP="00ED1E2B">
            <w:pPr>
              <w:pStyle w:val="BodyText"/>
            </w:pPr>
            <w:r w:rsidRPr="00ED1E2B">
              <w:t>5.2</w:t>
            </w:r>
            <w:r w:rsidRPr="00ED1E2B">
              <w:tab/>
              <w:t>Maintain access facilities to safe working ope</w:t>
            </w:r>
            <w:r w:rsidRPr="00ED1E2B">
              <w:t>rational requirements</w:t>
            </w:r>
          </w:p>
          <w:p w:rsidR="00000000" w:rsidP="00ED1E2B">
            <w:pPr>
              <w:pStyle w:val="BodyText"/>
              <w:rPr>
                <w:lang w:val="en-NZ"/>
              </w:rPr>
            </w:pPr>
            <w:r w:rsidRPr="00ED1E2B">
              <w:t>5.3</w:t>
            </w:r>
            <w:r w:rsidRPr="00ED1E2B">
              <w:tab/>
              <w:t>Inspect and maintain rail track</w:t>
            </w:r>
          </w:p>
        </w:tc>
      </w:tr>
      <w:tr w:rsidTr="00ED1E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2B">
            <w:pPr>
              <w:pStyle w:val="BodyText"/>
              <w:rPr>
                <w:lang w:val="en-NZ"/>
              </w:rPr>
            </w:pPr>
            <w:r w:rsidRPr="00ED1E2B">
              <w:t>6.</w:t>
            </w:r>
            <w:r w:rsidRPr="00ED1E2B">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2B" w:rsidP="00ED1E2B">
            <w:pPr>
              <w:pStyle w:val="BodyText"/>
            </w:pPr>
            <w:r w:rsidRPr="00ED1E2B">
              <w:t>6.1</w:t>
            </w:r>
            <w:r w:rsidRPr="00ED1E2B">
              <w:tab/>
              <w:t>Clear work area and dispose or recycle materials</w:t>
            </w:r>
          </w:p>
          <w:p w:rsidR="00000000" w:rsidRPr="00ED1E2B" w:rsidP="00ED1E2B">
            <w:pPr>
              <w:pStyle w:val="BodyText"/>
            </w:pPr>
            <w:r w:rsidRPr="00ED1E2B">
              <w:t>6.2</w:t>
            </w:r>
            <w:r w:rsidRPr="00ED1E2B">
              <w:tab/>
              <w:t>Plant, tools and equipment are cleaned, checked, maintained and stored</w:t>
            </w:r>
          </w:p>
          <w:p w:rsidR="00000000" w:rsidRPr="00ED1E2B" w:rsidP="00ED1E2B">
            <w:pPr>
              <w:pStyle w:val="BodyText"/>
            </w:pPr>
            <w:r w:rsidRPr="00ED1E2B">
              <w:t>6.3</w:t>
            </w:r>
            <w:r w:rsidRPr="00ED1E2B">
              <w:tab/>
              <w:t>Carry out housekeeping activities</w:t>
            </w:r>
          </w:p>
        </w:tc>
      </w:tr>
    </w:tbl>
    <w:p w:rsidR="00CC160D" w:rsidP="00ED1E2B">
      <w:pPr>
        <w:pStyle w:val="BodyText"/>
      </w:pPr>
    </w:p>
    <w:p w:rsidR="00CC160D" w:rsidP="00ED1E2B">
      <w:pPr>
        <w:pStyle w:val="BodyText"/>
      </w:pPr>
    </w:p>
    <w:p w:rsidR="00000000" w:rsidRPr="00ED1E2B" w:rsidP="00ED1E2B">
      <w:pPr>
        <w:pStyle w:val="Heading1"/>
      </w:pPr>
      <w:bookmarkStart w:id="5" w:name="O_683741"/>
      <w:bookmarkEnd w:id="5"/>
      <w:r w:rsidRPr="00ED1E2B">
        <w:t>Foundation Skills</w:t>
      </w:r>
    </w:p>
    <w:p w:rsidR="00CC160D" w:rsidP="00CC160D">
      <w:pPr>
        <w:pStyle w:val="BodyText"/>
      </w:pPr>
      <w:r w:rsidRPr="00ED1E2B">
        <w:t xml:space="preserve">Foundation skills essential to performance are explicit in the performance criteria of this unit. Further information is available in the Resources and Infrastructure Industry Training Package Companion Volume. </w:t>
      </w:r>
    </w:p>
    <w:p w:rsidR="00000000" w:rsidRPr="00ED1E2B" w:rsidP="00ED1E2B">
      <w:pPr>
        <w:pStyle w:val="Heading1"/>
      </w:pPr>
      <w:bookmarkStart w:id="6" w:name="O_683740"/>
      <w:bookmarkEnd w:id="6"/>
      <w:r w:rsidRPr="00ED1E2B">
        <w:t>Unit Mapping Information</w:t>
      </w:r>
    </w:p>
    <w:p w:rsidR="00000000" w:rsidRPr="00ED1E2B" w:rsidP="00CC160D">
      <w:pPr>
        <w:pStyle w:val="BodyText"/>
      </w:pPr>
      <w:r w:rsidRPr="00ED1E2B">
        <w:t>RIICTC301A Install tunnelling constructions services</w:t>
      </w:r>
    </w:p>
    <w:p w:rsidR="00000000" w:rsidRPr="00ED1E2B" w:rsidP="00ED1E2B">
      <w:pPr>
        <w:pStyle w:val="Heading1"/>
      </w:pPr>
      <w:bookmarkStart w:id="7" w:name="O_683746"/>
      <w:bookmarkEnd w:id="7"/>
      <w:r w:rsidRPr="00ED1E2B">
        <w:t>Links</w:t>
      </w:r>
    </w:p>
    <w:p w:rsidR="00000000" w:rsidRPr="00ED1E2B" w:rsidP="00CC160D">
      <w:pPr>
        <w:pStyle w:val="BodyText"/>
      </w:pPr>
      <w:r w:rsidRPr="00ED1E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65EA8">
        <w:rPr>
          <w:rStyle w:val="Hyperlink"/>
        </w:rPr>
        <w:t>https://vetnet.gov.au/Pages/TrainingDocs.aspx?q=88a61002-9a21-4386-aaf8-69c76e675272</w:t>
      </w:r>
      <w:r>
        <w:fldChar w:fldCharType="end"/>
      </w:r>
    </w:p>
    <w:p w:rsidR="00000000" w:rsidRPr="00ED1E2B" w:rsidP="00CC160D">
      <w:pPr>
        <w:pStyle w:val="BodyText"/>
        <w:sectPr w:rsidSect="00ED1E2B">
          <w:headerReference w:type="default" r:id="rId10"/>
          <w:footerReference w:type="default" r:id="rId11"/>
          <w:pgSz w:w="11908" w:h="16833"/>
          <w:pgMar w:top="1702" w:right="1418" w:bottom="1702" w:left="1418" w:header="992" w:footer="992" w:gutter="0"/>
          <w:cols w:space="720"/>
          <w:noEndnote/>
          <w:docGrid w:linePitch="299"/>
        </w:sectPr>
      </w:pPr>
    </w:p>
    <w:p w:rsidR="00000000" w:rsidRPr="00ED1E2B" w:rsidP="00ED1E2B">
      <w:pPr>
        <w:pStyle w:val="SuperHeading"/>
      </w:pPr>
      <w:r w:rsidRPr="00ED1E2B">
        <w:t>Assessment Requirements for RIICTC301D Install tunnelling constructions services</w:t>
      </w:r>
    </w:p>
    <w:p w:rsidR="00000000" w:rsidRPr="00ED1E2B" w:rsidP="00ED1E2B">
      <w:pPr>
        <w:pStyle w:val="Heading1"/>
      </w:pPr>
      <w:bookmarkStart w:id="8" w:name="O_683738"/>
      <w:bookmarkEnd w:id="8"/>
      <w:r w:rsidRPr="00ED1E2B">
        <w:t>Modification History</w:t>
      </w:r>
    </w:p>
    <w:tbl>
      <w:tblPr>
        <w:tblW w:w="9270" w:type="dxa"/>
        <w:tblLayout w:type="fixed"/>
        <w:tblCellMar>
          <w:left w:w="62" w:type="dxa"/>
          <w:right w:w="62" w:type="dxa"/>
        </w:tblCellMar>
        <w:tblLook w:val="0000"/>
      </w:tblPr>
      <w:tblGrid>
        <w:gridCol w:w="1170"/>
        <w:gridCol w:w="8100"/>
      </w:tblGrid>
      <w:tr w:rsidTr="00CC160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Comment</w:t>
            </w:r>
          </w:p>
        </w:tc>
      </w:tr>
      <w:tr w:rsidTr="00CC160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This unit replaces RIICTC301A Install tunnelling constructions services</w:t>
            </w:r>
          </w:p>
        </w:tc>
      </w:tr>
      <w:tr w:rsidTr="00CC160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E2B">
            <w:pPr>
              <w:pStyle w:val="BodyText"/>
              <w:rPr>
                <w:lang w:val="en-NZ"/>
              </w:rPr>
            </w:pPr>
            <w:r w:rsidRPr="00ED1E2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E2B" w:rsidP="00ED1E2B">
            <w:pPr>
              <w:pStyle w:val="BodyText"/>
            </w:pPr>
            <w:r w:rsidRPr="00ED1E2B">
              <w:t>Required frequency and volume of evidence amended in Performance evidence.</w:t>
            </w:r>
          </w:p>
          <w:p w:rsidR="00000000" w:rsidRPr="00ED1E2B" w:rsidP="00ED1E2B">
            <w:pPr>
              <w:pStyle w:val="BodyText"/>
            </w:pPr>
            <w:r w:rsidRPr="00ED1E2B">
              <w:t xml:space="preserve">Substantial amendments </w:t>
            </w:r>
            <w:r w:rsidRPr="00ED1E2B">
              <w:t>made in Assessment Conditions field, including: references to Industry Sectors, assessor and subject matter expert experience requirements, how assessment should be conducted and what it should confirm.</w:t>
            </w:r>
          </w:p>
        </w:tc>
      </w:tr>
    </w:tbl>
    <w:p w:rsidR="00000000" w:rsidRPr="00ED1E2B" w:rsidP="00ED1E2B">
      <w:pPr>
        <w:pStyle w:val="BodyText"/>
      </w:pPr>
    </w:p>
    <w:p w:rsidR="00000000" w:rsidRPr="00ED1E2B" w:rsidP="00ED1E2B">
      <w:pPr>
        <w:pStyle w:val="AllowPageBreak"/>
      </w:pPr>
    </w:p>
    <w:p w:rsidR="00000000" w:rsidRPr="00ED1E2B" w:rsidP="00ED1E2B">
      <w:pPr>
        <w:pStyle w:val="Heading1"/>
      </w:pPr>
      <w:bookmarkStart w:id="9" w:name="O_683737"/>
      <w:bookmarkEnd w:id="9"/>
      <w:r w:rsidRPr="00ED1E2B">
        <w:t>Performance Evidence</w:t>
      </w:r>
    </w:p>
    <w:p w:rsidR="00000000" w:rsidRPr="00ED1E2B" w:rsidP="00CC160D">
      <w:pPr>
        <w:pStyle w:val="BodyText"/>
      </w:pPr>
      <w:r w:rsidRPr="00ED1E2B">
        <w:t>Evidence is r</w:t>
      </w:r>
      <w:r w:rsidRPr="00ED1E2B">
        <w:t>equired to be collected that demonstrates a candidate’s competency in this unit. Evidence must be relevant to the roles within this sector’s work operations and satisfy all of the requirements of the performance criteria of this unit and include evidence t</w:t>
      </w:r>
      <w:r w:rsidRPr="00ED1E2B">
        <w:t>hat the candidate:</w:t>
      </w:r>
    </w:p>
    <w:p w:rsidR="00000000" w:rsidRPr="00ED1E2B" w:rsidP="00ED1E2B">
      <w:pPr>
        <w:pStyle w:val="ListBullet"/>
      </w:pPr>
      <w:r w:rsidRPr="00ED1E2B">
        <w:t>locates and applies relevant, legislation documentation, policies and procedures</w:t>
      </w:r>
    </w:p>
    <w:p w:rsidR="00000000" w:rsidRPr="00ED1E2B" w:rsidP="00ED1E2B">
      <w:pPr>
        <w:pStyle w:val="ListBullet"/>
      </w:pPr>
      <w:r w:rsidRPr="00ED1E2B">
        <w:t>implements the requirements, procedures and techniques for the safe, effective and efficient completion of installation of tunnelling constructions service</w:t>
      </w:r>
      <w:r w:rsidRPr="00ED1E2B">
        <w:t>s including:</w:t>
      </w:r>
    </w:p>
    <w:p w:rsidR="00000000" w:rsidRPr="00ED1E2B" w:rsidP="00ED1E2B">
      <w:pPr>
        <w:pStyle w:val="ListBullet2"/>
      </w:pPr>
      <w:r w:rsidRPr="00ED1E2B">
        <w:t>applying equipment/manual handling techniques</w:t>
      </w:r>
    </w:p>
    <w:p w:rsidR="00000000" w:rsidRPr="00ED1E2B" w:rsidP="00ED1E2B">
      <w:pPr>
        <w:pStyle w:val="ListBullet2"/>
      </w:pPr>
      <w:r w:rsidRPr="00ED1E2B">
        <w:t>selecting and using relevant tools and equipment</w:t>
      </w:r>
    </w:p>
    <w:p w:rsidR="00000000" w:rsidRPr="00ED1E2B" w:rsidP="00ED1E2B">
      <w:pPr>
        <w:pStyle w:val="ListBullet"/>
      </w:pPr>
      <w:r w:rsidRPr="00ED1E2B">
        <w:t xml:space="preserve">works effectively with others to undertake and complete the installation of tunnelling constructions </w:t>
      </w:r>
      <w:r w:rsidRPr="00ED1E2B">
        <w:t>services that meets all of the required outcomes including:</w:t>
      </w:r>
    </w:p>
    <w:p w:rsidR="00000000" w:rsidRPr="00ED1E2B" w:rsidP="00ED1E2B">
      <w:pPr>
        <w:pStyle w:val="ListBullet2"/>
      </w:pPr>
      <w:r w:rsidRPr="00ED1E2B">
        <w:t>organising work activities to meet all task requirements</w:t>
      </w:r>
    </w:p>
    <w:p w:rsidR="00000000" w:rsidRPr="00ED1E2B" w:rsidP="00ED1E2B">
      <w:pPr>
        <w:pStyle w:val="ListBullet2"/>
      </w:pPr>
      <w:r w:rsidRPr="00ED1E2B">
        <w:t>communicating clearly and concisely with others to receive and clarify work instructions</w:t>
      </w:r>
    </w:p>
    <w:p w:rsidR="00000000" w:rsidRPr="00ED1E2B" w:rsidP="00ED1E2B">
      <w:pPr>
        <w:pStyle w:val="ListBullet2"/>
      </w:pPr>
      <w:r w:rsidRPr="00ED1E2B">
        <w:t>using a range of communication techniques and sys</w:t>
      </w:r>
      <w:r w:rsidRPr="00ED1E2B">
        <w:t>tems such as signage to advise others of work activity and exclusion zone</w:t>
      </w:r>
    </w:p>
    <w:p w:rsidR="00000000" w:rsidRPr="00ED1E2B" w:rsidP="00ED1E2B">
      <w:pPr>
        <w:pStyle w:val="ListBullet"/>
      </w:pPr>
      <w:r w:rsidRPr="00ED1E2B">
        <w:t>demonstrates completion of installing tunnelling constructions services that safely, effectively and efficiently meets all of the required outcomes on more than one (1) occasion inc</w:t>
      </w:r>
      <w:r w:rsidRPr="00ED1E2B">
        <w:t>luding:</w:t>
      </w:r>
    </w:p>
    <w:p w:rsidR="00000000" w:rsidRPr="00ED1E2B" w:rsidP="00ED1E2B">
      <w:pPr>
        <w:pStyle w:val="ListBullet2"/>
      </w:pPr>
      <w:r w:rsidRPr="00ED1E2B">
        <w:t>installation of a minimum of:</w:t>
      </w:r>
    </w:p>
    <w:p w:rsidR="00000000" w:rsidRPr="00ED1E2B" w:rsidP="00ED1E2B">
      <w:pPr>
        <w:pStyle w:val="ListBullet3"/>
      </w:pPr>
      <w:r w:rsidRPr="00ED1E2B">
        <w:t>twenty (20) metres of ventilation,</w:t>
      </w:r>
    </w:p>
    <w:p w:rsidR="00000000" w:rsidRPr="00ED1E2B" w:rsidP="00ED1E2B">
      <w:pPr>
        <w:pStyle w:val="ListBullet3"/>
      </w:pPr>
      <w:r w:rsidRPr="00ED1E2B">
        <w:t xml:space="preserve">twenty (20) metres of drainage and </w:t>
      </w:r>
    </w:p>
    <w:p w:rsidR="00000000" w:rsidRPr="00ED1E2B" w:rsidP="00ED1E2B">
      <w:pPr>
        <w:pStyle w:val="ListBullet3"/>
      </w:pPr>
      <w:r w:rsidRPr="00ED1E2B">
        <w:t>twenty (20) metres of road/rail access for one project, to job specification</w:t>
      </w:r>
    </w:p>
    <w:p w:rsidR="00000000" w:rsidRPr="00ED1E2B" w:rsidP="00ED1E2B">
      <w:pPr>
        <w:pStyle w:val="AllowPageBreak"/>
      </w:pPr>
    </w:p>
    <w:p w:rsidR="00000000" w:rsidRPr="00ED1E2B" w:rsidP="00ED1E2B">
      <w:pPr>
        <w:pStyle w:val="Heading1"/>
      </w:pPr>
      <w:bookmarkStart w:id="10" w:name="O_683736"/>
      <w:bookmarkEnd w:id="10"/>
      <w:r w:rsidRPr="00ED1E2B">
        <w:t>Knowledge Evidence</w:t>
      </w:r>
    </w:p>
    <w:p w:rsidR="00000000" w:rsidRPr="00ED1E2B" w:rsidP="00CC160D">
      <w:pPr>
        <w:pStyle w:val="BodyText"/>
      </w:pPr>
      <w:r w:rsidRPr="00ED1E2B">
        <w:t>The candidate must demonstrate knowledge in installation of tunnelling constructions services through:</w:t>
      </w:r>
    </w:p>
    <w:p w:rsidR="00000000" w:rsidRPr="00ED1E2B" w:rsidP="00ED1E2B">
      <w:pPr>
        <w:pStyle w:val="ListBullet2"/>
      </w:pPr>
      <w:r w:rsidRPr="00ED1E2B">
        <w:t>applying construction principles</w:t>
      </w:r>
    </w:p>
    <w:p w:rsidR="00000000" w:rsidRPr="00ED1E2B" w:rsidP="00ED1E2B">
      <w:pPr>
        <w:pStyle w:val="ListBullet2"/>
      </w:pPr>
      <w:r w:rsidRPr="00ED1E2B">
        <w:t>identifying equipment types, characteristics, technical capabilities and limitations</w:t>
      </w:r>
    </w:p>
    <w:p w:rsidR="00000000" w:rsidRPr="00ED1E2B" w:rsidP="00ED1E2B">
      <w:pPr>
        <w:pStyle w:val="ListBullet2"/>
      </w:pPr>
      <w:r w:rsidRPr="00ED1E2B">
        <w:t>complying with project quality req</w:t>
      </w:r>
      <w:r w:rsidRPr="00ED1E2B">
        <w:t>uirements</w:t>
      </w:r>
    </w:p>
    <w:p w:rsidR="00000000" w:rsidRPr="00ED1E2B" w:rsidP="00ED1E2B">
      <w:pPr>
        <w:pStyle w:val="ListBullet2"/>
      </w:pPr>
      <w:r w:rsidRPr="00ED1E2B">
        <w:t>identifying and using civil construction terminology</w:t>
      </w:r>
    </w:p>
    <w:p w:rsidR="00000000" w:rsidRPr="00ED1E2B" w:rsidP="00ED1E2B">
      <w:pPr>
        <w:pStyle w:val="ListBullet2"/>
      </w:pPr>
      <w:r w:rsidRPr="00ED1E2B">
        <w:t>complying with site isolation and traffic control responsibilities and authorities</w:t>
      </w:r>
    </w:p>
    <w:p w:rsidR="00000000" w:rsidRPr="00ED1E2B" w:rsidP="00ED1E2B">
      <w:pPr>
        <w:pStyle w:val="ListBullet2"/>
      </w:pPr>
      <w:r w:rsidRPr="00ED1E2B">
        <w:t>complying with safety data sheets and materials handling methods</w:t>
      </w:r>
    </w:p>
    <w:p w:rsidR="00000000" w:rsidRPr="00ED1E2B" w:rsidP="00ED1E2B">
      <w:pPr>
        <w:pStyle w:val="ListBullet2"/>
      </w:pPr>
      <w:r w:rsidRPr="00ED1E2B">
        <w:t>being prepared for fire/accident/emergency</w:t>
      </w:r>
    </w:p>
    <w:p w:rsidR="00000000" w:rsidRPr="00ED1E2B" w:rsidP="00ED1E2B">
      <w:pPr>
        <w:pStyle w:val="AllowPageBreak"/>
      </w:pPr>
    </w:p>
    <w:p w:rsidR="00000000" w:rsidRPr="00ED1E2B" w:rsidP="00ED1E2B">
      <w:pPr>
        <w:pStyle w:val="Heading1"/>
      </w:pPr>
      <w:bookmarkStart w:id="11" w:name="O_683735"/>
      <w:bookmarkEnd w:id="11"/>
      <w:r w:rsidRPr="00ED1E2B">
        <w:t>Assessment Conditions</w:t>
      </w:r>
    </w:p>
    <w:p w:rsidR="00000000" w:rsidRPr="00ED1E2B" w:rsidP="00ED1E2B">
      <w:pPr>
        <w:pStyle w:val="ListBullet"/>
      </w:pPr>
      <w:r w:rsidRPr="00ED1E2B">
        <w:t>An assessor of this unit must satisfy the requirements of the NVR/AQTF or their successors; and Industry regulations for certification and licensing; and,</w:t>
      </w:r>
    </w:p>
    <w:p w:rsidR="00000000" w:rsidRPr="00ED1E2B" w:rsidP="00ED1E2B">
      <w:pPr>
        <w:pStyle w:val="ListBullet"/>
      </w:pPr>
      <w:r w:rsidRPr="00ED1E2B">
        <w:t>this unit must be assessed in the context of this sector’s wor</w:t>
      </w:r>
      <w:r w:rsidRPr="00ED1E2B">
        <w:t>k environment; and,</w:t>
      </w:r>
    </w:p>
    <w:p w:rsidR="00000000" w:rsidRPr="00ED1E2B" w:rsidP="00ED1E2B">
      <w:pPr>
        <w:pStyle w:val="ListBullet"/>
      </w:pPr>
      <w:r w:rsidRPr="00ED1E2B">
        <w:t>this unit must be assessed in compliance with relevant legislation/regulation and using policies, procedures, processes and operational manuals directly related to the industry sector for which it is being assessed; and,</w:t>
      </w:r>
    </w:p>
    <w:p w:rsidR="00000000" w:rsidRPr="00ED1E2B" w:rsidP="00ED1E2B">
      <w:pPr>
        <w:pStyle w:val="ListBullet"/>
      </w:pPr>
      <w:r w:rsidRPr="00ED1E2B">
        <w:t xml:space="preserve">assessment may </w:t>
      </w:r>
      <w:r w:rsidRPr="00ED1E2B">
        <w:t>be conducted in conjunction with the assessment of other Units of Competency; and,</w:t>
      </w:r>
    </w:p>
    <w:p w:rsidR="00000000" w:rsidRPr="00ED1E2B" w:rsidP="00ED1E2B">
      <w:pPr>
        <w:pStyle w:val="ListBullet"/>
      </w:pPr>
      <w:r w:rsidRPr="00ED1E2B">
        <w:t>assessment must confirm consistent performance can be applied in a range of relevant workplace circumstances; and,</w:t>
      </w:r>
    </w:p>
    <w:p w:rsidR="00000000" w:rsidRPr="00ED1E2B" w:rsidP="00ED1E2B">
      <w:pPr>
        <w:pStyle w:val="ListBullet"/>
      </w:pPr>
      <w:r w:rsidRPr="00ED1E2B">
        <w:t>assessors must demonstrate the performance evidence, and k</w:t>
      </w:r>
      <w:r w:rsidRPr="00ED1E2B">
        <w:t>nowledge evidence as outlined in this Unit of Competency, and through the minimum years of current* work experience specified below in an Industry sector relevant to the outcomes of the unit; or,</w:t>
      </w:r>
    </w:p>
    <w:p w:rsidR="00000000" w:rsidRPr="00ED1E2B" w:rsidP="00ED1E2B">
      <w:pPr>
        <w:pStyle w:val="ListBullet"/>
      </w:pPr>
      <w:r w:rsidRPr="00ED1E2B">
        <w:t>where the assessor does not meet experience requirements a c</w:t>
      </w:r>
      <w:r w:rsidRPr="00ED1E2B">
        <w:t>o-assessment or partnership arrangement must exist between the qualified assessor and an Industry subject matter expert. The Industry subject matter expert should hold the unit being assessed (or an equivalent unit) and/or demonstrate equivalence of skills</w:t>
      </w:r>
      <w:r w:rsidRPr="00ED1E2B">
        <w:t xml:space="preserve"> and knowledge at the unit level. An Industry technical expert must also demonstrate skills and knowledge from the minimum years of current work experience specified below in the Industry sector, including time spent in roles related to the unit being asse</w:t>
      </w:r>
      <w:r w:rsidRPr="00ED1E2B">
        <w:t>ssed; and,</w:t>
      </w:r>
    </w:p>
    <w:p w:rsidR="00000000" w:rsidRPr="00ED1E2B" w:rsidP="00ED1E2B">
      <w:pPr>
        <w:pStyle w:val="ListBullet"/>
      </w:pPr>
      <w:r w:rsidRPr="00ED1E2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D1E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Requi</w:t>
            </w:r>
            <w:r w:rsidRPr="00ED1E2B">
              <w:t>red assessor or Industry subject matter expert experience</w:t>
            </w:r>
          </w:p>
        </w:tc>
      </w:tr>
      <w:tr w:rsidTr="00ED1E2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1 Year</w:t>
            </w:r>
          </w:p>
        </w:tc>
      </w:tr>
      <w:tr w:rsidTr="00ED1E2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2 Years</w:t>
            </w:r>
          </w:p>
        </w:tc>
      </w:tr>
      <w:tr w:rsidTr="00ED1E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3 Years</w:t>
            </w:r>
          </w:p>
        </w:tc>
      </w:tr>
      <w:tr w:rsidTr="00ED1E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5 Years</w:t>
            </w:r>
          </w:p>
        </w:tc>
      </w:tr>
      <w:tr w:rsidTr="00ED1E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2B">
            <w:pPr>
              <w:pStyle w:val="BodyText"/>
              <w:rPr>
                <w:lang w:val="en-NZ"/>
              </w:rPr>
            </w:pPr>
            <w:r w:rsidRPr="00ED1E2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1E2B" w:rsidP="00ED1E2B">
            <w:pPr>
              <w:pStyle w:val="BodyText"/>
            </w:pPr>
            <w:r w:rsidRPr="00ED1E2B">
              <w:t>Where this Unit is being assessed outside of the Resources and Infrastructure Sectors assessor and/or Industry subject matter expert experience should be in-line with industry standards</w:t>
            </w:r>
            <w:r w:rsidRPr="00ED1E2B">
              <w:t xml:space="preserve"> for the sector in which it is being assessed and where no Industry standard is specified should comply with any relevant regulation.</w:t>
            </w:r>
          </w:p>
        </w:tc>
      </w:tr>
    </w:tbl>
    <w:p w:rsidR="00000000" w:rsidRPr="00ED1E2B" w:rsidP="00CC160D">
      <w:pPr>
        <w:pStyle w:val="BodyText"/>
      </w:pPr>
      <w:r w:rsidRPr="00ED1E2B">
        <w:t>*Assessors can demonstrate current work experience through employment within Industry in a role relevant to the outcomes of the Unit; or, for external assessors this can be demonstrated through exposure to Industry by conducting frequent site assessments a</w:t>
      </w:r>
      <w:r w:rsidRPr="00ED1E2B">
        <w:t>cross various locations.</w:t>
      </w:r>
    </w:p>
    <w:p w:rsidR="00000000" w:rsidRPr="00ED1E2B" w:rsidP="00CC160D">
      <w:pPr>
        <w:pStyle w:val="BodyText"/>
      </w:pPr>
      <w:r w:rsidRPr="00ED1E2B">
        <w:t>**Where a unit is being delivered outside of a Qualification the first numeric character in the Unit code should be considered to indicate the AQF level</w:t>
      </w:r>
    </w:p>
    <w:p w:rsidR="00000000" w:rsidRPr="00ED1E2B" w:rsidP="00ED1E2B">
      <w:pPr>
        <w:pStyle w:val="Heading1"/>
      </w:pPr>
      <w:bookmarkStart w:id="12" w:name="O_683747"/>
      <w:bookmarkEnd w:id="12"/>
      <w:r w:rsidRPr="00ED1E2B">
        <w:t>Links</w:t>
      </w:r>
    </w:p>
    <w:p w:rsidR="00000000" w:rsidRPr="00ED1E2B" w:rsidP="00CC160D">
      <w:pPr>
        <w:pStyle w:val="BodyText"/>
      </w:pPr>
      <w:r w:rsidRPr="00ED1E2B">
        <w:t>Companion Volume implementation guides are found in VET</w:t>
      </w:r>
      <w:r w:rsidRPr="00ED1E2B">
        <w:t xml:space="preserve">Net - </w:t>
      </w:r>
      <w:r>
        <w:fldChar w:fldCharType="begin"/>
      </w:r>
      <w:r>
        <w:instrText xml:space="preserve"> HYPERLINK "https://vetnet.gov.au/Pages/TrainingDocs.aspx?q=88a61002-9a21-4386-aaf8-69c76e675272" </w:instrText>
      </w:r>
      <w:r>
        <w:fldChar w:fldCharType="separate"/>
      </w:r>
      <w:r w:rsidRPr="00C65EA8">
        <w:rPr>
          <w:rStyle w:val="Hyperlink"/>
        </w:rPr>
        <w:t>https://vetnet.gov.au/Pages/TrainingDocs.aspx?q=88a61002-9a21-4386-aaf8-69c76e675272</w:t>
      </w:r>
      <w:r>
        <w:fldChar w:fldCharType="end"/>
      </w:r>
    </w:p>
    <w:p w:rsidR="00000000" w:rsidRPr="00ED1E2B" w:rsidP="00ED1E2B"/>
    <w:sectPr w:rsidSect="00ED1E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B" w:rsidRPr="00CC160D" w:rsidP="00CC1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0D" w:rsidP="00ED1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160D" w:rsidP="00ED1E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C160D" w:rsidP="00ED1E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B" w:rsidP="00ED1E2B">
    <w:pPr>
      <w:pStyle w:val="Footer"/>
      <w:framePr w:wrap="around"/>
    </w:pPr>
    <w:r>
      <w:fldChar w:fldCharType="begin"/>
    </w:r>
    <w:r>
      <w:instrText xml:space="preserve"> DOCPROPERTY  Subject  \* MERGEFORMAT </w:instrText>
    </w:r>
    <w:r>
      <w:fldChar w:fldCharType="separate"/>
    </w:r>
    <w:r w:rsidR="00CC160D">
      <w:t>Approved</w:t>
    </w:r>
    <w:r w:rsidR="00CC160D">
      <w:fldChar w:fldCharType="end"/>
    </w:r>
    <w:r>
      <w:tab/>
      <w:t xml:space="preserve">Page </w:t>
    </w:r>
    <w:r>
      <w:fldChar w:fldCharType="begin"/>
    </w:r>
    <w:r>
      <w:instrText xml:space="preserve"> PAGE  \* Arabic  \* MERGEFORMAT </w:instrText>
    </w:r>
    <w:r>
      <w:fldChar w:fldCharType="separate"/>
    </w:r>
    <w:r w:rsidR="00CC16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160D">
      <w:rPr>
        <w:noProof/>
      </w:rPr>
      <w:t>4</w:t>
    </w:r>
    <w:r>
      <w:rPr>
        <w:noProof/>
      </w:rPr>
      <w:fldChar w:fldCharType="end"/>
    </w:r>
  </w:p>
  <w:p w:rsidR="00ED1E2B" w:rsidP="00ED1E2B">
    <w:pPr>
      <w:pStyle w:val="Footer"/>
      <w:framePr w:wrap="around"/>
    </w:pPr>
    <w:r>
      <w:t xml:space="preserve">© Commonwealth of Australia, </w:t>
    </w:r>
    <w:r>
      <w:fldChar w:fldCharType="begin"/>
    </w:r>
    <w:r>
      <w:instrText xml:space="preserve"> DATE  \@ "yyyy"  \* MERGEFORMAT </w:instrText>
    </w:r>
    <w:r>
      <w:fldChar w:fldCharType="separate"/>
    </w:r>
    <w:r w:rsidR="00CC160D">
      <w:rPr>
        <w:noProof/>
      </w:rPr>
      <w:t>2025</w:t>
    </w:r>
    <w:r>
      <w:fldChar w:fldCharType="end"/>
    </w:r>
    <w:r>
      <w:tab/>
    </w:r>
    <w:r>
      <w:fldChar w:fldCharType="begin"/>
    </w:r>
    <w:r>
      <w:instrText xml:space="preserve"> DOCPROPERTY  Author  \* MERGEFORMAT </w:instrText>
    </w:r>
    <w:r>
      <w:fldChar w:fldCharType="separate"/>
    </w:r>
    <w:r w:rsidR="00CC160D">
      <w:t>Mining and Automotive Skills Alliance</w:t>
    </w:r>
    <w:r w:rsidR="00CC160D">
      <w:fldChar w:fldCharType="end"/>
    </w:r>
  </w:p>
  <w:p w:rsidR="00ED1E2B" w:rsidP="00ED1E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E2B" w:rsidRPr="00CC160D" w:rsidP="00CC16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0D" w:rsidRPr="002D2AF8" w:rsidP="00ED1E2B">
    <w:pPr>
      <w:pStyle w:val="Header"/>
      <w:framePr w:wrap="around"/>
    </w:pPr>
    <w:r>
      <w:fldChar w:fldCharType="begin"/>
    </w:r>
    <w:r>
      <w:instrText xml:space="preserve"> TITLE   \* MERGEFORMAT </w:instrText>
    </w:r>
    <w:r>
      <w:fldChar w:fldCharType="separate"/>
    </w:r>
    <w:r>
      <w:t>RIICTC301D Install tunnelling constructions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160D" w:rsidP="00ED1E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B" w:rsidRPr="002D2AF8" w:rsidP="00ED1E2B">
    <w:pPr>
      <w:pStyle w:val="Header"/>
      <w:framePr w:wrap="around"/>
    </w:pPr>
    <w:r>
      <w:fldChar w:fldCharType="begin"/>
    </w:r>
    <w:r>
      <w:instrText xml:space="preserve"> TITLE   \* MERGEFORMAT </w:instrText>
    </w:r>
    <w:r>
      <w:fldChar w:fldCharType="separate"/>
    </w:r>
    <w:r w:rsidR="00CC160D">
      <w:t>RIICTC301D Install tunnelling constructions services</w:t>
    </w:r>
    <w:r w:rsidR="00CC160D">
      <w:fldChar w:fldCharType="end"/>
    </w:r>
    <w:r>
      <w:tab/>
      <w:t xml:space="preserve">Date this document was generated: </w:t>
    </w:r>
    <w:r>
      <w:fldChar w:fldCharType="begin"/>
    </w:r>
    <w:r>
      <w:instrText xml:space="preserve"> CREATEDATE  \@ "d MMMM yyyy"  \* MERGEFORMAT </w:instrText>
    </w:r>
    <w:r>
      <w:fldChar w:fldCharType="separate"/>
    </w:r>
    <w:r w:rsidR="00CC160D">
      <w:rPr>
        <w:noProof/>
      </w:rPr>
      <w:t>2 March 2025</w:t>
    </w:r>
    <w:r>
      <w:fldChar w:fldCharType="end"/>
    </w:r>
  </w:p>
  <w:p w:rsidR="00ED1E2B" w:rsidP="00ED1E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67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EF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25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E2B"/>
    <w:pPr>
      <w:spacing w:before="360" w:after="60"/>
      <w:outlineLvl w:val="0"/>
    </w:pPr>
    <w:rPr>
      <w:sz w:val="32"/>
    </w:rPr>
  </w:style>
  <w:style w:type="paragraph" w:styleId="Heading2">
    <w:name w:val="heading 2"/>
    <w:basedOn w:val="HeadingBase"/>
    <w:next w:val="BodyText"/>
    <w:link w:val="Heading2Char"/>
    <w:qFormat/>
    <w:rsid w:val="00ED1E2B"/>
    <w:pPr>
      <w:keepLines/>
      <w:spacing w:before="240" w:after="120"/>
      <w:outlineLvl w:val="1"/>
    </w:pPr>
    <w:rPr>
      <w:sz w:val="28"/>
      <w:szCs w:val="40"/>
    </w:rPr>
  </w:style>
  <w:style w:type="paragraph" w:styleId="Heading3">
    <w:name w:val="heading 3"/>
    <w:basedOn w:val="HeadingBase"/>
    <w:next w:val="BodyText"/>
    <w:link w:val="Heading3Char"/>
    <w:qFormat/>
    <w:rsid w:val="00ED1E2B"/>
    <w:pPr>
      <w:spacing w:before="180" w:after="120"/>
      <w:outlineLvl w:val="2"/>
    </w:pPr>
    <w:rPr>
      <w:spacing w:val="-10"/>
      <w:kern w:val="32"/>
    </w:rPr>
  </w:style>
  <w:style w:type="paragraph" w:styleId="Heading4">
    <w:name w:val="heading 4"/>
    <w:basedOn w:val="HeadingBase"/>
    <w:next w:val="BodyText"/>
    <w:link w:val="Heading4Char"/>
    <w:qFormat/>
    <w:rsid w:val="00ED1E2B"/>
    <w:pPr>
      <w:spacing w:before="160" w:after="120"/>
      <w:outlineLvl w:val="3"/>
    </w:pPr>
    <w:rPr>
      <w:sz w:val="22"/>
    </w:rPr>
  </w:style>
  <w:style w:type="paragraph" w:styleId="Heading5">
    <w:name w:val="heading 5"/>
    <w:basedOn w:val="HeadingBase"/>
    <w:next w:val="Normal"/>
    <w:link w:val="Heading5Char"/>
    <w:qFormat/>
    <w:rsid w:val="00ED1E2B"/>
    <w:pPr>
      <w:spacing w:before="80"/>
      <w:outlineLvl w:val="4"/>
    </w:pPr>
    <w:rPr>
      <w:color w:val="918585"/>
      <w:sz w:val="20"/>
    </w:rPr>
  </w:style>
  <w:style w:type="paragraph" w:styleId="Heading6">
    <w:name w:val="heading 6"/>
    <w:basedOn w:val="HeadingBase"/>
    <w:next w:val="Normal"/>
    <w:link w:val="Heading6Char"/>
    <w:qFormat/>
    <w:rsid w:val="00ED1E2B"/>
    <w:pPr>
      <w:spacing w:before="60"/>
      <w:outlineLvl w:val="5"/>
    </w:pPr>
    <w:rPr>
      <w:color w:val="918585"/>
      <w:sz w:val="20"/>
    </w:rPr>
  </w:style>
  <w:style w:type="paragraph" w:styleId="Heading7">
    <w:name w:val="heading 7"/>
    <w:basedOn w:val="Normal"/>
    <w:next w:val="Normal"/>
    <w:link w:val="Heading7Char"/>
    <w:qFormat/>
    <w:rsid w:val="00ED1E2B"/>
    <w:pPr>
      <w:ind w:left="720"/>
      <w:outlineLvl w:val="6"/>
    </w:pPr>
    <w:rPr>
      <w:i/>
    </w:rPr>
  </w:style>
  <w:style w:type="paragraph" w:styleId="Heading8">
    <w:name w:val="heading 8"/>
    <w:basedOn w:val="Normal"/>
    <w:next w:val="Normal"/>
    <w:link w:val="Heading8Char"/>
    <w:qFormat/>
    <w:rsid w:val="00ED1E2B"/>
    <w:pPr>
      <w:ind w:left="720"/>
      <w:outlineLvl w:val="7"/>
    </w:pPr>
    <w:rPr>
      <w:i/>
    </w:rPr>
  </w:style>
  <w:style w:type="paragraph" w:styleId="Heading9">
    <w:name w:val="heading 9"/>
    <w:basedOn w:val="Normal"/>
    <w:next w:val="Normal"/>
    <w:link w:val="Heading9Char"/>
    <w:qFormat/>
    <w:rsid w:val="00ED1E2B"/>
    <w:pPr>
      <w:ind w:left="720"/>
      <w:outlineLvl w:val="8"/>
    </w:pPr>
    <w:rPr>
      <w:i/>
    </w:rPr>
  </w:style>
  <w:style w:type="character" w:default="1" w:styleId="DefaultParagraphFont">
    <w:name w:val="Default Paragraph Font"/>
    <w:uiPriority w:val="1"/>
    <w:unhideWhenUsed/>
    <w:rsid w:val="00ED1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E2B"/>
  </w:style>
  <w:style w:type="character" w:customStyle="1" w:styleId="Heading1Char">
    <w:name w:val="Heading 1 Char"/>
    <w:basedOn w:val="DefaultParagraphFont"/>
    <w:link w:val="Heading1"/>
    <w:rsid w:val="00ED1E2B"/>
    <w:rPr>
      <w:rFonts w:ascii="Times New Roman" w:eastAsia="Times New Roman" w:hAnsi="Times New Roman" w:cs="Times New Roman"/>
      <w:b/>
      <w:sz w:val="32"/>
      <w:szCs w:val="20"/>
      <w:lang w:eastAsia="en-US"/>
    </w:rPr>
  </w:style>
  <w:style w:type="paragraph" w:styleId="BodyText">
    <w:name w:val="Body Text"/>
    <w:basedOn w:val="Normal"/>
    <w:link w:val="BodyTextChar"/>
    <w:rsid w:val="00ED1E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E2B"/>
    <w:rPr>
      <w:rFonts w:ascii="Times New Roman" w:eastAsia="Times New Roman" w:hAnsi="Times New Roman" w:cs="Times New Roman"/>
      <w:sz w:val="24"/>
      <w:lang w:eastAsia="en-US"/>
    </w:rPr>
  </w:style>
  <w:style w:type="paragraph" w:styleId="ListBullet">
    <w:name w:val="List Bullet"/>
    <w:basedOn w:val="List"/>
    <w:rsid w:val="00ED1E2B"/>
    <w:pPr>
      <w:numPr>
        <w:numId w:val="13"/>
      </w:numPr>
      <w:tabs>
        <w:tab w:val="clear" w:pos="340"/>
      </w:tabs>
      <w:spacing w:before="40" w:after="40"/>
    </w:pPr>
  </w:style>
  <w:style w:type="paragraph" w:styleId="ListBullet2">
    <w:name w:val="List Bullet 2"/>
    <w:basedOn w:val="List2"/>
    <w:rsid w:val="00ED1E2B"/>
    <w:pPr>
      <w:numPr>
        <w:numId w:val="14"/>
      </w:numPr>
      <w:tabs>
        <w:tab w:val="clear" w:pos="680"/>
      </w:tabs>
    </w:pPr>
  </w:style>
  <w:style w:type="paragraph" w:customStyle="1" w:styleId="SuperHeading">
    <w:name w:val="SuperHeading"/>
    <w:basedOn w:val="Normal"/>
    <w:rsid w:val="00ED1E2B"/>
    <w:pPr>
      <w:spacing w:before="240" w:after="120"/>
      <w:outlineLvl w:val="0"/>
    </w:pPr>
    <w:rPr>
      <w:rFonts w:ascii="Times New Roman" w:hAnsi="Times New Roman"/>
      <w:b/>
      <w:sz w:val="32"/>
    </w:rPr>
  </w:style>
  <w:style w:type="paragraph" w:customStyle="1" w:styleId="AllowPageBreak">
    <w:name w:val="AllowPageBreak"/>
    <w:rsid w:val="00ED1E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1E2B"/>
    <w:pPr>
      <w:numPr>
        <w:numId w:val="3"/>
      </w:numPr>
      <w:tabs>
        <w:tab w:val="clear" w:pos="1021"/>
      </w:tabs>
      <w:ind w:left="1037" w:hanging="357"/>
    </w:pPr>
  </w:style>
  <w:style w:type="character" w:customStyle="1" w:styleId="Heading2Char">
    <w:name w:val="Heading 2 Char"/>
    <w:basedOn w:val="DefaultParagraphFont"/>
    <w:link w:val="Heading2"/>
    <w:rsid w:val="00ED1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E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E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E2B"/>
    <w:rPr>
      <w:rFonts w:ascii="Courier New" w:eastAsia="Times New Roman" w:hAnsi="Courier New" w:cs="Times New Roman"/>
      <w:i/>
      <w:szCs w:val="20"/>
      <w:lang w:eastAsia="en-US"/>
    </w:rPr>
  </w:style>
  <w:style w:type="paragraph" w:customStyle="1" w:styleId="HeadingBase">
    <w:name w:val="Heading Base"/>
    <w:rsid w:val="00ED1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E2B"/>
    <w:pPr>
      <w:tabs>
        <w:tab w:val="right" w:leader="dot" w:pos="9072"/>
      </w:tabs>
      <w:ind w:left="567"/>
    </w:pPr>
    <w:rPr>
      <w:szCs w:val="22"/>
    </w:rPr>
  </w:style>
  <w:style w:type="paragraph" w:customStyle="1" w:styleId="TOCBase">
    <w:name w:val="TOC Base"/>
    <w:rsid w:val="00ED1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E2B"/>
    <w:pPr>
      <w:tabs>
        <w:tab w:val="right" w:leader="dot" w:pos="9072"/>
      </w:tabs>
      <w:spacing w:before="40" w:after="40"/>
      <w:ind w:left="284"/>
    </w:pPr>
    <w:rPr>
      <w:rFonts w:ascii="Times New Roman" w:hAnsi="Times New Roman"/>
    </w:rPr>
  </w:style>
  <w:style w:type="paragraph" w:styleId="TOC1">
    <w:name w:val="toc 1"/>
    <w:basedOn w:val="TOCBase"/>
    <w:next w:val="Normal"/>
    <w:rsid w:val="00ED1E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E2B"/>
    <w:rPr>
      <w:rFonts w:ascii="Times New Roman" w:eastAsia="Times New Roman" w:hAnsi="Times New Roman" w:cs="Times New Roman"/>
      <w:sz w:val="16"/>
      <w:lang w:eastAsia="en-US"/>
    </w:rPr>
  </w:style>
  <w:style w:type="paragraph" w:styleId="Title">
    <w:name w:val="Title"/>
    <w:basedOn w:val="HeadingBase"/>
    <w:link w:val="TitleChar"/>
    <w:qFormat/>
    <w:rsid w:val="00ED1E2B"/>
    <w:pPr>
      <w:spacing w:before="5040"/>
      <w:jc w:val="center"/>
    </w:pPr>
    <w:rPr>
      <w:sz w:val="48"/>
      <w:szCs w:val="72"/>
      <w:lang w:val="en-US"/>
    </w:rPr>
  </w:style>
  <w:style w:type="character" w:customStyle="1" w:styleId="TitleChar">
    <w:name w:val="Title Char"/>
    <w:basedOn w:val="DefaultParagraphFont"/>
    <w:link w:val="Title"/>
    <w:rsid w:val="00ED1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E2B"/>
    <w:pPr>
      <w:tabs>
        <w:tab w:val="left" w:pos="3600"/>
        <w:tab w:val="left" w:pos="3958"/>
      </w:tabs>
    </w:pPr>
  </w:style>
  <w:style w:type="paragraph" w:styleId="List">
    <w:name w:val="List"/>
    <w:basedOn w:val="BodyText"/>
    <w:next w:val="BodyText"/>
    <w:rsid w:val="00ED1E2B"/>
    <w:pPr>
      <w:tabs>
        <w:tab w:val="left" w:pos="340"/>
      </w:tabs>
      <w:spacing w:before="60" w:after="60"/>
      <w:ind w:left="340" w:hanging="340"/>
    </w:pPr>
  </w:style>
  <w:style w:type="paragraph" w:customStyle="1" w:styleId="Note">
    <w:name w:val="Note"/>
    <w:basedOn w:val="BodyText"/>
    <w:rsid w:val="00ED1E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1E2B"/>
    <w:rPr>
      <w:b/>
      <w:spacing w:val="0"/>
    </w:rPr>
  </w:style>
  <w:style w:type="paragraph" w:customStyle="1" w:styleId="SuperTitle">
    <w:name w:val="SuperTitle"/>
    <w:basedOn w:val="Title"/>
    <w:rsid w:val="00ED1E2B"/>
    <w:pPr>
      <w:framePr w:wrap="auto" w:hAnchor="text" w:y="6049"/>
    </w:pPr>
    <w:rPr>
      <w:color w:val="000000"/>
      <w:sz w:val="40"/>
    </w:rPr>
  </w:style>
  <w:style w:type="paragraph" w:customStyle="1" w:styleId="TOCTitle">
    <w:name w:val="TOCTitle"/>
    <w:basedOn w:val="Heading1"/>
    <w:rsid w:val="00ED1E2B"/>
    <w:pPr>
      <w:spacing w:after="240"/>
      <w:jc w:val="center"/>
      <w:outlineLvl w:val="9"/>
    </w:pPr>
    <w:rPr>
      <w:caps/>
    </w:rPr>
  </w:style>
  <w:style w:type="paragraph" w:customStyle="1" w:styleId="Version">
    <w:name w:val="Version"/>
    <w:rsid w:val="00ED1E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E2B"/>
    <w:pPr>
      <w:keepNext w:val="0"/>
      <w:tabs>
        <w:tab w:val="right" w:pos="4176"/>
      </w:tabs>
      <w:ind w:left="198" w:hanging="198"/>
    </w:pPr>
    <w:rPr>
      <w:rFonts w:ascii="Garamond" w:hAnsi="Garamond"/>
    </w:rPr>
  </w:style>
  <w:style w:type="paragraph" w:styleId="IndexHeading">
    <w:name w:val="index heading"/>
    <w:basedOn w:val="Normal"/>
    <w:next w:val="Index1"/>
    <w:semiHidden/>
    <w:rsid w:val="00ED1E2B"/>
    <w:pPr>
      <w:spacing w:before="120" w:after="120"/>
    </w:pPr>
    <w:rPr>
      <w:rFonts w:ascii="Arial" w:hAnsi="Arial"/>
      <w:b/>
      <w:color w:val="918585"/>
      <w:sz w:val="24"/>
    </w:rPr>
  </w:style>
  <w:style w:type="paragraph" w:styleId="Header">
    <w:name w:val="header"/>
    <w:basedOn w:val="Normal"/>
    <w:link w:val="HeaderChar"/>
    <w:rsid w:val="00ED1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E2B"/>
    <w:rPr>
      <w:rFonts w:ascii="Times New Roman" w:eastAsia="Times New Roman" w:hAnsi="Times New Roman" w:cs="Times New Roman"/>
      <w:sz w:val="16"/>
      <w:szCs w:val="20"/>
      <w:lang w:val="en-GB" w:eastAsia="en-US"/>
    </w:rPr>
  </w:style>
  <w:style w:type="paragraph" w:customStyle="1" w:styleId="Chapter">
    <w:name w:val="Chapter"/>
    <w:basedOn w:val="Normal"/>
    <w:rsid w:val="00ED1E2B"/>
    <w:pPr>
      <w:spacing w:before="240"/>
    </w:pPr>
    <w:rPr>
      <w:rFonts w:ascii="Times New Roman" w:hAnsi="Times New Roman"/>
      <w:smallCaps/>
      <w:spacing w:val="80"/>
      <w:sz w:val="28"/>
    </w:rPr>
  </w:style>
  <w:style w:type="paragraph" w:customStyle="1" w:styleId="InChapter">
    <w:name w:val="InChapter"/>
    <w:basedOn w:val="Heading3"/>
    <w:rsid w:val="00ED1E2B"/>
    <w:pPr>
      <w:spacing w:after="240"/>
      <w:outlineLvl w:val="9"/>
    </w:pPr>
    <w:rPr>
      <w:noProof/>
    </w:rPr>
  </w:style>
  <w:style w:type="paragraph" w:styleId="Index2">
    <w:name w:val="index 2"/>
    <w:basedOn w:val="Normal"/>
    <w:next w:val="Normal"/>
    <w:semiHidden/>
    <w:rsid w:val="00ED1E2B"/>
    <w:pPr>
      <w:tabs>
        <w:tab w:val="right" w:pos="4176"/>
      </w:tabs>
      <w:ind w:left="568" w:hanging="284"/>
    </w:pPr>
    <w:rPr>
      <w:rFonts w:ascii="Garamond" w:hAnsi="Garamond"/>
    </w:rPr>
  </w:style>
  <w:style w:type="paragraph" w:customStyle="1" w:styleId="Byline">
    <w:name w:val="Byline"/>
    <w:rsid w:val="00ED1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E2B"/>
    <w:pPr>
      <w:tabs>
        <w:tab w:val="clear" w:pos="3600"/>
        <w:tab w:val="clear" w:pos="3958"/>
      </w:tabs>
      <w:jc w:val="right"/>
    </w:pPr>
  </w:style>
  <w:style w:type="character" w:styleId="Emphasis">
    <w:name w:val="Emphasis"/>
    <w:basedOn w:val="DefaultParagraphFont"/>
    <w:qFormat/>
    <w:rsid w:val="00ED1E2B"/>
    <w:rPr>
      <w:i/>
    </w:rPr>
  </w:style>
  <w:style w:type="paragraph" w:styleId="Caption">
    <w:name w:val="caption"/>
    <w:basedOn w:val="BodyText"/>
    <w:next w:val="Normal"/>
    <w:qFormat/>
    <w:rsid w:val="00ED1E2B"/>
    <w:pPr>
      <w:framePr w:w="2268" w:hSpace="181" w:vSpace="181" w:wrap="around" w:vAnchor="text" w:hAnchor="page" w:x="1135" w:y="285" w:anchorLock="1"/>
    </w:pPr>
    <w:rPr>
      <w:i/>
    </w:rPr>
  </w:style>
  <w:style w:type="paragraph" w:customStyle="1" w:styleId="MiniTOCTitle">
    <w:name w:val="MiniTOCTitle"/>
    <w:basedOn w:val="Heading4"/>
    <w:rsid w:val="00ED1E2B"/>
    <w:pPr>
      <w:spacing w:before="240"/>
      <w:outlineLvl w:val="9"/>
    </w:pPr>
    <w:rPr>
      <w:noProof/>
      <w:sz w:val="24"/>
    </w:rPr>
  </w:style>
  <w:style w:type="paragraph" w:customStyle="1" w:styleId="MiniTOCItem">
    <w:name w:val="MiniTOCItem"/>
    <w:basedOn w:val="ListBullet"/>
    <w:rsid w:val="00ED1E2B"/>
    <w:pPr>
      <w:numPr>
        <w:numId w:val="0"/>
      </w:numPr>
      <w:tabs>
        <w:tab w:val="right" w:leader="dot" w:pos="6521"/>
      </w:tabs>
      <w:spacing w:before="0" w:after="0"/>
    </w:pPr>
  </w:style>
  <w:style w:type="paragraph" w:customStyle="1" w:styleId="TOFTitle">
    <w:name w:val="TOFTitle"/>
    <w:basedOn w:val="TOCTitle"/>
    <w:rsid w:val="00ED1E2B"/>
  </w:style>
  <w:style w:type="paragraph" w:styleId="TableofFigures">
    <w:name w:val="table of figures"/>
    <w:basedOn w:val="Normal"/>
    <w:next w:val="Normal"/>
    <w:semiHidden/>
    <w:rsid w:val="00ED1E2B"/>
    <w:pPr>
      <w:tabs>
        <w:tab w:val="right" w:leader="dot" w:pos="9072"/>
      </w:tabs>
      <w:ind w:left="970" w:hanging="403"/>
    </w:pPr>
    <w:rPr>
      <w:rFonts w:ascii="Times New Roman" w:hAnsi="Times New Roman"/>
      <w:b/>
    </w:rPr>
  </w:style>
  <w:style w:type="paragraph" w:styleId="ListNumber">
    <w:name w:val="List Number"/>
    <w:basedOn w:val="List"/>
    <w:rsid w:val="00ED1E2B"/>
    <w:pPr>
      <w:numPr>
        <w:numId w:val="16"/>
      </w:numPr>
      <w:tabs>
        <w:tab w:val="clear" w:pos="340"/>
      </w:tabs>
    </w:pPr>
  </w:style>
  <w:style w:type="character" w:customStyle="1" w:styleId="WingdingSymbols">
    <w:name w:val="Wingding Symbols"/>
    <w:rsid w:val="00ED1E2B"/>
    <w:rPr>
      <w:rFonts w:ascii="Wingdings" w:hAnsi="Wingdings"/>
    </w:rPr>
  </w:style>
  <w:style w:type="paragraph" w:customStyle="1" w:styleId="TableHeading">
    <w:name w:val="Table Heading"/>
    <w:basedOn w:val="HeadingBase"/>
    <w:rsid w:val="00ED1E2B"/>
    <w:pPr>
      <w:keepLines/>
      <w:pBdr>
        <w:bottom w:val="single" w:sz="6" w:space="1" w:color="918585"/>
      </w:pBdr>
      <w:spacing w:before="240"/>
    </w:pPr>
  </w:style>
  <w:style w:type="character" w:customStyle="1" w:styleId="HotSpot">
    <w:name w:val="HotSpot"/>
    <w:rsid w:val="00ED1E2B"/>
    <w:rPr>
      <w:color w:val="0033CC"/>
      <w:u w:val="none"/>
    </w:rPr>
  </w:style>
  <w:style w:type="paragraph" w:customStyle="1" w:styleId="BodyTextRight">
    <w:name w:val="Body Text Right"/>
    <w:basedOn w:val="BodyText"/>
    <w:rsid w:val="00ED1E2B"/>
    <w:pPr>
      <w:spacing w:before="0" w:after="0"/>
      <w:jc w:val="right"/>
    </w:pPr>
  </w:style>
  <w:style w:type="paragraph" w:styleId="Index3">
    <w:name w:val="index 3"/>
    <w:basedOn w:val="ListNumber2"/>
    <w:next w:val="Normal"/>
    <w:semiHidden/>
    <w:rsid w:val="00ED1E2B"/>
    <w:pPr>
      <w:numPr>
        <w:numId w:val="0"/>
      </w:numPr>
      <w:tabs>
        <w:tab w:val="right" w:leader="dot" w:pos="4176"/>
      </w:tabs>
    </w:pPr>
  </w:style>
  <w:style w:type="paragraph" w:styleId="ListNumber2">
    <w:name w:val="List Number 2"/>
    <w:basedOn w:val="List2"/>
    <w:rsid w:val="00ED1E2B"/>
    <w:pPr>
      <w:numPr>
        <w:numId w:val="11"/>
      </w:numPr>
      <w:tabs>
        <w:tab w:val="clear" w:pos="1060"/>
      </w:tabs>
    </w:pPr>
  </w:style>
  <w:style w:type="paragraph" w:customStyle="1" w:styleId="MarginNote">
    <w:name w:val="Margin Note"/>
    <w:basedOn w:val="BodyText"/>
    <w:rsid w:val="00ED1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E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E2B"/>
    <w:rPr>
      <w:sz w:val="32"/>
    </w:rPr>
  </w:style>
  <w:style w:type="paragraph" w:customStyle="1" w:styleId="HeadingProcedure">
    <w:name w:val="Heading Procedure"/>
    <w:basedOn w:val="HeadingBase"/>
    <w:next w:val="Normal"/>
    <w:rsid w:val="00ED1E2B"/>
    <w:pPr>
      <w:tabs>
        <w:tab w:val="left" w:pos="0"/>
      </w:tabs>
      <w:spacing w:before="120" w:after="60"/>
    </w:pPr>
    <w:rPr>
      <w:i/>
      <w:color w:val="918585"/>
      <w:sz w:val="22"/>
    </w:rPr>
  </w:style>
  <w:style w:type="paragraph" w:customStyle="1" w:styleId="TableBodyText">
    <w:name w:val="Table Body Text"/>
    <w:basedOn w:val="BodyText"/>
    <w:rsid w:val="00ED1E2B"/>
    <w:pPr>
      <w:spacing w:before="60" w:after="60"/>
    </w:pPr>
  </w:style>
  <w:style w:type="paragraph" w:styleId="ListContinue">
    <w:name w:val="List Continue"/>
    <w:basedOn w:val="List"/>
    <w:rsid w:val="00ED1E2B"/>
    <w:pPr>
      <w:ind w:firstLine="0"/>
    </w:pPr>
  </w:style>
  <w:style w:type="paragraph" w:customStyle="1" w:styleId="ListNote">
    <w:name w:val="List Note"/>
    <w:basedOn w:val="List"/>
    <w:rsid w:val="00ED1E2B"/>
    <w:pPr>
      <w:pBdr>
        <w:top w:val="single" w:sz="6" w:space="2" w:color="918585"/>
        <w:bottom w:val="single" w:sz="6" w:space="2" w:color="918585"/>
      </w:pBdr>
      <w:tabs>
        <w:tab w:val="left" w:pos="1021"/>
      </w:tabs>
      <w:ind w:firstLine="0"/>
    </w:pPr>
  </w:style>
  <w:style w:type="paragraph" w:customStyle="1" w:styleId="Warning">
    <w:name w:val="Warning"/>
    <w:basedOn w:val="BodyText"/>
    <w:rsid w:val="00ED1E2B"/>
    <w:pPr>
      <w:shd w:val="clear" w:color="auto" w:fill="D9D9D9"/>
      <w:tabs>
        <w:tab w:val="left" w:pos="992"/>
      </w:tabs>
      <w:ind w:left="119" w:right="119"/>
    </w:pPr>
    <w:rPr>
      <w:sz w:val="20"/>
    </w:rPr>
  </w:style>
  <w:style w:type="paragraph" w:customStyle="1" w:styleId="MarginIcons">
    <w:name w:val="Margin Icons"/>
    <w:basedOn w:val="BodyText"/>
    <w:rsid w:val="00ED1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E2B"/>
    <w:rPr>
      <w:rFonts w:ascii="Courier New" w:hAnsi="Courier New"/>
    </w:rPr>
  </w:style>
  <w:style w:type="paragraph" w:customStyle="1" w:styleId="NoteBullet">
    <w:name w:val="Note Bullet"/>
    <w:basedOn w:val="Note"/>
    <w:rsid w:val="00ED1E2B"/>
    <w:pPr>
      <w:tabs>
        <w:tab w:val="clear" w:pos="680"/>
      </w:tabs>
      <w:spacing w:before="60" w:after="60"/>
    </w:pPr>
  </w:style>
  <w:style w:type="paragraph" w:customStyle="1" w:styleId="SubHeading2">
    <w:name w:val="SubHeading2"/>
    <w:basedOn w:val="HeadingBase"/>
    <w:rsid w:val="00ED1E2B"/>
    <w:pPr>
      <w:spacing w:before="240" w:after="60"/>
    </w:pPr>
    <w:rPr>
      <w:sz w:val="20"/>
    </w:rPr>
  </w:style>
  <w:style w:type="paragraph" w:customStyle="1" w:styleId="SubHeading1">
    <w:name w:val="SubHeading1"/>
    <w:basedOn w:val="HeadingBase"/>
    <w:rsid w:val="00ED1E2B"/>
    <w:pPr>
      <w:spacing w:before="240" w:after="60"/>
    </w:pPr>
    <w:rPr>
      <w:color w:val="918585"/>
      <w:sz w:val="22"/>
    </w:rPr>
  </w:style>
  <w:style w:type="paragraph" w:customStyle="1" w:styleId="SideHeading">
    <w:name w:val="Side Heading"/>
    <w:basedOn w:val="HeadingBase"/>
    <w:rsid w:val="00ED1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E2B"/>
    <w:pPr>
      <w:numPr>
        <w:numId w:val="12"/>
      </w:numPr>
    </w:pPr>
  </w:style>
  <w:style w:type="paragraph" w:styleId="PlainText">
    <w:name w:val="Plain Text"/>
    <w:basedOn w:val="Normal"/>
    <w:link w:val="PlainTextChar"/>
    <w:rsid w:val="00ED1E2B"/>
    <w:rPr>
      <w:sz w:val="20"/>
    </w:rPr>
  </w:style>
  <w:style w:type="character" w:customStyle="1" w:styleId="PlainTextChar">
    <w:name w:val="Plain Text Char"/>
    <w:basedOn w:val="DefaultParagraphFont"/>
    <w:link w:val="PlainText"/>
    <w:rsid w:val="00ED1E2B"/>
    <w:rPr>
      <w:rFonts w:ascii="Courier New" w:eastAsia="Times New Roman" w:hAnsi="Courier New" w:cs="Times New Roman"/>
      <w:sz w:val="20"/>
      <w:szCs w:val="20"/>
      <w:lang w:eastAsia="en-US"/>
    </w:rPr>
  </w:style>
  <w:style w:type="character" w:customStyle="1" w:styleId="MenuOption">
    <w:name w:val="Menu Option"/>
    <w:basedOn w:val="DefaultParagraphFont"/>
    <w:rsid w:val="00ED1E2B"/>
    <w:rPr>
      <w:b/>
      <w:smallCaps/>
    </w:rPr>
  </w:style>
  <w:style w:type="paragraph" w:customStyle="1" w:styleId="TableListNumber">
    <w:name w:val="Table List Number"/>
    <w:basedOn w:val="ListNumber"/>
    <w:rsid w:val="00ED1E2B"/>
    <w:pPr>
      <w:numPr>
        <w:numId w:val="0"/>
      </w:numPr>
    </w:pPr>
  </w:style>
  <w:style w:type="paragraph" w:styleId="TOC4">
    <w:name w:val="toc 4"/>
    <w:basedOn w:val="TOCBase"/>
    <w:next w:val="Normal"/>
    <w:semiHidden/>
    <w:rsid w:val="00ED1E2B"/>
    <w:pPr>
      <w:tabs>
        <w:tab w:val="right" w:leader="dot" w:pos="9071"/>
      </w:tabs>
      <w:ind w:left="1701"/>
    </w:pPr>
  </w:style>
  <w:style w:type="paragraph" w:customStyle="1" w:styleId="ListAlpha">
    <w:name w:val="List Alpha"/>
    <w:basedOn w:val="List"/>
    <w:rsid w:val="00ED1E2B"/>
    <w:pPr>
      <w:numPr>
        <w:numId w:val="10"/>
      </w:numPr>
    </w:pPr>
  </w:style>
  <w:style w:type="paragraph" w:customStyle="1" w:styleId="ListAlpha2">
    <w:name w:val="List Alpha 2"/>
    <w:basedOn w:val="List2"/>
    <w:rsid w:val="00ED1E2B"/>
    <w:pPr>
      <w:numPr>
        <w:numId w:val="9"/>
      </w:numPr>
    </w:pPr>
  </w:style>
  <w:style w:type="paragraph" w:styleId="List2">
    <w:name w:val="List 2"/>
    <w:basedOn w:val="BodyText"/>
    <w:rsid w:val="00ED1E2B"/>
    <w:pPr>
      <w:tabs>
        <w:tab w:val="left" w:pos="680"/>
      </w:tabs>
      <w:spacing w:before="60" w:after="60"/>
      <w:ind w:left="680" w:hanging="340"/>
    </w:pPr>
  </w:style>
  <w:style w:type="paragraph" w:styleId="List3">
    <w:name w:val="List 3"/>
    <w:basedOn w:val="BodyText"/>
    <w:rsid w:val="00ED1E2B"/>
    <w:pPr>
      <w:tabs>
        <w:tab w:val="left" w:pos="1021"/>
      </w:tabs>
      <w:spacing w:before="60" w:after="60"/>
      <w:ind w:left="1020" w:hanging="340"/>
    </w:pPr>
  </w:style>
  <w:style w:type="paragraph" w:styleId="List4">
    <w:name w:val="List 4"/>
    <w:basedOn w:val="BodyText"/>
    <w:rsid w:val="00ED1E2B"/>
    <w:pPr>
      <w:tabs>
        <w:tab w:val="left" w:pos="1361"/>
      </w:tabs>
      <w:spacing w:before="60" w:after="60"/>
      <w:ind w:left="1361" w:hanging="340"/>
    </w:pPr>
  </w:style>
  <w:style w:type="paragraph" w:styleId="List5">
    <w:name w:val="List 5"/>
    <w:basedOn w:val="BodyText"/>
    <w:rsid w:val="00ED1E2B"/>
    <w:pPr>
      <w:tabs>
        <w:tab w:val="left" w:pos="1701"/>
      </w:tabs>
      <w:spacing w:before="60" w:after="60"/>
      <w:ind w:left="1701" w:hanging="340"/>
    </w:pPr>
  </w:style>
  <w:style w:type="paragraph" w:styleId="ListBullet4">
    <w:name w:val="List Bullet 4"/>
    <w:basedOn w:val="List4"/>
    <w:rsid w:val="00ED1E2B"/>
    <w:pPr>
      <w:numPr>
        <w:numId w:val="4"/>
      </w:numPr>
      <w:tabs>
        <w:tab w:val="clear" w:pos="1361"/>
      </w:tabs>
    </w:pPr>
  </w:style>
  <w:style w:type="paragraph" w:styleId="ListBullet5">
    <w:name w:val="List Bullet 5"/>
    <w:basedOn w:val="List5"/>
    <w:rsid w:val="00ED1E2B"/>
    <w:pPr>
      <w:numPr>
        <w:numId w:val="5"/>
      </w:numPr>
    </w:pPr>
  </w:style>
  <w:style w:type="paragraph" w:styleId="ListContinue2">
    <w:name w:val="List Continue 2"/>
    <w:basedOn w:val="List2"/>
    <w:rsid w:val="00ED1E2B"/>
    <w:pPr>
      <w:ind w:firstLine="0"/>
    </w:pPr>
  </w:style>
  <w:style w:type="paragraph" w:styleId="ListContinue3">
    <w:name w:val="List Continue 3"/>
    <w:basedOn w:val="List3"/>
    <w:rsid w:val="00ED1E2B"/>
    <w:pPr>
      <w:ind w:left="1021" w:firstLine="0"/>
    </w:pPr>
  </w:style>
  <w:style w:type="paragraph" w:styleId="ListContinue4">
    <w:name w:val="List Continue 4"/>
    <w:basedOn w:val="List4"/>
    <w:rsid w:val="00ED1E2B"/>
    <w:pPr>
      <w:ind w:firstLine="0"/>
    </w:pPr>
  </w:style>
  <w:style w:type="paragraph" w:styleId="ListContinue5">
    <w:name w:val="List Continue 5"/>
    <w:basedOn w:val="List5"/>
    <w:rsid w:val="00ED1E2B"/>
    <w:pPr>
      <w:ind w:firstLine="0"/>
    </w:pPr>
  </w:style>
  <w:style w:type="paragraph" w:styleId="ListNumber3">
    <w:name w:val="List Number 3"/>
    <w:basedOn w:val="List3"/>
    <w:rsid w:val="00ED1E2B"/>
    <w:pPr>
      <w:numPr>
        <w:numId w:val="6"/>
      </w:numPr>
    </w:pPr>
  </w:style>
  <w:style w:type="paragraph" w:styleId="ListNumber4">
    <w:name w:val="List Number 4"/>
    <w:basedOn w:val="List4"/>
    <w:rsid w:val="00ED1E2B"/>
    <w:pPr>
      <w:numPr>
        <w:numId w:val="7"/>
      </w:numPr>
    </w:pPr>
  </w:style>
  <w:style w:type="paragraph" w:styleId="ListNumber5">
    <w:name w:val="List Number 5"/>
    <w:basedOn w:val="List5"/>
    <w:rsid w:val="00ED1E2B"/>
    <w:pPr>
      <w:numPr>
        <w:numId w:val="8"/>
      </w:numPr>
    </w:pPr>
  </w:style>
  <w:style w:type="paragraph" w:styleId="BlockText">
    <w:name w:val="Block Text"/>
    <w:basedOn w:val="Normal"/>
    <w:rsid w:val="00ED1E2B"/>
    <w:pPr>
      <w:spacing w:after="120"/>
      <w:ind w:left="1440" w:right="1440"/>
    </w:pPr>
  </w:style>
  <w:style w:type="character" w:customStyle="1" w:styleId="Subscript">
    <w:name w:val="Subscript"/>
    <w:basedOn w:val="DefaultParagraphFont"/>
    <w:rsid w:val="00ED1E2B"/>
    <w:rPr>
      <w:sz w:val="16"/>
      <w:vertAlign w:val="subscript"/>
    </w:rPr>
  </w:style>
  <w:style w:type="character" w:customStyle="1" w:styleId="Superscript">
    <w:name w:val="Superscript"/>
    <w:basedOn w:val="DefaultParagraphFont"/>
    <w:rsid w:val="00ED1E2B"/>
    <w:rPr>
      <w:sz w:val="16"/>
      <w:vertAlign w:val="superscript"/>
    </w:rPr>
  </w:style>
  <w:style w:type="character" w:customStyle="1" w:styleId="Symbols">
    <w:name w:val="Symbols"/>
    <w:basedOn w:val="DefaultParagraphFont"/>
    <w:rsid w:val="00ED1E2B"/>
    <w:rPr>
      <w:rFonts w:ascii="Symbol" w:hAnsi="Symbol"/>
    </w:rPr>
  </w:style>
  <w:style w:type="character" w:customStyle="1" w:styleId="MenuOptions">
    <w:name w:val="Menu Options"/>
    <w:basedOn w:val="DefaultParagraphFont"/>
    <w:rsid w:val="00ED1E2B"/>
    <w:rPr>
      <w:rFonts w:ascii="Arial Narrow" w:hAnsi="Arial Narrow"/>
      <w:smallCaps/>
    </w:rPr>
  </w:style>
  <w:style w:type="character" w:customStyle="1" w:styleId="Buttons">
    <w:name w:val="Buttons"/>
    <w:basedOn w:val="DefaultParagraphFont"/>
    <w:rsid w:val="00ED1E2B"/>
    <w:rPr>
      <w:b/>
    </w:rPr>
  </w:style>
  <w:style w:type="character" w:customStyle="1" w:styleId="Underlined">
    <w:name w:val="Underlined"/>
    <w:basedOn w:val="DefaultParagraphFont"/>
    <w:rsid w:val="00ED1E2B"/>
    <w:rPr>
      <w:u w:val="single"/>
    </w:rPr>
  </w:style>
  <w:style w:type="paragraph" w:customStyle="1" w:styleId="TableBodyTextRight">
    <w:name w:val="Table Body Text Right"/>
    <w:basedOn w:val="TableBodyText"/>
    <w:rsid w:val="00ED1E2B"/>
    <w:pPr>
      <w:widowControl w:val="0"/>
      <w:autoSpaceDE w:val="0"/>
      <w:autoSpaceDN w:val="0"/>
      <w:adjustRightInd w:val="0"/>
      <w:jc w:val="right"/>
    </w:pPr>
    <w:rPr>
      <w:rFonts w:cs="Arial"/>
      <w:szCs w:val="18"/>
    </w:rPr>
  </w:style>
  <w:style w:type="paragraph" w:customStyle="1" w:styleId="CopyrightText">
    <w:name w:val="Copyright Text"/>
    <w:basedOn w:val="BodyText"/>
    <w:rsid w:val="00ED1E2B"/>
    <w:rPr>
      <w:sz w:val="18"/>
    </w:rPr>
  </w:style>
  <w:style w:type="paragraph" w:customStyle="1" w:styleId="BodySmallRight">
    <w:name w:val="Body Small Right"/>
    <w:basedOn w:val="BodyTextRight"/>
    <w:rsid w:val="00ED1E2B"/>
    <w:rPr>
      <w:sz w:val="18"/>
      <w:szCs w:val="18"/>
    </w:rPr>
  </w:style>
  <w:style w:type="paragraph" w:customStyle="1" w:styleId="MarginEdition">
    <w:name w:val="Margin Edition"/>
    <w:basedOn w:val="MarginNote"/>
    <w:rsid w:val="00ED1E2B"/>
    <w:pPr>
      <w:spacing w:before="0" w:after="0"/>
    </w:pPr>
    <w:rPr>
      <w:rFonts w:ascii="Times New Roman" w:hAnsi="Times New Roman"/>
      <w:color w:val="999999"/>
    </w:rPr>
  </w:style>
  <w:style w:type="paragraph" w:customStyle="1" w:styleId="Spacer">
    <w:name w:val="Spacer"/>
    <w:basedOn w:val="Normal"/>
    <w:rsid w:val="00ED1E2B"/>
    <w:rPr>
      <w:sz w:val="2"/>
      <w:szCs w:val="2"/>
    </w:rPr>
  </w:style>
  <w:style w:type="character" w:customStyle="1" w:styleId="Small">
    <w:name w:val="Small"/>
    <w:basedOn w:val="DefaultParagraphFont"/>
    <w:rsid w:val="00ED1E2B"/>
    <w:rPr>
      <w:sz w:val="16"/>
    </w:rPr>
  </w:style>
  <w:style w:type="paragraph" w:customStyle="1" w:styleId="WideTable">
    <w:name w:val="Wide Table"/>
    <w:basedOn w:val="Normal"/>
    <w:rsid w:val="00ED1E2B"/>
    <w:pPr>
      <w:ind w:left="-1418"/>
    </w:pPr>
    <w:rPr>
      <w:sz w:val="2"/>
      <w:szCs w:val="2"/>
    </w:rPr>
  </w:style>
  <w:style w:type="character" w:styleId="PageNumber">
    <w:name w:val="page number"/>
    <w:basedOn w:val="DefaultParagraphFont"/>
    <w:rsid w:val="00ED1E2B"/>
  </w:style>
  <w:style w:type="paragraph" w:styleId="Quote">
    <w:name w:val="Quote"/>
    <w:basedOn w:val="Heading1"/>
    <w:link w:val="QuoteChar"/>
    <w:qFormat/>
    <w:rsid w:val="00ED1E2B"/>
    <w:rPr>
      <w:b w:val="0"/>
      <w:sz w:val="72"/>
      <w:szCs w:val="72"/>
      <w:lang w:val="en-NZ"/>
    </w:rPr>
  </w:style>
  <w:style w:type="character" w:customStyle="1" w:styleId="QuoteChar">
    <w:name w:val="Quote Char"/>
    <w:basedOn w:val="DefaultParagraphFont"/>
    <w:link w:val="Quote"/>
    <w:rsid w:val="00ED1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E2B"/>
    <w:pPr>
      <w:pageBreakBefore/>
    </w:pPr>
  </w:style>
  <w:style w:type="paragraph" w:customStyle="1" w:styleId="Border">
    <w:name w:val="Border"/>
    <w:basedOn w:val="Normal"/>
    <w:qFormat/>
    <w:rsid w:val="00ED1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E2B"/>
    <w:rPr>
      <w:b/>
      <w:bCs/>
      <w:i/>
      <w:iCs/>
      <w:color w:val="auto"/>
    </w:rPr>
  </w:style>
  <w:style w:type="paragraph" w:styleId="IntenseQuote">
    <w:name w:val="Intense Quote"/>
    <w:basedOn w:val="Normal"/>
    <w:next w:val="Normal"/>
    <w:link w:val="IntenseQuoteChar"/>
    <w:uiPriority w:val="30"/>
    <w:qFormat/>
    <w:rsid w:val="00ED1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E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E2B"/>
    <w:rPr>
      <w:smallCaps/>
      <w:color w:val="auto"/>
      <w:u w:val="single"/>
    </w:rPr>
  </w:style>
  <w:style w:type="character" w:styleId="IntenseReference">
    <w:name w:val="Intense Reference"/>
    <w:basedOn w:val="DefaultParagraphFont"/>
    <w:uiPriority w:val="32"/>
    <w:qFormat/>
    <w:rsid w:val="00ED1E2B"/>
    <w:rPr>
      <w:b/>
      <w:bCs/>
      <w:smallCaps/>
      <w:color w:val="auto"/>
      <w:spacing w:val="5"/>
      <w:u w:val="single"/>
    </w:rPr>
  </w:style>
  <w:style w:type="paragraph" w:customStyle="1" w:styleId="2ColumnHeading">
    <w:name w:val="2Column Heading"/>
    <w:basedOn w:val="BodyText"/>
    <w:qFormat/>
    <w:rsid w:val="00ED1E2B"/>
    <w:pPr>
      <w:spacing w:after="60"/>
      <w:ind w:left="-2268"/>
    </w:pPr>
    <w:rPr>
      <w:b/>
    </w:rPr>
  </w:style>
  <w:style w:type="paragraph" w:customStyle="1" w:styleId="Heading1TOC">
    <w:name w:val="Heading1 TOC"/>
    <w:basedOn w:val="Normal"/>
    <w:qFormat/>
    <w:rsid w:val="00ED1E2B"/>
    <w:pPr>
      <w:spacing w:before="240" w:after="120"/>
    </w:pPr>
    <w:rPr>
      <w:rFonts w:ascii="Times New Roman" w:hAnsi="Times New Roman"/>
      <w:b/>
      <w:sz w:val="32"/>
    </w:rPr>
  </w:style>
  <w:style w:type="paragraph" w:customStyle="1" w:styleId="Heading2TOC">
    <w:name w:val="Heading2 TOC"/>
    <w:basedOn w:val="Normal"/>
    <w:qFormat/>
    <w:rsid w:val="00ED1E2B"/>
    <w:pPr>
      <w:spacing w:before="240" w:after="60"/>
    </w:pPr>
    <w:rPr>
      <w:rFonts w:ascii="Times New Roman" w:hAnsi="Times New Roman"/>
      <w:b/>
      <w:sz w:val="28"/>
    </w:rPr>
  </w:style>
  <w:style w:type="character" w:customStyle="1" w:styleId="Underline">
    <w:name w:val="Underline"/>
    <w:basedOn w:val="DefaultParagraphFont"/>
    <w:qFormat/>
    <w:rsid w:val="00ED1E2B"/>
    <w:rPr>
      <w:u w:val="single"/>
    </w:rPr>
  </w:style>
  <w:style w:type="character" w:customStyle="1" w:styleId="BoldandItalics">
    <w:name w:val="Bold and Italics"/>
    <w:qFormat/>
    <w:rsid w:val="00ED1E2B"/>
    <w:rPr>
      <w:b/>
      <w:i/>
      <w:u w:val="none"/>
    </w:rPr>
  </w:style>
  <w:style w:type="paragraph" w:styleId="BalloonText">
    <w:name w:val="Balloon Text"/>
    <w:basedOn w:val="Normal"/>
    <w:link w:val="BalloonTextChar"/>
    <w:rsid w:val="00ED1E2B"/>
    <w:rPr>
      <w:rFonts w:ascii="Tahoma" w:hAnsi="Tahoma" w:cs="Tahoma"/>
      <w:sz w:val="16"/>
      <w:szCs w:val="16"/>
    </w:rPr>
  </w:style>
  <w:style w:type="character" w:customStyle="1" w:styleId="BalloonTextChar">
    <w:name w:val="Balloon Text Char"/>
    <w:basedOn w:val="DefaultParagraphFont"/>
    <w:link w:val="BalloonText"/>
    <w:rsid w:val="00ED1E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E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E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E2B"/>
    <w:rPr>
      <w:b/>
      <w:color w:val="660033"/>
      <w:spacing w:val="0"/>
    </w:rPr>
  </w:style>
  <w:style w:type="paragraph" w:customStyle="1" w:styleId="Nameditemlist">
    <w:name w:val="Named item list"/>
    <w:basedOn w:val="BodyText"/>
    <w:qFormat/>
    <w:rsid w:val="00ED1E2B"/>
    <w:pPr>
      <w:tabs>
        <w:tab w:val="left" w:pos="2835"/>
      </w:tabs>
      <w:ind w:left="2835" w:hanging="2835"/>
    </w:pPr>
  </w:style>
  <w:style w:type="paragraph" w:customStyle="1" w:styleId="BodyTextnopadding">
    <w:name w:val="Body Text no padding"/>
    <w:basedOn w:val="BodyText"/>
    <w:qFormat/>
    <w:rsid w:val="00ED1E2B"/>
    <w:pPr>
      <w:spacing w:before="0" w:after="0"/>
    </w:pPr>
  </w:style>
  <w:style w:type="paragraph" w:customStyle="1" w:styleId="BodyTextBold">
    <w:name w:val="Body Text Bold"/>
    <w:basedOn w:val="BodyText"/>
    <w:qFormat/>
    <w:rsid w:val="00ED1E2B"/>
    <w:rPr>
      <w:b/>
    </w:rPr>
  </w:style>
  <w:style w:type="character" w:styleId="Hyperlink">
    <w:name w:val="Hyperlink"/>
    <w:basedOn w:val="DefaultParagraphFont"/>
    <w:uiPriority w:val="99"/>
    <w:unhideWhenUsed/>
    <w:rsid w:val="00CC16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1217</Words>
  <Characters>7781</Characters>
  <Application>Microsoft Office Word</Application>
  <DocSecurity>0</DocSecurity>
  <Lines>216</Lines>
  <Paragraphs>134</Paragraphs>
  <ScaleCrop>false</ScaleCrop>
  <Company>Author-it Software Corporation Ltd.</Company>
  <LinksUpToDate>false</LinksUpToDate>
  <CharactersWithSpaces>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RIICTC301D Install tunnelling constructions services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