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06FC" w:rsidP="009106FC">
      <w:pPr>
        <w:pStyle w:val="Title"/>
      </w:pPr>
      <w:r>
        <w:fldChar w:fldCharType="begin"/>
      </w:r>
      <w:r>
        <w:instrText xml:space="preserve"> TITLE   \* MERGEFORMAT </w:instrText>
      </w:r>
      <w:r>
        <w:fldChar w:fldCharType="separate"/>
      </w:r>
      <w:r>
        <w:t>RIICTB306E Splice and connect timber members</w:t>
      </w:r>
      <w:r>
        <w:fldChar w:fldCharType="end"/>
      </w:r>
    </w:p>
    <w:p w:rsidR="009106FC" w:rsidP="009106FC">
      <w:pPr>
        <w:pStyle w:val="Version"/>
        <w:sectPr w:rsidSect="009D5E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5ECA" w:rsidP="009D5ECA">
      <w:pPr>
        <w:pStyle w:val="SuperHeading"/>
      </w:pPr>
      <w:r w:rsidRPr="009D5ECA">
        <w:t>RIICTB306E Splice and connect timber members</w:t>
      </w:r>
    </w:p>
    <w:p w:rsidR="00000000" w:rsidRPr="009D5ECA" w:rsidP="009D5ECA">
      <w:pPr>
        <w:pStyle w:val="Heading1"/>
      </w:pPr>
      <w:bookmarkStart w:id="1" w:name="O_1136780"/>
      <w:bookmarkEnd w:id="1"/>
      <w:r w:rsidRPr="009D5ECA">
        <w:t>Modification History</w:t>
      </w:r>
    </w:p>
    <w:tbl>
      <w:tblPr>
        <w:tblW w:w="0" w:type="auto"/>
        <w:tblCellMar>
          <w:left w:w="62" w:type="dxa"/>
          <w:right w:w="62" w:type="dxa"/>
        </w:tblCellMar>
        <w:tblLook w:val="0000"/>
      </w:tblPr>
      <w:tblGrid>
        <w:gridCol w:w="2329"/>
        <w:gridCol w:w="6867"/>
      </w:tblGrid>
      <w:tr w:rsidTr="009106F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D5ECA" w:rsidP="009D5ECA">
            <w:pPr>
              <w:pStyle w:val="BodyText"/>
            </w:pPr>
            <w:r w:rsidRPr="009D5ECA">
              <w:rPr>
                <w:rStyle w:val="SpecialBold"/>
              </w:rPr>
              <w:t>Release</w:t>
            </w:r>
            <w:r w:rsidRPr="009D5ECA">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D5ECA">
            <w:pPr>
              <w:pStyle w:val="BodyText"/>
              <w:rPr>
                <w:lang w:val="en-NZ"/>
              </w:rPr>
            </w:pPr>
            <w:r w:rsidRPr="009D5ECA">
              <w:rPr>
                <w:rStyle w:val="SpecialBold"/>
              </w:rPr>
              <w:t>Comments</w:t>
            </w:r>
            <w:r w:rsidRPr="009D5ECA">
              <w:t> </w:t>
            </w:r>
          </w:p>
        </w:tc>
      </w:tr>
      <w:tr w:rsidTr="009106F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D5ECA">
            <w:pPr>
              <w:pStyle w:val="BodyText"/>
              <w:rPr>
                <w:lang w:val="en-NZ"/>
              </w:rPr>
            </w:pPr>
            <w:r w:rsidRPr="009D5ECA">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D5ECA" w:rsidP="009D5ECA">
            <w:pPr>
              <w:pStyle w:val="BodyText"/>
            </w:pPr>
            <w:r w:rsidRPr="009D5ECA">
              <w:t>This version first released with RII Resources and Infrastructure Industry Training Package Version 6.0.</w:t>
            </w:r>
          </w:p>
        </w:tc>
      </w:tr>
    </w:tbl>
    <w:p w:rsidR="00000000" w:rsidRPr="009D5ECA" w:rsidP="009D5ECA">
      <w:pPr>
        <w:pStyle w:val="BodyText"/>
      </w:pPr>
    </w:p>
    <w:p w:rsidR="00000000" w:rsidRPr="009D5ECA" w:rsidP="009D5ECA">
      <w:pPr>
        <w:pStyle w:val="AllowPageBreak"/>
      </w:pPr>
    </w:p>
    <w:p w:rsidR="00000000" w:rsidRPr="009D5ECA" w:rsidP="009D5ECA">
      <w:pPr>
        <w:pStyle w:val="Heading1"/>
      </w:pPr>
      <w:bookmarkStart w:id="2" w:name="O_1136785"/>
      <w:bookmarkEnd w:id="2"/>
      <w:r w:rsidRPr="009D5ECA">
        <w:t>Application</w:t>
      </w:r>
    </w:p>
    <w:p w:rsidR="00000000" w:rsidRPr="009D5ECA" w:rsidP="009106FC">
      <w:pPr>
        <w:pStyle w:val="BodyText"/>
      </w:pPr>
      <w:r w:rsidRPr="009D5ECA">
        <w:t>This unit describes the skills and knowledge required to s</w:t>
      </w:r>
      <w:r w:rsidRPr="009D5ECA">
        <w:t>plice and connect timber members in civil construction including installing and removing temporary supports, applying durability treatments, and completing cutting and splicing of piles or bottom chords.</w:t>
      </w:r>
    </w:p>
    <w:p w:rsidR="00000000" w:rsidRPr="009D5ECA" w:rsidP="009106FC">
      <w:pPr>
        <w:pStyle w:val="BodyText"/>
      </w:pPr>
      <w:r w:rsidRPr="009D5ECA">
        <w:t>It applies to those working in operational roles. Th</w:t>
      </w:r>
      <w:r w:rsidRPr="009D5ECA">
        <w:t>ey generally work under minimal supervision to undertake a broad range of tasks in varied work contexts, using some discretion and judgement in selecting equipment, services or contingency measures.</w:t>
      </w:r>
    </w:p>
    <w:p w:rsidR="00000000" w:rsidRPr="009D5ECA" w:rsidP="009106FC">
      <w:pPr>
        <w:pStyle w:val="BodyText"/>
      </w:pPr>
      <w:r w:rsidRPr="009D5ECA">
        <w:t>Licensing, legislative and certification requirements tha</w:t>
      </w:r>
      <w:r w:rsidRPr="009D5ECA">
        <w:t>t apply to this unit can vary between states, territories, and industry sectors. Users must check requirements with relevant body before applying the unit.</w:t>
      </w:r>
    </w:p>
    <w:p w:rsidR="00000000" w:rsidRPr="009D5ECA" w:rsidP="009D5ECA">
      <w:pPr>
        <w:pStyle w:val="Heading1"/>
      </w:pPr>
      <w:bookmarkStart w:id="3" w:name="O_1136784"/>
      <w:bookmarkEnd w:id="3"/>
      <w:r w:rsidRPr="009D5ECA">
        <w:t>Unit Sector</w:t>
      </w:r>
    </w:p>
    <w:p w:rsidR="00000000" w:rsidRPr="009D5ECA" w:rsidP="009106FC">
      <w:pPr>
        <w:pStyle w:val="BodyText"/>
      </w:pPr>
      <w:r w:rsidRPr="009D5ECA">
        <w:t>Civil construction</w:t>
      </w:r>
    </w:p>
    <w:p w:rsidR="00000000" w:rsidRPr="009D5ECA" w:rsidP="009D5ECA">
      <w:pPr>
        <w:pStyle w:val="Heading1"/>
      </w:pPr>
      <w:bookmarkStart w:id="4" w:name="O_1136783"/>
      <w:bookmarkEnd w:id="4"/>
      <w:r w:rsidRPr="009D5ECA">
        <w:t>Elements and Performance Criter</w:t>
      </w:r>
      <w:r w:rsidRPr="009D5ECA">
        <w:t>ia</w:t>
      </w:r>
    </w:p>
    <w:tbl>
      <w:tblPr>
        <w:tblW w:w="9288" w:type="dxa"/>
        <w:tblLayout w:type="fixed"/>
        <w:tblCellMar>
          <w:left w:w="62" w:type="dxa"/>
          <w:right w:w="62" w:type="dxa"/>
        </w:tblCellMar>
        <w:tblLook w:val="0000"/>
      </w:tblPr>
      <w:tblGrid>
        <w:gridCol w:w="2305"/>
        <w:gridCol w:w="6983"/>
      </w:tblGrid>
      <w:tr w:rsidTr="009D5ECA">
        <w:tblPrEx>
          <w:tblW w:w="9288"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D5ECA">
            <w:pPr>
              <w:pStyle w:val="BodyTextBold"/>
              <w:rPr>
                <w:lang w:val="en-NZ"/>
              </w:rPr>
            </w:pPr>
            <w:r w:rsidRPr="009D5ECA">
              <w:t>ELEMENT</w:t>
            </w:r>
          </w:p>
        </w:tc>
        <w:tc>
          <w:tcPr>
            <w:tcW w:w="698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D5ECA">
            <w:pPr>
              <w:pStyle w:val="BodyTextBold"/>
              <w:rPr>
                <w:lang w:val="en-NZ"/>
              </w:rPr>
            </w:pPr>
            <w:r w:rsidRPr="009D5ECA">
              <w:t>PERFORMANCE CRITERIA</w:t>
            </w:r>
          </w:p>
        </w:tc>
      </w:tr>
      <w:tr w:rsidTr="009D5ECA">
        <w:tblPrEx>
          <w:tblW w:w="9288"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9D5ECA" w:rsidP="009D5ECA">
            <w:pPr>
              <w:pStyle w:val="BodyText"/>
            </w:pPr>
            <w:r w:rsidRPr="009D5ECA">
              <w:rPr>
                <w:rStyle w:val="Emphasis"/>
              </w:rPr>
              <w:t>Elements describe the essential outcomes.</w:t>
            </w:r>
          </w:p>
        </w:tc>
        <w:tc>
          <w:tcPr>
            <w:tcW w:w="698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D5ECA">
            <w:pPr>
              <w:pStyle w:val="BodyText"/>
              <w:rPr>
                <w:lang w:val="en-NZ"/>
              </w:rPr>
            </w:pPr>
            <w:r w:rsidRPr="009D5ECA">
              <w:rPr>
                <w:rStyle w:val="Emphasis"/>
              </w:rPr>
              <w:t>Performance criteria describe the performance needed to demonstrate achievement of the element.</w:t>
            </w:r>
          </w:p>
        </w:tc>
      </w:tr>
      <w:tr w:rsidTr="009D5ECA">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ECA">
            <w:pPr>
              <w:pStyle w:val="List"/>
              <w:rPr>
                <w:lang w:val="en-NZ"/>
              </w:rPr>
            </w:pPr>
            <w:r w:rsidRPr="009D5ECA">
              <w:t>1. Plan and prepare to spice and connect timber members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ECA" w:rsidP="009D5ECA">
            <w:pPr>
              <w:pStyle w:val="List"/>
            </w:pPr>
            <w:r w:rsidRPr="009D5ECA">
              <w:t>1.1 Obtain, interpret, clarify and confirm work instructions</w:t>
            </w:r>
          </w:p>
          <w:p w:rsidR="00000000" w:rsidRPr="009D5ECA" w:rsidP="009D5ECA">
            <w:pPr>
              <w:pStyle w:val="List"/>
            </w:pPr>
            <w:r w:rsidRPr="009D5ECA">
              <w:t>1.2 Access, interpret and apply documentation required to splice and connect timber members and confirm work activity is compliant</w:t>
            </w:r>
          </w:p>
          <w:p w:rsidR="00000000" w:rsidRPr="009D5ECA" w:rsidP="009D5ECA">
            <w:pPr>
              <w:pStyle w:val="List"/>
            </w:pPr>
            <w:r w:rsidRPr="009D5ECA">
              <w:t>1.3 Obtain and interpret emergency procedures, and identify step</w:t>
            </w:r>
            <w:r w:rsidRPr="009D5ECA">
              <w:t>s required to respond to emergencies</w:t>
            </w:r>
          </w:p>
          <w:p w:rsidR="00000000" w:rsidRPr="009D5ECA" w:rsidP="009D5ECA">
            <w:pPr>
              <w:pStyle w:val="List"/>
            </w:pPr>
            <w:r w:rsidRPr="009D5ECA">
              <w:t>1.4 Select and wear personal protective equipment according to site requirements</w:t>
            </w:r>
          </w:p>
          <w:p w:rsidR="00000000" w:rsidRPr="009D5ECA" w:rsidP="009D5ECA">
            <w:pPr>
              <w:pStyle w:val="List"/>
            </w:pPr>
            <w:r w:rsidRPr="009D5ECA">
              <w:t xml:space="preserve">1.5 Confirm and identify requirements for complying with environmental protection, safety and traffic management signage </w:t>
            </w:r>
            <w:r w:rsidRPr="009D5ECA">
              <w:t xml:space="preserve">requirements </w:t>
            </w:r>
          </w:p>
          <w:p w:rsidR="00000000" w:rsidRPr="009D5ECA" w:rsidP="009D5ECA">
            <w:pPr>
              <w:pStyle w:val="List"/>
            </w:pPr>
            <w:r w:rsidRPr="009D5ECA">
              <w:t>1.6</w:t>
            </w:r>
            <w:r w:rsidRPr="009D5ECA">
              <w:t xml:space="preserve"> Identify, address and report environmental issues, potential hazards and risks</w:t>
            </w:r>
          </w:p>
          <w:p w:rsidR="00000000" w:rsidRPr="009D5ECA" w:rsidP="009D5ECA">
            <w:pPr>
              <w:pStyle w:val="List"/>
            </w:pPr>
            <w:r w:rsidRPr="009D5ECA">
              <w:t>1.7 Select plant, tools and equipment required to carry out tasks and check for faults</w:t>
            </w:r>
          </w:p>
          <w:p w:rsidR="00000000" w:rsidP="009D5ECA">
            <w:pPr>
              <w:pStyle w:val="List"/>
              <w:rPr>
                <w:lang w:val="en-NZ"/>
              </w:rPr>
            </w:pPr>
            <w:r w:rsidRPr="009D5ECA">
              <w:t>1.8 Identify, confirm, and locate materials required for work application</w:t>
            </w:r>
          </w:p>
        </w:tc>
      </w:tr>
      <w:tr w:rsidTr="009D5ECA">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ECA">
            <w:pPr>
              <w:pStyle w:val="List"/>
              <w:rPr>
                <w:lang w:val="en-NZ"/>
              </w:rPr>
            </w:pPr>
            <w:r w:rsidRPr="009D5ECA">
              <w:t>2. Install temporary supports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ECA" w:rsidP="009D5ECA">
            <w:pPr>
              <w:pStyle w:val="List"/>
            </w:pPr>
            <w:r w:rsidRPr="009D5ECA">
              <w:t>2.1 Locate and level bed logs according to job requirements</w:t>
            </w:r>
          </w:p>
          <w:p w:rsidR="00000000" w:rsidRPr="009D5ECA" w:rsidP="009D5ECA">
            <w:pPr>
              <w:pStyle w:val="List"/>
            </w:pPr>
            <w:r w:rsidRPr="009D5ECA">
              <w:t>2.2 Install temporary header according to job requirements</w:t>
            </w:r>
          </w:p>
          <w:p w:rsidR="00000000" w:rsidRPr="009D5ECA" w:rsidP="009D5ECA">
            <w:pPr>
              <w:pStyle w:val="List"/>
            </w:pPr>
            <w:r w:rsidRPr="009D5ECA">
              <w:t>2.3 Position toms and jacks on bed logs according to job requirements</w:t>
            </w:r>
          </w:p>
          <w:p w:rsidR="00000000" w:rsidRPr="009D5ECA" w:rsidP="009D5ECA">
            <w:pPr>
              <w:pStyle w:val="List"/>
            </w:pPr>
            <w:r w:rsidRPr="009D5ECA">
              <w:t>2.4 Install temporary bracing accordi</w:t>
            </w:r>
            <w:r w:rsidRPr="009D5ECA">
              <w:t>ng to job requirements</w:t>
            </w:r>
          </w:p>
          <w:p w:rsidR="00000000" w:rsidRPr="009D5ECA" w:rsidP="009D5ECA">
            <w:pPr>
              <w:pStyle w:val="List"/>
            </w:pPr>
            <w:r w:rsidRPr="009D5ECA">
              <w:t>2.5 Loosen connectors to piles to allow movement and access</w:t>
            </w:r>
          </w:p>
          <w:p w:rsidR="00000000" w:rsidP="009D5ECA">
            <w:pPr>
              <w:pStyle w:val="List"/>
              <w:rPr>
                <w:lang w:val="en-NZ"/>
              </w:rPr>
            </w:pPr>
            <w:r w:rsidRPr="009D5ECA">
              <w:t>2.6 Jack bridge structure clear of pile according to job requirements</w:t>
            </w:r>
          </w:p>
        </w:tc>
      </w:tr>
      <w:tr w:rsidTr="009D5ECA">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ECA">
            <w:pPr>
              <w:pStyle w:val="List"/>
              <w:rPr>
                <w:lang w:val="en-NZ"/>
              </w:rPr>
            </w:pPr>
            <w:r w:rsidRPr="009D5ECA">
              <w:t>3. Join and seal timber members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ECA" w:rsidP="009D5ECA">
            <w:pPr>
              <w:pStyle w:val="List"/>
            </w:pPr>
            <w:r w:rsidRPr="009D5ECA">
              <w:t>3.1 Select and measure timber components according to job requirements</w:t>
            </w:r>
          </w:p>
          <w:p w:rsidR="00000000" w:rsidRPr="009D5ECA" w:rsidP="009D5ECA">
            <w:pPr>
              <w:pStyle w:val="List"/>
            </w:pPr>
            <w:r w:rsidRPr="009D5ECA">
              <w:t>3.2 Position timber members for joining according to job requirements</w:t>
            </w:r>
          </w:p>
          <w:p w:rsidR="00000000" w:rsidRPr="009D5ECA" w:rsidP="009D5ECA">
            <w:pPr>
              <w:pStyle w:val="List"/>
            </w:pPr>
            <w:r w:rsidRPr="009D5ECA">
              <w:t>3.3 Apply durability treatments to members</w:t>
            </w:r>
          </w:p>
          <w:p w:rsidR="00000000" w:rsidRPr="009D5ECA" w:rsidP="009D5ECA">
            <w:pPr>
              <w:pStyle w:val="List"/>
            </w:pPr>
            <w:r w:rsidRPr="009D5ECA">
              <w:t xml:space="preserve">3.4 Apply preservatives to faced sections </w:t>
            </w:r>
          </w:p>
          <w:p w:rsidR="00000000" w:rsidRPr="009D5ECA" w:rsidP="009D5ECA">
            <w:pPr>
              <w:pStyle w:val="List"/>
            </w:pPr>
            <w:r w:rsidRPr="009D5ECA">
              <w:t>3.5 Fit splicing plate according to job requirements</w:t>
            </w:r>
          </w:p>
          <w:p w:rsidR="00000000" w:rsidRPr="009D5ECA" w:rsidP="009D5ECA">
            <w:pPr>
              <w:pStyle w:val="List"/>
            </w:pPr>
            <w:r w:rsidRPr="009D5ECA">
              <w:t>3.6 Install connectors to members according to</w:t>
            </w:r>
            <w:r w:rsidRPr="009D5ECA">
              <w:t xml:space="preserve"> job requirements</w:t>
            </w:r>
          </w:p>
          <w:p w:rsidR="00000000" w:rsidP="009D5ECA">
            <w:pPr>
              <w:pStyle w:val="List"/>
              <w:rPr>
                <w:lang w:val="en-NZ"/>
              </w:rPr>
            </w:pPr>
            <w:r w:rsidRPr="009D5ECA">
              <w:t xml:space="preserve">3.7 Remove temporary supports after members are secured </w:t>
            </w:r>
          </w:p>
        </w:tc>
      </w:tr>
      <w:tr w:rsidTr="009D5ECA">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ECA">
            <w:pPr>
              <w:pStyle w:val="List"/>
              <w:rPr>
                <w:lang w:val="en-NZ"/>
              </w:rPr>
            </w:pPr>
            <w:r w:rsidRPr="009D5ECA">
              <w:t>4. Conduct clean-up activities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ECA" w:rsidP="009D5ECA">
            <w:pPr>
              <w:pStyle w:val="List"/>
            </w:pPr>
            <w:r w:rsidRPr="009D5ECA">
              <w:t>4.1 Clear work area and dispose of or recycle materials according to site requirements</w:t>
            </w:r>
          </w:p>
          <w:p w:rsidR="00000000" w:rsidRPr="009D5ECA" w:rsidP="009D5ECA">
            <w:pPr>
              <w:pStyle w:val="List"/>
            </w:pPr>
            <w:r w:rsidRPr="009D5ECA">
              <w:t xml:space="preserve">4.2 Clean, check, perform maintenance on and store machinery, </w:t>
            </w:r>
            <w:r w:rsidRPr="009D5ECA">
              <w:t>tools and equipment according to manufacturer specifications and site requirements</w:t>
            </w:r>
          </w:p>
        </w:tc>
      </w:tr>
    </w:tbl>
    <w:p w:rsidR="00000000" w:rsidRPr="009D5ECA" w:rsidP="009D5ECA">
      <w:pPr>
        <w:pStyle w:val="BodyText"/>
      </w:pPr>
    </w:p>
    <w:p w:rsidR="00000000" w:rsidRPr="009D5ECA" w:rsidP="009D5ECA">
      <w:pPr>
        <w:pStyle w:val="AllowPageBreak"/>
      </w:pPr>
    </w:p>
    <w:p w:rsidR="00000000" w:rsidRPr="009D5ECA" w:rsidP="009D5ECA">
      <w:pPr>
        <w:pStyle w:val="Heading1"/>
      </w:pPr>
      <w:bookmarkStart w:id="5" w:name="O_1136782"/>
      <w:bookmarkEnd w:id="5"/>
      <w:r w:rsidRPr="009D5ECA">
        <w:t>Foundation Skills</w:t>
      </w:r>
    </w:p>
    <w:p w:rsidR="00000000" w:rsidRPr="009106FC" w:rsidP="009106FC">
      <w:pPr>
        <w:pStyle w:val="BodyText"/>
        <w:rPr>
          <w:i/>
        </w:rPr>
      </w:pPr>
      <w:r w:rsidRPr="009106FC">
        <w:rPr>
          <w:rStyle w:val="Emphasis"/>
        </w:rPr>
        <w:t>This section describes those language, literacy, numeracy and employment skills that are essential to performance but not explicit in the performance criteria.</w:t>
      </w:r>
    </w:p>
    <w:tbl>
      <w:tblPr>
        <w:tblW w:w="9335" w:type="dxa"/>
        <w:tblLayout w:type="fixed"/>
        <w:tblCellMar>
          <w:left w:w="62" w:type="dxa"/>
          <w:right w:w="62" w:type="dxa"/>
        </w:tblCellMar>
        <w:tblLook w:val="0000"/>
      </w:tblPr>
      <w:tblGrid>
        <w:gridCol w:w="2443"/>
        <w:gridCol w:w="6892"/>
      </w:tblGrid>
      <w:tr w:rsidTr="009D5ECA">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ECA">
            <w:pPr>
              <w:pStyle w:val="BodyTextBold"/>
              <w:rPr>
                <w:lang w:val="en-NZ"/>
              </w:rPr>
            </w:pPr>
            <w:r w:rsidRPr="009D5ECA">
              <w:t>SKILL</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ECA">
            <w:pPr>
              <w:pStyle w:val="BodyTextBold"/>
              <w:rPr>
                <w:lang w:val="en-NZ"/>
              </w:rPr>
            </w:pPr>
            <w:r w:rsidRPr="009D5ECA">
              <w:t>DESCRIPTION</w:t>
            </w:r>
          </w:p>
        </w:tc>
      </w:tr>
      <w:tr w:rsidTr="009D5ECA">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ECA">
            <w:pPr>
              <w:pStyle w:val="BodyText"/>
              <w:rPr>
                <w:lang w:val="en-NZ"/>
              </w:rPr>
            </w:pPr>
            <w:r w:rsidRPr="009D5ECA">
              <w:t>Numeracy</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ECA">
            <w:pPr>
              <w:pStyle w:val="ListBullet"/>
              <w:rPr>
                <w:lang w:val="en-NZ"/>
              </w:rPr>
            </w:pPr>
            <w:r w:rsidRPr="009D5ECA">
              <w:t>Calculates basic measurements including mass and dimensions</w:t>
            </w:r>
          </w:p>
        </w:tc>
      </w:tr>
      <w:tr w:rsidTr="009D5ECA">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ECA">
            <w:pPr>
              <w:pStyle w:val="BodyText"/>
              <w:rPr>
                <w:lang w:val="en-NZ"/>
              </w:rPr>
            </w:pPr>
            <w:r w:rsidRPr="009D5ECA">
              <w:t>Oral communication</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ECA" w:rsidP="009D5ECA">
            <w:pPr>
              <w:pStyle w:val="ListBullet"/>
            </w:pPr>
            <w:r w:rsidRPr="009D5ECA">
              <w:t>Identifies and interprets information from verbal instructions</w:t>
            </w:r>
          </w:p>
          <w:p w:rsidR="00000000" w:rsidP="009D5ECA">
            <w:pPr>
              <w:pStyle w:val="ListBullet"/>
              <w:rPr>
                <w:lang w:val="en-NZ"/>
              </w:rPr>
            </w:pPr>
            <w:r w:rsidRPr="009D5ECA">
              <w:t>Conveys information and instructions to others verbally</w:t>
            </w:r>
          </w:p>
        </w:tc>
      </w:tr>
      <w:tr w:rsidTr="009D5ECA">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ECA">
            <w:pPr>
              <w:pStyle w:val="BodyText"/>
              <w:rPr>
                <w:lang w:val="en-NZ"/>
              </w:rPr>
            </w:pPr>
            <w:r w:rsidRPr="009D5ECA">
              <w:t>Self-management</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ECA" w:rsidP="009D5ECA">
            <w:pPr>
              <w:pStyle w:val="ListBullet"/>
            </w:pPr>
            <w:r w:rsidRPr="009D5ECA">
              <w:t xml:space="preserve">Monitors and minimises own exposure to worksite risks and </w:t>
            </w:r>
            <w:r w:rsidRPr="009D5ECA">
              <w:t>hazards during work activities</w:t>
            </w:r>
          </w:p>
        </w:tc>
      </w:tr>
    </w:tbl>
    <w:p w:rsidR="00000000" w:rsidRPr="009D5ECA" w:rsidP="009D5ECA">
      <w:pPr>
        <w:pStyle w:val="BodyText"/>
      </w:pPr>
    </w:p>
    <w:p w:rsidR="00000000" w:rsidRPr="009D5ECA" w:rsidP="009D5ECA">
      <w:pPr>
        <w:pStyle w:val="AllowPageBreak"/>
      </w:pPr>
    </w:p>
    <w:p w:rsidR="00000000" w:rsidRPr="009D5ECA" w:rsidP="009D5ECA">
      <w:pPr>
        <w:pStyle w:val="Heading1"/>
      </w:pPr>
      <w:bookmarkStart w:id="6" w:name="O_1136781"/>
      <w:bookmarkEnd w:id="6"/>
      <w:r w:rsidRPr="009D5ECA">
        <w:t>Unit Mapping Information</w:t>
      </w:r>
    </w:p>
    <w:p w:rsidR="00000000" w:rsidRPr="009D5ECA" w:rsidP="009106FC">
      <w:pPr>
        <w:pStyle w:val="BodyText"/>
      </w:pPr>
      <w:r w:rsidRPr="009D5ECA">
        <w:t>Supersedes and is equivalent to RIICTB306D Splice and connect timber members.</w:t>
      </w:r>
    </w:p>
    <w:p w:rsidR="00000000" w:rsidRPr="009D5ECA" w:rsidP="009D5ECA">
      <w:pPr>
        <w:pStyle w:val="Heading1"/>
      </w:pPr>
      <w:bookmarkStart w:id="7" w:name="O_1136774"/>
      <w:bookmarkEnd w:id="7"/>
      <w:r w:rsidRPr="009D5ECA">
        <w:t>Links</w:t>
      </w:r>
    </w:p>
    <w:p w:rsidR="00000000" w:rsidRPr="009D5ECA" w:rsidP="009106FC">
      <w:pPr>
        <w:pStyle w:val="BodyText"/>
      </w:pPr>
      <w:r w:rsidRPr="009D5EC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A1EAF">
        <w:rPr>
          <w:rStyle w:val="Hyperlink"/>
        </w:rPr>
        <w:t>https://vetnet.gov.au/Pages/TrainingDocs.aspx?q=88a61002-9a21-4386-aaf8-69c76e675272</w:t>
      </w:r>
      <w:r>
        <w:fldChar w:fldCharType="end"/>
      </w:r>
    </w:p>
    <w:p w:rsidR="00000000" w:rsidRPr="009D5ECA" w:rsidP="009106FC">
      <w:pPr>
        <w:pStyle w:val="BodyText"/>
        <w:sectPr w:rsidSect="009D5ECA">
          <w:headerReference w:type="default" r:id="rId10"/>
          <w:footerReference w:type="default" r:id="rId11"/>
          <w:pgSz w:w="11908" w:h="16833"/>
          <w:pgMar w:top="1702" w:right="1418" w:bottom="1702" w:left="1418" w:header="992" w:footer="992" w:gutter="0"/>
          <w:cols w:space="720"/>
          <w:noEndnote/>
          <w:docGrid w:linePitch="299"/>
        </w:sectPr>
      </w:pPr>
    </w:p>
    <w:p w:rsidR="00000000" w:rsidRPr="009D5ECA" w:rsidP="009D5ECA">
      <w:pPr>
        <w:pStyle w:val="SuperHeading"/>
      </w:pPr>
      <w:r w:rsidRPr="009D5ECA">
        <w:t xml:space="preserve">Assessment Requirements for RIICTB306E Splice and connect timber </w:t>
      </w:r>
      <w:r w:rsidRPr="009D5ECA">
        <w:t>members</w:t>
      </w:r>
    </w:p>
    <w:p w:rsidR="00000000" w:rsidRPr="009D5ECA" w:rsidP="009D5ECA">
      <w:pPr>
        <w:pStyle w:val="Heading1"/>
      </w:pPr>
      <w:bookmarkStart w:id="8" w:name="O_1136776"/>
      <w:bookmarkEnd w:id="8"/>
      <w:r w:rsidRPr="009D5ECA">
        <w:t>Modification History</w:t>
      </w:r>
    </w:p>
    <w:tbl>
      <w:tblPr>
        <w:tblW w:w="0" w:type="auto"/>
        <w:tblCellMar>
          <w:left w:w="62" w:type="dxa"/>
          <w:right w:w="62" w:type="dxa"/>
        </w:tblCellMar>
        <w:tblLook w:val="0000"/>
      </w:tblPr>
      <w:tblGrid>
        <w:gridCol w:w="2308"/>
        <w:gridCol w:w="6888"/>
      </w:tblGrid>
      <w:tr w:rsidTr="009106F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D5ECA" w:rsidP="009D5ECA">
            <w:pPr>
              <w:pStyle w:val="BodyText"/>
            </w:pPr>
            <w:r w:rsidRPr="009D5ECA">
              <w:rPr>
                <w:rStyle w:val="SpecialBold"/>
              </w:rPr>
              <w:t>Release</w:t>
            </w:r>
            <w:r w:rsidRPr="009D5ECA">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D5ECA">
            <w:pPr>
              <w:pStyle w:val="BodyText"/>
              <w:rPr>
                <w:lang w:val="en-NZ"/>
              </w:rPr>
            </w:pPr>
            <w:r w:rsidRPr="009D5ECA">
              <w:rPr>
                <w:rStyle w:val="SpecialBold"/>
              </w:rPr>
              <w:t>Comments</w:t>
            </w:r>
            <w:r w:rsidRPr="009D5ECA">
              <w:t> </w:t>
            </w:r>
          </w:p>
        </w:tc>
      </w:tr>
      <w:tr w:rsidTr="009106F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D5ECA">
            <w:pPr>
              <w:pStyle w:val="BodyText"/>
              <w:rPr>
                <w:lang w:val="en-NZ"/>
              </w:rPr>
            </w:pPr>
            <w:r w:rsidRPr="009D5ECA">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D5ECA" w:rsidP="009D5ECA">
            <w:pPr>
              <w:pStyle w:val="BodyText"/>
            </w:pPr>
            <w:r w:rsidRPr="009D5ECA">
              <w:t>This version first released with RII Resources and Infrastructure Industry Training Package Version 6.0.</w:t>
            </w:r>
          </w:p>
        </w:tc>
      </w:tr>
    </w:tbl>
    <w:p w:rsidR="00000000" w:rsidRPr="009D5ECA" w:rsidP="009D5ECA">
      <w:pPr>
        <w:pStyle w:val="BodyText"/>
      </w:pPr>
    </w:p>
    <w:p w:rsidR="00000000" w:rsidRPr="009D5ECA" w:rsidP="009D5ECA">
      <w:pPr>
        <w:pStyle w:val="AllowPageBreak"/>
      </w:pPr>
    </w:p>
    <w:p w:rsidR="00000000" w:rsidRPr="009D5ECA" w:rsidP="009D5ECA">
      <w:pPr>
        <w:pStyle w:val="Heading1"/>
      </w:pPr>
      <w:bookmarkStart w:id="9" w:name="O_1136779"/>
      <w:bookmarkEnd w:id="9"/>
      <w:r w:rsidRPr="009D5ECA">
        <w:t>Performance Evidence</w:t>
      </w:r>
    </w:p>
    <w:p w:rsidR="00000000" w:rsidRPr="009D5ECA" w:rsidP="009106FC">
      <w:pPr>
        <w:pStyle w:val="BodyText"/>
      </w:pPr>
      <w:r w:rsidRPr="009D5ECA">
        <w:t>The candidate must demonstrate the ability to complete the tasks outlined in the elements, performance criteria and foundation skills of this unit, including evidence of the ability to:</w:t>
      </w:r>
    </w:p>
    <w:p w:rsidR="00000000" w:rsidRPr="009D5ECA" w:rsidP="009D5ECA">
      <w:pPr>
        <w:pStyle w:val="ListBullet"/>
      </w:pPr>
      <w:r w:rsidRPr="009D5ECA">
        <w:t>splice and connect timber members on at least two occasions, includin</w:t>
      </w:r>
      <w:r w:rsidRPr="009D5ECA">
        <w:t xml:space="preserve">g: </w:t>
      </w:r>
    </w:p>
    <w:p w:rsidR="00000000" w:rsidRPr="009D5ECA" w:rsidP="009D5ECA">
      <w:pPr>
        <w:pStyle w:val="ListBullet2"/>
      </w:pPr>
      <w:r w:rsidRPr="009D5ECA">
        <w:t>completion of cutting and splicing of at least one pile; or</w:t>
      </w:r>
    </w:p>
    <w:p w:rsidR="00000000" w:rsidRPr="009D5ECA" w:rsidP="009D5ECA">
      <w:pPr>
        <w:pStyle w:val="ListBullet2"/>
      </w:pPr>
      <w:r w:rsidRPr="009D5ECA">
        <w:t>splicing of two top or bottom chords using a chainsaw and splicing plates.</w:t>
      </w:r>
    </w:p>
    <w:p w:rsidR="00000000" w:rsidRPr="009D5ECA" w:rsidP="009D5ECA">
      <w:pPr>
        <w:pStyle w:val="BodyText"/>
      </w:pPr>
    </w:p>
    <w:p w:rsidR="00000000" w:rsidRPr="009D5ECA" w:rsidP="009106FC">
      <w:pPr>
        <w:pStyle w:val="BodyText"/>
      </w:pPr>
      <w:r w:rsidRPr="009D5ECA">
        <w:t xml:space="preserve">During the above, the candidate must: </w:t>
      </w:r>
    </w:p>
    <w:p w:rsidR="00000000" w:rsidRPr="009D5ECA" w:rsidP="009D5ECA">
      <w:pPr>
        <w:pStyle w:val="ListBullet"/>
      </w:pPr>
      <w:r w:rsidRPr="009D5ECA">
        <w:t>locate and apply required legislation, documentation, policies and procedures</w:t>
      </w:r>
    </w:p>
    <w:p w:rsidR="00000000" w:rsidRPr="009D5ECA" w:rsidP="009D5ECA">
      <w:pPr>
        <w:pStyle w:val="ListBullet"/>
      </w:pPr>
      <w:r w:rsidRPr="009D5ECA">
        <w:t>identify, report and record hazards and risks</w:t>
      </w:r>
    </w:p>
    <w:p w:rsidR="00000000" w:rsidRPr="009D5ECA" w:rsidP="009D5ECA">
      <w:pPr>
        <w:pStyle w:val="ListBullet"/>
      </w:pPr>
      <w:r w:rsidRPr="009D5ECA">
        <w:t>work with others to splice and connect timber members that meets required outcomes, including:</w:t>
      </w:r>
    </w:p>
    <w:p w:rsidR="00000000" w:rsidRPr="009D5ECA" w:rsidP="009D5ECA">
      <w:pPr>
        <w:pStyle w:val="ListBullet2"/>
      </w:pPr>
      <w:r w:rsidRPr="009D5ECA">
        <w:t>communicating with others to receive</w:t>
      </w:r>
      <w:r w:rsidRPr="009D5ECA">
        <w:t xml:space="preserve"> and clarify work instructions</w:t>
      </w:r>
    </w:p>
    <w:p w:rsidR="00000000" w:rsidRPr="009D5ECA" w:rsidP="009D5ECA">
      <w:pPr>
        <w:pStyle w:val="ListBullet2"/>
      </w:pPr>
      <w:r w:rsidRPr="009D5ECA">
        <w:t>using communication techniques and equipment, including signage to advise others of work activity and exclusion zones.</w:t>
      </w:r>
    </w:p>
    <w:p w:rsidR="00000000" w:rsidRPr="009D5ECA" w:rsidP="009D5ECA">
      <w:pPr>
        <w:pStyle w:val="AllowPageBreak"/>
      </w:pPr>
    </w:p>
    <w:p w:rsidR="00000000" w:rsidRPr="009D5ECA" w:rsidP="009D5ECA">
      <w:pPr>
        <w:pStyle w:val="Heading1"/>
      </w:pPr>
      <w:bookmarkStart w:id="10" w:name="O_1136778"/>
      <w:bookmarkEnd w:id="10"/>
      <w:r w:rsidRPr="009D5ECA">
        <w:t>Knowledge Evidence</w:t>
      </w:r>
    </w:p>
    <w:p w:rsidR="00000000" w:rsidRPr="009D5ECA" w:rsidP="009106FC">
      <w:pPr>
        <w:pStyle w:val="BodyText"/>
      </w:pPr>
      <w:r w:rsidRPr="009D5ECA">
        <w:t xml:space="preserve">The candidate must be able to demonstrate knowledge to complete the </w:t>
      </w:r>
      <w:r w:rsidRPr="009D5ECA">
        <w:t>tasks outlined in the elements, performance criteria and foundation skills of this unit, including knowledge of:</w:t>
      </w:r>
    </w:p>
    <w:p w:rsidR="00000000" w:rsidRPr="009D5ECA" w:rsidP="009D5ECA">
      <w:pPr>
        <w:pStyle w:val="ListBullet"/>
      </w:pPr>
      <w:r w:rsidRPr="009D5ECA">
        <w:t>legislation required to splice and connect timber members</w:t>
      </w:r>
    </w:p>
    <w:p w:rsidR="00000000" w:rsidRPr="009D5ECA" w:rsidP="009D5ECA">
      <w:pPr>
        <w:pStyle w:val="ListBullet"/>
      </w:pPr>
      <w:r w:rsidRPr="009D5ECA">
        <w:t xml:space="preserve">policies, procedures and documentation required to splice and connect timber members, including those relating to: </w:t>
      </w:r>
    </w:p>
    <w:p w:rsidR="00000000" w:rsidRPr="009D5ECA" w:rsidP="009D5ECA">
      <w:pPr>
        <w:pStyle w:val="ListBullet2"/>
      </w:pPr>
      <w:r w:rsidRPr="009D5ECA">
        <w:t xml:space="preserve">site and equipment safety </w:t>
      </w:r>
    </w:p>
    <w:p w:rsidR="00000000" w:rsidRPr="009D5ECA" w:rsidP="009D5ECA">
      <w:pPr>
        <w:pStyle w:val="ListBullet2"/>
      </w:pPr>
      <w:r w:rsidRPr="009D5ECA">
        <w:t>hazard and risk management</w:t>
      </w:r>
    </w:p>
    <w:p w:rsidR="00000000" w:rsidRPr="009D5ECA" w:rsidP="009D5ECA">
      <w:pPr>
        <w:pStyle w:val="ListBullet2"/>
      </w:pPr>
      <w:r w:rsidRPr="009D5ECA">
        <w:t>emergency response</w:t>
      </w:r>
    </w:p>
    <w:p w:rsidR="00000000" w:rsidRPr="009D5ECA" w:rsidP="009D5ECA">
      <w:pPr>
        <w:pStyle w:val="ListBullet2"/>
      </w:pPr>
      <w:r w:rsidRPr="009D5ECA">
        <w:t xml:space="preserve">environmental protection </w:t>
      </w:r>
    </w:p>
    <w:p w:rsidR="00000000" w:rsidRPr="009D5ECA" w:rsidP="009D5ECA">
      <w:pPr>
        <w:pStyle w:val="ListBullet2"/>
      </w:pPr>
      <w:r w:rsidRPr="009D5ECA">
        <w:t>waste management</w:t>
      </w:r>
    </w:p>
    <w:p w:rsidR="00000000" w:rsidRPr="009D5ECA" w:rsidP="009D5ECA">
      <w:pPr>
        <w:pStyle w:val="ListBullet2"/>
      </w:pPr>
      <w:r w:rsidRPr="009D5ECA">
        <w:t>communication technique</w:t>
      </w:r>
      <w:r w:rsidRPr="009D5ECA">
        <w:t xml:space="preserve">s and equipment </w:t>
      </w:r>
    </w:p>
    <w:p w:rsidR="00000000" w:rsidRPr="009D5ECA" w:rsidP="009D5ECA">
      <w:pPr>
        <w:pStyle w:val="ListBullet2"/>
      </w:pPr>
      <w:r w:rsidRPr="009D5ECA">
        <w:t>operational, maintenance and basic diagnostic procedures</w:t>
      </w:r>
    </w:p>
    <w:p w:rsidR="00000000" w:rsidRPr="009D5ECA" w:rsidP="009D5ECA">
      <w:pPr>
        <w:pStyle w:val="ListBullet2"/>
      </w:pPr>
      <w:r w:rsidRPr="009D5ECA">
        <w:t xml:space="preserve">site isolation and traffic control responsibilities </w:t>
      </w:r>
    </w:p>
    <w:p w:rsidR="00000000" w:rsidRPr="009D5ECA" w:rsidP="009D5ECA">
      <w:pPr>
        <w:pStyle w:val="ListBullet2"/>
      </w:pPr>
      <w:r w:rsidRPr="009D5ECA">
        <w:t>project quality requirements</w:t>
      </w:r>
    </w:p>
    <w:p w:rsidR="00000000" w:rsidRPr="009D5ECA" w:rsidP="009D5ECA">
      <w:pPr>
        <w:pStyle w:val="ListBullet2"/>
      </w:pPr>
      <w:r w:rsidRPr="009D5ECA">
        <w:t>job plans and specifications</w:t>
      </w:r>
    </w:p>
    <w:p w:rsidR="00000000" w:rsidRPr="009D5ECA" w:rsidP="009D5ECA">
      <w:pPr>
        <w:pStyle w:val="ListBullet"/>
      </w:pPr>
      <w:r w:rsidRPr="009D5ECA">
        <w:t>principles and techniques required to splice and connect timber member</w:t>
      </w:r>
      <w:r w:rsidRPr="009D5ECA">
        <w:t xml:space="preserve">s, including those relating to: </w:t>
      </w:r>
    </w:p>
    <w:p w:rsidR="00000000" w:rsidRPr="009D5ECA" w:rsidP="009D5ECA">
      <w:pPr>
        <w:pStyle w:val="ListBullet2"/>
      </w:pPr>
      <w:r w:rsidRPr="009D5ECA">
        <w:t>temporary support member installation and removal</w:t>
      </w:r>
    </w:p>
    <w:p w:rsidR="00000000" w:rsidRPr="009D5ECA" w:rsidP="009D5ECA">
      <w:pPr>
        <w:pStyle w:val="ListBullet2"/>
      </w:pPr>
      <w:r w:rsidRPr="009D5ECA">
        <w:t>connection behaviour</w:t>
      </w:r>
    </w:p>
    <w:p w:rsidR="00000000" w:rsidRPr="009D5ECA" w:rsidP="009D5ECA">
      <w:pPr>
        <w:pStyle w:val="ListBullet2"/>
      </w:pPr>
      <w:r w:rsidRPr="009D5ECA">
        <w:t>shoring and jacking systems</w:t>
      </w:r>
    </w:p>
    <w:p w:rsidR="00000000" w:rsidRPr="009D5ECA" w:rsidP="009D5ECA">
      <w:pPr>
        <w:pStyle w:val="ListBullet2"/>
      </w:pPr>
      <w:r w:rsidRPr="009D5ECA">
        <w:t>timber grading</w:t>
      </w:r>
    </w:p>
    <w:p w:rsidR="00000000" w:rsidRPr="009D5ECA" w:rsidP="009D5ECA">
      <w:pPr>
        <w:pStyle w:val="ListBullet2"/>
      </w:pPr>
      <w:r w:rsidRPr="009D5ECA">
        <w:t>test boring</w:t>
      </w:r>
    </w:p>
    <w:p w:rsidR="00000000" w:rsidRPr="009D5ECA" w:rsidP="009D5ECA">
      <w:pPr>
        <w:pStyle w:val="ListBullet2"/>
      </w:pPr>
      <w:r w:rsidRPr="009D5ECA">
        <w:t>bridge foundations</w:t>
      </w:r>
    </w:p>
    <w:p w:rsidR="00000000" w:rsidRPr="009D5ECA" w:rsidP="009D5ECA">
      <w:pPr>
        <w:pStyle w:val="ListBullet2"/>
      </w:pPr>
      <w:r w:rsidRPr="009D5ECA">
        <w:t>bridge heritage</w:t>
      </w:r>
    </w:p>
    <w:p w:rsidR="00000000" w:rsidRPr="009D5ECA" w:rsidP="009D5ECA">
      <w:pPr>
        <w:pStyle w:val="ListBullet2"/>
      </w:pPr>
      <w:r w:rsidRPr="009D5ECA">
        <w:t>calculation of material requirements</w:t>
      </w:r>
    </w:p>
    <w:p w:rsidR="00000000" w:rsidRPr="009D5ECA" w:rsidP="009D5ECA">
      <w:pPr>
        <w:pStyle w:val="ListBullet2"/>
      </w:pPr>
      <w:r w:rsidRPr="009D5ECA">
        <w:t>interpreting engineering drawings</w:t>
      </w:r>
    </w:p>
    <w:p w:rsidR="00000000" w:rsidRPr="009D5ECA" w:rsidP="009D5ECA">
      <w:pPr>
        <w:pStyle w:val="ListBullet2"/>
      </w:pPr>
      <w:r w:rsidRPr="009D5ECA">
        <w:t xml:space="preserve">face (or scarf), including: </w:t>
      </w:r>
    </w:p>
    <w:p w:rsidR="00000000" w:rsidRPr="009D5ECA" w:rsidP="009D5ECA">
      <w:pPr>
        <w:pStyle w:val="ListBullet3"/>
      </w:pPr>
      <w:r w:rsidRPr="009D5ECA">
        <w:t>removing sections of timber</w:t>
      </w:r>
    </w:p>
    <w:p w:rsidR="00000000" w:rsidRPr="009D5ECA" w:rsidP="009D5ECA">
      <w:pPr>
        <w:pStyle w:val="ListBullet3"/>
      </w:pPr>
      <w:r w:rsidRPr="009D5ECA">
        <w:t>changing round to flat</w:t>
      </w:r>
    </w:p>
    <w:p w:rsidR="00000000" w:rsidRPr="009D5ECA" w:rsidP="009D5ECA">
      <w:pPr>
        <w:pStyle w:val="ListBullet3"/>
      </w:pPr>
      <w:r w:rsidRPr="009D5ECA">
        <w:t>using an axe, adze or chainsaw</w:t>
      </w:r>
    </w:p>
    <w:p w:rsidR="00000000" w:rsidRPr="009D5ECA" w:rsidP="009D5ECA">
      <w:pPr>
        <w:pStyle w:val="ListBullet3"/>
      </w:pPr>
      <w:r w:rsidRPr="009D5ECA">
        <w:t>for acceptance of splicing plate</w:t>
      </w:r>
    </w:p>
    <w:p w:rsidR="00000000" w:rsidRPr="009D5ECA" w:rsidP="009D5ECA">
      <w:pPr>
        <w:pStyle w:val="ListBullet2"/>
      </w:pPr>
      <w:r w:rsidRPr="009D5ECA">
        <w:t>durability treatments</w:t>
      </w:r>
    </w:p>
    <w:p w:rsidR="00000000" w:rsidRPr="009D5ECA" w:rsidP="009D5ECA">
      <w:pPr>
        <w:pStyle w:val="ListBullet2"/>
      </w:pPr>
      <w:r w:rsidRPr="009D5ECA">
        <w:t>bracing and loading</w:t>
      </w:r>
    </w:p>
    <w:p w:rsidR="00000000" w:rsidRPr="009D5ECA" w:rsidP="009D5ECA">
      <w:pPr>
        <w:pStyle w:val="ListBullet"/>
      </w:pPr>
      <w:r w:rsidRPr="009D5ECA">
        <w:t xml:space="preserve">equipment types, characteristics, technical capabilities and limitations of plant and equipment required to splice and connect timber members, including: </w:t>
      </w:r>
    </w:p>
    <w:p w:rsidR="00000000" w:rsidRPr="009D5ECA" w:rsidP="009D5ECA">
      <w:pPr>
        <w:pStyle w:val="ListBullet2"/>
      </w:pPr>
      <w:r w:rsidRPr="009D5ECA">
        <w:t>impact wrenches</w:t>
      </w:r>
    </w:p>
    <w:p w:rsidR="00000000" w:rsidRPr="009D5ECA" w:rsidP="009D5ECA">
      <w:pPr>
        <w:pStyle w:val="ListBullet2"/>
      </w:pPr>
      <w:r w:rsidRPr="009D5ECA">
        <w:t>shifting spanners</w:t>
      </w:r>
    </w:p>
    <w:p w:rsidR="00000000" w:rsidRPr="009D5ECA" w:rsidP="009D5ECA">
      <w:pPr>
        <w:pStyle w:val="ListBullet2"/>
      </w:pPr>
      <w:r w:rsidRPr="009D5ECA">
        <w:t>adzes</w:t>
      </w:r>
    </w:p>
    <w:p w:rsidR="00000000" w:rsidRPr="009D5ECA" w:rsidP="009D5ECA">
      <w:pPr>
        <w:pStyle w:val="ListBullet2"/>
      </w:pPr>
      <w:r w:rsidRPr="009D5ECA">
        <w:t xml:space="preserve">power/air tools </w:t>
      </w:r>
    </w:p>
    <w:p w:rsidR="00000000" w:rsidRPr="009D5ECA" w:rsidP="009D5ECA">
      <w:pPr>
        <w:pStyle w:val="ListBullet2"/>
      </w:pPr>
      <w:r w:rsidRPr="009D5ECA">
        <w:t>electric planes</w:t>
      </w:r>
    </w:p>
    <w:p w:rsidR="00000000" w:rsidRPr="009D5ECA" w:rsidP="009D5ECA">
      <w:pPr>
        <w:pStyle w:val="ListBullet2"/>
      </w:pPr>
      <w:r w:rsidRPr="009D5ECA">
        <w:t>chainsaws</w:t>
      </w:r>
    </w:p>
    <w:p w:rsidR="00000000" w:rsidRPr="009D5ECA" w:rsidP="009D5ECA">
      <w:pPr>
        <w:pStyle w:val="ListBullet2"/>
      </w:pPr>
      <w:r w:rsidRPr="009D5ECA">
        <w:t>splice plates</w:t>
      </w:r>
    </w:p>
    <w:p w:rsidR="00000000" w:rsidRPr="009D5ECA" w:rsidP="009D5ECA">
      <w:pPr>
        <w:pStyle w:val="ListBullet"/>
      </w:pPr>
      <w:r w:rsidRPr="009D5ECA">
        <w:t xml:space="preserve">materials safety data sheet (SDS) compliance processes </w:t>
      </w:r>
    </w:p>
    <w:p w:rsidR="00000000" w:rsidRPr="009D5ECA" w:rsidP="009D5ECA">
      <w:pPr>
        <w:pStyle w:val="ListBullet"/>
      </w:pPr>
      <w:r w:rsidRPr="009D5ECA">
        <w:t>components of job safety analyses (JSAs), job safety environmental analyses (JSEAs), and safe work method statements (SWMs)</w:t>
      </w:r>
    </w:p>
    <w:p w:rsidR="00000000" w:rsidRPr="009D5ECA" w:rsidP="009D5ECA">
      <w:pPr>
        <w:pStyle w:val="ListBullet"/>
      </w:pPr>
      <w:r w:rsidRPr="009D5ECA">
        <w:t>civil construction terminology related to splicing and connecting timber mem</w:t>
      </w:r>
      <w:r w:rsidRPr="009D5ECA">
        <w:t>bers</w:t>
      </w:r>
    </w:p>
    <w:p w:rsidR="00000000" w:rsidRPr="009D5ECA" w:rsidP="009D5ECA">
      <w:pPr>
        <w:pStyle w:val="AllowPageBreak"/>
      </w:pPr>
    </w:p>
    <w:p w:rsidR="00000000" w:rsidRPr="009D5ECA" w:rsidP="009D5ECA">
      <w:pPr>
        <w:pStyle w:val="Heading1"/>
      </w:pPr>
      <w:bookmarkStart w:id="11" w:name="O_1136777"/>
      <w:bookmarkEnd w:id="11"/>
      <w:r w:rsidRPr="009D5ECA">
        <w:t>Assessment Conditions</w:t>
      </w:r>
    </w:p>
    <w:p w:rsidR="00000000" w:rsidRPr="009D5ECA" w:rsidP="009106FC">
      <w:pPr>
        <w:pStyle w:val="BodyText"/>
      </w:pPr>
      <w:r w:rsidRPr="009D5ECA">
        <w:t>Mandatory conditions for assessment of this unit are stipulated below. The assessment must:</w:t>
      </w:r>
    </w:p>
    <w:p w:rsidR="00000000" w:rsidRPr="009D5ECA" w:rsidP="009D5ECA">
      <w:pPr>
        <w:pStyle w:val="ListBullet"/>
      </w:pPr>
      <w:r w:rsidRPr="009D5ECA">
        <w:t>include access to:</w:t>
      </w:r>
    </w:p>
    <w:p w:rsidR="00000000" w:rsidRPr="009D5ECA" w:rsidP="009D5ECA">
      <w:pPr>
        <w:pStyle w:val="ListBullet2"/>
      </w:pPr>
      <w:r w:rsidRPr="009D5ECA">
        <w:t>personal protective equipment</w:t>
      </w:r>
    </w:p>
    <w:p w:rsidR="00000000" w:rsidRPr="009D5ECA" w:rsidP="009D5ECA">
      <w:pPr>
        <w:pStyle w:val="ListBullet2"/>
      </w:pPr>
      <w:r w:rsidRPr="009D5ECA">
        <w:t>equipment required to splice and connect timber members</w:t>
      </w:r>
    </w:p>
    <w:p w:rsidR="00000000" w:rsidRPr="009D5ECA" w:rsidP="009D5ECA">
      <w:pPr>
        <w:pStyle w:val="ListBullet"/>
      </w:pPr>
      <w:r w:rsidRPr="009D5ECA">
        <w:t xml:space="preserve">be conducted in a safe environment; and, </w:t>
      </w:r>
    </w:p>
    <w:p w:rsidR="00000000" w:rsidRPr="009D5ECA" w:rsidP="009D5ECA">
      <w:pPr>
        <w:pStyle w:val="ListBullet"/>
      </w:pPr>
      <w:r w:rsidRPr="009D5ECA">
        <w:t>be assessed in the context of this sector</w:t>
      </w:r>
      <w:r>
        <w:t>’</w:t>
      </w:r>
      <w:r w:rsidRPr="009D5ECA">
        <w:t xml:space="preserve">s work environment; and, </w:t>
      </w:r>
    </w:p>
    <w:p w:rsidR="00000000" w:rsidRPr="009D5ECA" w:rsidP="009D5ECA">
      <w:pPr>
        <w:pStyle w:val="ListBullet"/>
      </w:pPr>
      <w:r w:rsidRPr="009D5ECA">
        <w:t>be assessed in compliance with relevant legislation/regulation and using policies, procedures and processes directly related to the industry secto</w:t>
      </w:r>
      <w:r w:rsidRPr="009D5ECA">
        <w:t>r for which it is being assessed; and,</w:t>
      </w:r>
    </w:p>
    <w:p w:rsidR="00000000" w:rsidRPr="009D5ECA" w:rsidP="009D5ECA">
      <w:pPr>
        <w:pStyle w:val="ListBullet"/>
      </w:pPr>
      <w:r w:rsidRPr="009D5ECA">
        <w:t>confirm consistent performance can be applied in a range of relevant workplace circumstances.</w:t>
      </w:r>
    </w:p>
    <w:p w:rsidR="00000000" w:rsidRPr="009D5ECA" w:rsidP="009106FC">
      <w:pPr>
        <w:pStyle w:val="BodyText"/>
      </w:pPr>
      <w:r w:rsidRPr="009D5ECA">
        <w:t>Where personal safety or environmental damage are limiting factors, assessment may occur in a simulated work environment* p</w:t>
      </w:r>
      <w:r w:rsidRPr="009D5ECA">
        <w:t>rovided it is realistic and sufficiently rigorous to cover all aspects of this sector’s workplace performance, including environment, task skills, task management skills, contingency management skills and job role environment skills.</w:t>
      </w:r>
    </w:p>
    <w:p w:rsidR="00000000" w:rsidRPr="009D5ECA" w:rsidP="009106FC">
      <w:pPr>
        <w:pStyle w:val="Heading3"/>
      </w:pPr>
      <w:r w:rsidRPr="009D5ECA">
        <w:rPr>
          <w:rStyle w:val="SpecialBold"/>
        </w:rPr>
        <w:t>Assessor requirements</w:t>
      </w:r>
    </w:p>
    <w:p w:rsidR="00000000" w:rsidRPr="009D5ECA" w:rsidP="009106FC">
      <w:pPr>
        <w:pStyle w:val="BodyText"/>
      </w:pPr>
      <w:r w:rsidRPr="009D5ECA">
        <w:t>Assessors must be able to clearly demonstrate current and relevant industry knowledge and experience to satisfy the mandatory regulatory standards as set out in the Standards for Registered Training Organisations (RTOs) 2015/Australian Quality Training Fra</w:t>
      </w:r>
      <w:r w:rsidRPr="009D5ECA">
        <w:t>mework mandatory requirements for assessors current at the time of assessment and any relevant licensing and certification requirements. This includes:</w:t>
      </w:r>
    </w:p>
    <w:p w:rsidR="00000000" w:rsidRPr="009D5ECA" w:rsidP="009D5ECA">
      <w:pPr>
        <w:pStyle w:val="ListBullet"/>
      </w:pPr>
      <w:r w:rsidRPr="009D5ECA">
        <w:t>vocational competencies at least to the level being delivered and assessed</w:t>
      </w:r>
    </w:p>
    <w:p w:rsidR="00000000" w:rsidRPr="009D5ECA" w:rsidP="009D5ECA">
      <w:pPr>
        <w:pStyle w:val="ListBullet"/>
      </w:pPr>
      <w:r w:rsidRPr="009D5ECA">
        <w:t>current industry skills dire</w:t>
      </w:r>
      <w:r w:rsidRPr="009D5ECA">
        <w:t>ctly relevant to the training and assessment being provided</w:t>
      </w:r>
    </w:p>
    <w:p w:rsidR="00000000" w:rsidRPr="009D5ECA" w:rsidP="009D5ECA">
      <w:pPr>
        <w:pStyle w:val="ListBullet"/>
      </w:pPr>
      <w:r w:rsidRPr="009D5ECA">
        <w:t>current knowledge and skills in vocational training and learning that informs their training and assessment</w:t>
      </w:r>
    </w:p>
    <w:p w:rsidR="00000000" w:rsidRPr="009D5ECA" w:rsidP="009D5ECA">
      <w:pPr>
        <w:pStyle w:val="ListBullet"/>
      </w:pPr>
      <w:r w:rsidRPr="009D5ECA">
        <w:t>formal relevant qualifications in training and assessment</w:t>
      </w:r>
    </w:p>
    <w:p w:rsidR="00000000" w:rsidRPr="009D5ECA" w:rsidP="009D5ECA">
      <w:pPr>
        <w:pStyle w:val="ListBullet"/>
      </w:pPr>
      <w:r w:rsidRPr="009D5ECA">
        <w:t xml:space="preserve">having knowledge of and/or experience using the latest techniques and processes </w:t>
      </w:r>
    </w:p>
    <w:p w:rsidR="00000000" w:rsidRPr="009D5ECA" w:rsidP="009D5ECA">
      <w:pPr>
        <w:pStyle w:val="ListBullet"/>
      </w:pPr>
      <w:r w:rsidRPr="009D5ECA">
        <w:t>possessing the required level of RII training product knowledge</w:t>
      </w:r>
    </w:p>
    <w:p w:rsidR="00000000" w:rsidRPr="009D5ECA" w:rsidP="009D5ECA">
      <w:pPr>
        <w:pStyle w:val="ListBullet"/>
      </w:pPr>
      <w:r w:rsidRPr="009D5ECA">
        <w:t>having an understanding and knowledge of legislation and regulations relevant to the industry and to employment</w:t>
      </w:r>
      <w:r w:rsidRPr="009D5ECA">
        <w:t xml:space="preserve"> and workplaces</w:t>
      </w:r>
    </w:p>
    <w:p w:rsidR="00000000" w:rsidRPr="009D5ECA" w:rsidP="009D5ECA">
      <w:pPr>
        <w:pStyle w:val="ListBullet"/>
      </w:pPr>
      <w:r w:rsidRPr="009D5ECA">
        <w:t>demonstrating the performance evidence, and knowledge evidence outlined in this unit of competency, and</w:t>
      </w:r>
    </w:p>
    <w:p w:rsidR="00000000" w:rsidRPr="009D5ECA" w:rsidP="009D5ECA">
      <w:pPr>
        <w:pStyle w:val="ListBullet"/>
      </w:pPr>
      <w:r w:rsidRPr="009D5ECA">
        <w:t>the minimum years of current** work experience after competency has been obtained as specified below in an industry sector relevant to t</w:t>
      </w:r>
      <w:r w:rsidRPr="009D5ECA">
        <w:t>he outcomes of the unit.</w:t>
      </w:r>
    </w:p>
    <w:p w:rsidR="00000000" w:rsidRPr="009D5ECA" w:rsidP="009106FC">
      <w:pPr>
        <w:pStyle w:val="BodyText"/>
      </w:pPr>
      <w:r w:rsidRPr="009D5ECA">
        <w:t>It is also acceptable for the appropriately qualified assessor to work with an industry expert to conduct assessment together and for the industry expert to be involved in the assessment judgement. The industry expert must have cur</w:t>
      </w:r>
      <w:r w:rsidRPr="009D5ECA">
        <w:t>rent industry skills directly relevant to the training and assessment being provided. This means the industry subject matter expert must demonstrate skills and knowledge from the minimum years of current work experience after competency has been obtained a</w:t>
      </w:r>
      <w:r w:rsidRPr="009D5ECA">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9106F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5ECA">
            <w:pPr>
              <w:pStyle w:val="Heading4"/>
              <w:rPr>
                <w:lang w:val="en-NZ"/>
              </w:rPr>
            </w:pPr>
            <w:r w:rsidRPr="009D5ECA">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5ECA">
            <w:pPr>
              <w:pStyle w:val="Heading4"/>
              <w:rPr>
                <w:lang w:val="en-NZ"/>
              </w:rPr>
            </w:pPr>
            <w:r w:rsidRPr="009D5ECA">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5ECA">
            <w:pPr>
              <w:pStyle w:val="Heading4"/>
              <w:rPr>
                <w:lang w:val="en-NZ"/>
              </w:rPr>
            </w:pPr>
            <w:r w:rsidRPr="009D5ECA">
              <w:t>Required assessor or industry subject matter expert experience</w:t>
            </w:r>
          </w:p>
        </w:tc>
      </w:tr>
      <w:tr w:rsidTr="009106F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5ECA">
            <w:pPr>
              <w:pStyle w:val="BodyText"/>
              <w:rPr>
                <w:lang w:val="en-NZ"/>
              </w:rPr>
            </w:pPr>
            <w:r w:rsidRPr="009D5ECA">
              <w:t xml:space="preserve">Drilling, Metalliferous Mining, Coal Mining, Extractive (Quarrying) </w:t>
            </w:r>
            <w:r w:rsidRPr="009D5ECA">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5ECA">
            <w:pPr>
              <w:pStyle w:val="BodyText"/>
              <w:rPr>
                <w:lang w:val="en-NZ"/>
              </w:rPr>
            </w:pPr>
            <w:r w:rsidRPr="009D5EC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5ECA">
            <w:pPr>
              <w:pStyle w:val="BodyText"/>
              <w:rPr>
                <w:lang w:val="en-NZ"/>
              </w:rPr>
            </w:pPr>
            <w:r w:rsidRPr="009D5ECA">
              <w:t>1 year</w:t>
            </w:r>
          </w:p>
        </w:tc>
      </w:tr>
      <w:tr w:rsidTr="009106F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5ECA">
            <w:pPr>
              <w:pStyle w:val="BodyText"/>
              <w:rPr>
                <w:lang w:val="en-NZ"/>
              </w:rPr>
            </w:pPr>
            <w:r w:rsidRPr="009D5EC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5ECA">
            <w:pPr>
              <w:pStyle w:val="BodyText"/>
              <w:rPr>
                <w:lang w:val="en-NZ"/>
              </w:rPr>
            </w:pPr>
            <w:r w:rsidRPr="009D5ECA">
              <w:t>2 years</w:t>
            </w:r>
          </w:p>
        </w:tc>
      </w:tr>
      <w:tr w:rsidTr="009106F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5ECA">
            <w:pPr>
              <w:pStyle w:val="BodyText"/>
              <w:rPr>
                <w:lang w:val="en-NZ"/>
              </w:rPr>
            </w:pPr>
            <w:r w:rsidRPr="009D5EC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5ECA">
            <w:pPr>
              <w:pStyle w:val="BodyText"/>
              <w:rPr>
                <w:lang w:val="en-NZ"/>
              </w:rPr>
            </w:pPr>
            <w:r w:rsidRPr="009D5EC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5ECA">
            <w:pPr>
              <w:pStyle w:val="BodyText"/>
              <w:rPr>
                <w:lang w:val="en-NZ"/>
              </w:rPr>
            </w:pPr>
            <w:r w:rsidRPr="009D5ECA">
              <w:t>3 years</w:t>
            </w:r>
          </w:p>
        </w:tc>
      </w:tr>
      <w:tr w:rsidTr="009106F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5ECA">
            <w:pPr>
              <w:pStyle w:val="BodyText"/>
              <w:rPr>
                <w:lang w:val="en-NZ"/>
              </w:rPr>
            </w:pPr>
            <w:r w:rsidRPr="009D5EC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5ECA" w:rsidP="009D5ECA">
            <w:pPr>
              <w:pStyle w:val="BodyText"/>
            </w:pPr>
            <w:r w:rsidRPr="009D5ECA">
              <w:t>Where this unit is being assessed outside of the resources and infrastructure sectors assessor and/or industry subject matter expert experience should be in-line with industry standards for the sector in which it is being assessed and where no industry sta</w:t>
            </w:r>
            <w:r w:rsidRPr="009D5ECA">
              <w:t>ndard is specified should comply with any relevant regulation.</w:t>
            </w:r>
          </w:p>
        </w:tc>
      </w:tr>
    </w:tbl>
    <w:p w:rsidR="00000000" w:rsidRPr="009D5ECA" w:rsidP="009106FC">
      <w:pPr>
        <w:pStyle w:val="BodyText"/>
      </w:pPr>
      <w:r w:rsidRPr="009D5ECA">
        <w:t>*Guidance on simulated environments has been stipulated in the RII Companion Volume Implementation Guide located on VETNet.</w:t>
      </w:r>
    </w:p>
    <w:p w:rsidR="00000000" w:rsidRPr="009D5ECA" w:rsidP="009106FC">
      <w:pPr>
        <w:pStyle w:val="BodyText"/>
      </w:pPr>
      <w:r w:rsidRPr="009D5ECA">
        <w:t>**Assessors can demonstrate current work experience through employm</w:t>
      </w:r>
      <w:r w:rsidRPr="009D5ECA">
        <w:t>ent within industry in a role relevant to the outcomes of the unit; or, for external assessors this can be demonstrated through exposure to industry by conducting a minimum number of site assessments as determined by the relevant industry sector, across va</w:t>
      </w:r>
      <w:r w:rsidRPr="009D5ECA">
        <w:t>rious locations.</w:t>
      </w:r>
    </w:p>
    <w:p w:rsidR="00000000" w:rsidRPr="009D5ECA" w:rsidP="009106FC">
      <w:pPr>
        <w:pStyle w:val="BodyText"/>
      </w:pPr>
      <w:r w:rsidRPr="009D5ECA">
        <w:t>*** While a unit of competency does not have an AQF level, where a unit is being delivered outside of a qualification the first numeric character in the unit code should be considered as the AQF indicator level for assessment purposes.</w:t>
      </w:r>
    </w:p>
    <w:p w:rsidR="00000000" w:rsidRPr="009D5ECA" w:rsidP="009D5ECA">
      <w:pPr>
        <w:pStyle w:val="Heading1"/>
      </w:pPr>
      <w:bookmarkStart w:id="12" w:name="O_1136775"/>
      <w:bookmarkEnd w:id="12"/>
      <w:r w:rsidRPr="009D5ECA">
        <w:t>Links</w:t>
      </w:r>
    </w:p>
    <w:p w:rsidR="00000000" w:rsidRPr="009D5ECA" w:rsidP="009106FC">
      <w:pPr>
        <w:pStyle w:val="BodyText"/>
      </w:pPr>
      <w:r w:rsidRPr="009D5EC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A1EAF">
        <w:rPr>
          <w:rStyle w:val="Hyperlink"/>
        </w:rPr>
        <w:t>https://vetnet.gov.au/Pages/TrainingDocs.aspx?q=88a61002-9a21-4386-aaf8-69c76e675272</w:t>
      </w:r>
      <w:r>
        <w:fldChar w:fldCharType="end"/>
      </w:r>
    </w:p>
    <w:p w:rsidR="00000000" w:rsidRPr="009D5ECA" w:rsidP="009D5ECA"/>
    <w:sectPr w:rsidSect="009D5E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E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ECA" w:rsidRPr="009106FC" w:rsidP="009106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E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6FC" w:rsidP="009D5E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106FC" w:rsidP="009D5E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106FC" w:rsidP="009D5E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ECA" w:rsidP="009D5ECA">
    <w:pPr>
      <w:pStyle w:val="Footer"/>
      <w:framePr w:wrap="around"/>
    </w:pPr>
    <w:r>
      <w:fldChar w:fldCharType="begin"/>
    </w:r>
    <w:r>
      <w:instrText xml:space="preserve"> DOCPROPERTY  Subject  \* MERGEFORMAT </w:instrText>
    </w:r>
    <w:r>
      <w:fldChar w:fldCharType="separate"/>
    </w:r>
    <w:r w:rsidR="009106FC">
      <w:t>Approved</w:t>
    </w:r>
    <w:r w:rsidR="009106FC">
      <w:fldChar w:fldCharType="end"/>
    </w:r>
    <w:r>
      <w:tab/>
      <w:t xml:space="preserve">Page </w:t>
    </w:r>
    <w:r>
      <w:fldChar w:fldCharType="begin"/>
    </w:r>
    <w:r>
      <w:instrText xml:space="preserve"> PAGE  \* Arabic  \* MERGEFORMAT </w:instrText>
    </w:r>
    <w:r>
      <w:fldChar w:fldCharType="separate"/>
    </w:r>
    <w:r w:rsidR="009106F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06FC">
      <w:rPr>
        <w:noProof/>
      </w:rPr>
      <w:t>5</w:t>
    </w:r>
    <w:r>
      <w:rPr>
        <w:noProof/>
      </w:rPr>
      <w:fldChar w:fldCharType="end"/>
    </w:r>
  </w:p>
  <w:p w:rsidR="009D5ECA" w:rsidP="009D5ECA">
    <w:pPr>
      <w:pStyle w:val="Footer"/>
      <w:framePr w:wrap="around"/>
    </w:pPr>
    <w:r>
      <w:t xml:space="preserve">© Commonwealth of Australia, </w:t>
    </w:r>
    <w:r>
      <w:fldChar w:fldCharType="begin"/>
    </w:r>
    <w:r>
      <w:instrText xml:space="preserve"> DATE  \@ "yyyy"  \* MERGEFORMAT </w:instrText>
    </w:r>
    <w:r>
      <w:fldChar w:fldCharType="separate"/>
    </w:r>
    <w:r w:rsidR="009106FC">
      <w:rPr>
        <w:noProof/>
      </w:rPr>
      <w:t>2025</w:t>
    </w:r>
    <w:r>
      <w:fldChar w:fldCharType="end"/>
    </w:r>
    <w:r>
      <w:tab/>
    </w:r>
    <w:r>
      <w:fldChar w:fldCharType="begin"/>
    </w:r>
    <w:r>
      <w:instrText xml:space="preserve"> DOCPROPERTY  Author  \* MERGEFORMAT </w:instrText>
    </w:r>
    <w:r>
      <w:fldChar w:fldCharType="separate"/>
    </w:r>
    <w:r w:rsidR="009106FC">
      <w:t>Mining and Automotive Skills Alliance</w:t>
    </w:r>
    <w:r w:rsidR="009106FC">
      <w:fldChar w:fldCharType="end"/>
    </w:r>
  </w:p>
  <w:p w:rsidR="009D5ECA" w:rsidP="009D5E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E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6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5ECA" w:rsidRPr="009106FC" w:rsidP="009106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E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6FC" w:rsidRPr="002D2AF8" w:rsidP="009D5ECA">
    <w:pPr>
      <w:pStyle w:val="Header"/>
      <w:framePr w:wrap="around"/>
    </w:pPr>
    <w:r>
      <w:fldChar w:fldCharType="begin"/>
    </w:r>
    <w:r>
      <w:instrText xml:space="preserve"> TITLE   \* MERGEFORMAT </w:instrText>
    </w:r>
    <w:r>
      <w:fldChar w:fldCharType="separate"/>
    </w:r>
    <w:r>
      <w:t>RIICTB306E Splice and connect timber members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06FC" w:rsidP="009D5E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ECA" w:rsidRPr="002D2AF8" w:rsidP="009D5ECA">
    <w:pPr>
      <w:pStyle w:val="Header"/>
      <w:framePr w:wrap="around"/>
    </w:pPr>
    <w:r>
      <w:fldChar w:fldCharType="begin"/>
    </w:r>
    <w:r>
      <w:instrText xml:space="preserve"> TITLE   \* MERGEFORMAT </w:instrText>
    </w:r>
    <w:r>
      <w:fldChar w:fldCharType="separate"/>
    </w:r>
    <w:r w:rsidR="009106FC">
      <w:t>RIICTB306E Splice and connect timber members</w:t>
    </w:r>
    <w:r w:rsidR="009106FC">
      <w:fldChar w:fldCharType="end"/>
    </w:r>
    <w:r>
      <w:tab/>
      <w:t xml:space="preserve">Date this document was generated: </w:t>
    </w:r>
    <w:r>
      <w:fldChar w:fldCharType="begin"/>
    </w:r>
    <w:r>
      <w:instrText xml:space="preserve"> CREATEDATE  \@ "d MMMM yyyy"  \* MERGEFORMAT </w:instrText>
    </w:r>
    <w:r>
      <w:fldChar w:fldCharType="separate"/>
    </w:r>
    <w:r w:rsidR="009106FC">
      <w:rPr>
        <w:noProof/>
      </w:rPr>
      <w:t>2 March 2025</w:t>
    </w:r>
    <w:r>
      <w:fldChar w:fldCharType="end"/>
    </w:r>
  </w:p>
  <w:p w:rsidR="009D5ECA" w:rsidP="009D5E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2427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422C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72E6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E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5ECA"/>
    <w:pPr>
      <w:spacing w:before="360" w:after="60"/>
      <w:outlineLvl w:val="0"/>
    </w:pPr>
    <w:rPr>
      <w:sz w:val="32"/>
    </w:rPr>
  </w:style>
  <w:style w:type="paragraph" w:styleId="Heading2">
    <w:name w:val="heading 2"/>
    <w:basedOn w:val="HeadingBase"/>
    <w:next w:val="BodyText"/>
    <w:link w:val="Heading2Char"/>
    <w:qFormat/>
    <w:rsid w:val="009D5ECA"/>
    <w:pPr>
      <w:keepLines/>
      <w:spacing w:before="240" w:after="120"/>
      <w:outlineLvl w:val="1"/>
    </w:pPr>
    <w:rPr>
      <w:sz w:val="28"/>
      <w:szCs w:val="40"/>
    </w:rPr>
  </w:style>
  <w:style w:type="paragraph" w:styleId="Heading3">
    <w:name w:val="heading 3"/>
    <w:basedOn w:val="HeadingBase"/>
    <w:next w:val="BodyText"/>
    <w:link w:val="Heading3Char"/>
    <w:qFormat/>
    <w:rsid w:val="009D5ECA"/>
    <w:pPr>
      <w:spacing w:before="180" w:after="120"/>
      <w:outlineLvl w:val="2"/>
    </w:pPr>
    <w:rPr>
      <w:spacing w:val="-10"/>
      <w:kern w:val="32"/>
    </w:rPr>
  </w:style>
  <w:style w:type="paragraph" w:styleId="Heading4">
    <w:name w:val="heading 4"/>
    <w:basedOn w:val="HeadingBase"/>
    <w:next w:val="BodyText"/>
    <w:link w:val="Heading4Char"/>
    <w:qFormat/>
    <w:rsid w:val="009D5ECA"/>
    <w:pPr>
      <w:spacing w:before="160" w:after="120"/>
      <w:outlineLvl w:val="3"/>
    </w:pPr>
    <w:rPr>
      <w:sz w:val="22"/>
    </w:rPr>
  </w:style>
  <w:style w:type="paragraph" w:styleId="Heading5">
    <w:name w:val="heading 5"/>
    <w:basedOn w:val="HeadingBase"/>
    <w:next w:val="Normal"/>
    <w:link w:val="Heading5Char"/>
    <w:qFormat/>
    <w:rsid w:val="009D5ECA"/>
    <w:pPr>
      <w:spacing w:before="80"/>
      <w:outlineLvl w:val="4"/>
    </w:pPr>
    <w:rPr>
      <w:color w:val="918585"/>
      <w:sz w:val="20"/>
    </w:rPr>
  </w:style>
  <w:style w:type="paragraph" w:styleId="Heading6">
    <w:name w:val="heading 6"/>
    <w:basedOn w:val="HeadingBase"/>
    <w:next w:val="Normal"/>
    <w:link w:val="Heading6Char"/>
    <w:qFormat/>
    <w:rsid w:val="009D5ECA"/>
    <w:pPr>
      <w:spacing w:before="60"/>
      <w:outlineLvl w:val="5"/>
    </w:pPr>
    <w:rPr>
      <w:color w:val="918585"/>
      <w:sz w:val="20"/>
    </w:rPr>
  </w:style>
  <w:style w:type="paragraph" w:styleId="Heading7">
    <w:name w:val="heading 7"/>
    <w:basedOn w:val="Normal"/>
    <w:next w:val="Normal"/>
    <w:link w:val="Heading7Char"/>
    <w:qFormat/>
    <w:rsid w:val="009D5ECA"/>
    <w:pPr>
      <w:ind w:left="720"/>
      <w:outlineLvl w:val="6"/>
    </w:pPr>
    <w:rPr>
      <w:i/>
    </w:rPr>
  </w:style>
  <w:style w:type="paragraph" w:styleId="Heading8">
    <w:name w:val="heading 8"/>
    <w:basedOn w:val="Normal"/>
    <w:next w:val="Normal"/>
    <w:link w:val="Heading8Char"/>
    <w:qFormat/>
    <w:rsid w:val="009D5ECA"/>
    <w:pPr>
      <w:ind w:left="720"/>
      <w:outlineLvl w:val="7"/>
    </w:pPr>
    <w:rPr>
      <w:i/>
    </w:rPr>
  </w:style>
  <w:style w:type="paragraph" w:styleId="Heading9">
    <w:name w:val="heading 9"/>
    <w:basedOn w:val="Normal"/>
    <w:next w:val="Normal"/>
    <w:link w:val="Heading9Char"/>
    <w:qFormat/>
    <w:rsid w:val="009D5ECA"/>
    <w:pPr>
      <w:ind w:left="720"/>
      <w:outlineLvl w:val="8"/>
    </w:pPr>
    <w:rPr>
      <w:i/>
    </w:rPr>
  </w:style>
  <w:style w:type="character" w:default="1" w:styleId="DefaultParagraphFont">
    <w:name w:val="Default Paragraph Font"/>
    <w:uiPriority w:val="1"/>
    <w:unhideWhenUsed/>
    <w:rsid w:val="009D5E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5ECA"/>
  </w:style>
  <w:style w:type="character" w:customStyle="1" w:styleId="Heading1Char">
    <w:name w:val="Heading 1 Char"/>
    <w:basedOn w:val="DefaultParagraphFont"/>
    <w:link w:val="Heading1"/>
    <w:rsid w:val="009D5EC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D5ECA"/>
    <w:rPr>
      <w:rFonts w:ascii="Times New Roman" w:eastAsia="Times New Roman" w:hAnsi="Times New Roman" w:cs="Times New Roman"/>
      <w:b/>
      <w:szCs w:val="20"/>
      <w:lang w:eastAsia="en-US"/>
    </w:rPr>
  </w:style>
  <w:style w:type="paragraph" w:styleId="BodyText">
    <w:name w:val="Body Text"/>
    <w:basedOn w:val="Normal"/>
    <w:link w:val="BodyTextChar"/>
    <w:rsid w:val="009D5E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5ECA"/>
    <w:rPr>
      <w:rFonts w:ascii="Times New Roman" w:eastAsia="Times New Roman" w:hAnsi="Times New Roman" w:cs="Times New Roman"/>
      <w:sz w:val="24"/>
      <w:lang w:eastAsia="en-US"/>
    </w:rPr>
  </w:style>
  <w:style w:type="paragraph" w:styleId="List">
    <w:name w:val="List"/>
    <w:basedOn w:val="BodyText"/>
    <w:next w:val="BodyText"/>
    <w:rsid w:val="009D5ECA"/>
    <w:pPr>
      <w:tabs>
        <w:tab w:val="left" w:pos="340"/>
      </w:tabs>
      <w:spacing w:before="60" w:after="60"/>
      <w:ind w:left="340" w:hanging="340"/>
    </w:pPr>
  </w:style>
  <w:style w:type="paragraph" w:styleId="ListBullet">
    <w:name w:val="List Bullet"/>
    <w:basedOn w:val="List"/>
    <w:rsid w:val="009D5ECA"/>
    <w:pPr>
      <w:numPr>
        <w:numId w:val="13"/>
      </w:numPr>
      <w:tabs>
        <w:tab w:val="clear" w:pos="340"/>
      </w:tabs>
      <w:spacing w:before="40" w:after="40"/>
    </w:pPr>
  </w:style>
  <w:style w:type="character" w:customStyle="1" w:styleId="SpecialBold">
    <w:name w:val="Special Bold"/>
    <w:basedOn w:val="DefaultParagraphFont"/>
    <w:rsid w:val="009D5ECA"/>
    <w:rPr>
      <w:b/>
      <w:spacing w:val="0"/>
    </w:rPr>
  </w:style>
  <w:style w:type="paragraph" w:styleId="ListBullet2">
    <w:name w:val="List Bullet 2"/>
    <w:basedOn w:val="List2"/>
    <w:rsid w:val="009D5ECA"/>
    <w:pPr>
      <w:numPr>
        <w:numId w:val="14"/>
      </w:numPr>
      <w:tabs>
        <w:tab w:val="clear" w:pos="680"/>
      </w:tabs>
    </w:pPr>
  </w:style>
  <w:style w:type="character" w:styleId="Emphasis">
    <w:name w:val="Emphasis"/>
    <w:basedOn w:val="DefaultParagraphFont"/>
    <w:qFormat/>
    <w:rsid w:val="009D5ECA"/>
    <w:rPr>
      <w:i/>
    </w:rPr>
  </w:style>
  <w:style w:type="paragraph" w:customStyle="1" w:styleId="SuperHeading">
    <w:name w:val="SuperHeading"/>
    <w:basedOn w:val="Normal"/>
    <w:rsid w:val="009D5ECA"/>
    <w:pPr>
      <w:spacing w:before="240" w:after="120"/>
      <w:outlineLvl w:val="0"/>
    </w:pPr>
    <w:rPr>
      <w:rFonts w:ascii="Times New Roman" w:hAnsi="Times New Roman"/>
      <w:b/>
      <w:sz w:val="32"/>
    </w:rPr>
  </w:style>
  <w:style w:type="paragraph" w:customStyle="1" w:styleId="AllowPageBreak">
    <w:name w:val="AllowPageBreak"/>
    <w:rsid w:val="009D5EC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D5ECA"/>
    <w:pPr>
      <w:numPr>
        <w:numId w:val="3"/>
      </w:numPr>
      <w:tabs>
        <w:tab w:val="clear" w:pos="1021"/>
      </w:tabs>
      <w:ind w:left="1037" w:hanging="357"/>
    </w:pPr>
  </w:style>
  <w:style w:type="paragraph" w:customStyle="1" w:styleId="BodyTextBold">
    <w:name w:val="Body Text Bold"/>
    <w:basedOn w:val="BodyText"/>
    <w:qFormat/>
    <w:rsid w:val="009D5ECA"/>
    <w:rPr>
      <w:b/>
    </w:rPr>
  </w:style>
  <w:style w:type="character" w:customStyle="1" w:styleId="Heading2Char">
    <w:name w:val="Heading 2 Char"/>
    <w:basedOn w:val="DefaultParagraphFont"/>
    <w:link w:val="Heading2"/>
    <w:rsid w:val="009D5E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5EC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D5E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5E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5E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5E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5ECA"/>
    <w:rPr>
      <w:rFonts w:ascii="Courier New" w:eastAsia="Times New Roman" w:hAnsi="Courier New" w:cs="Times New Roman"/>
      <w:i/>
      <w:szCs w:val="20"/>
      <w:lang w:eastAsia="en-US"/>
    </w:rPr>
  </w:style>
  <w:style w:type="paragraph" w:customStyle="1" w:styleId="HeadingBase">
    <w:name w:val="Heading Base"/>
    <w:rsid w:val="009D5E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5ECA"/>
    <w:pPr>
      <w:tabs>
        <w:tab w:val="right" w:leader="dot" w:pos="9072"/>
      </w:tabs>
      <w:ind w:left="567"/>
    </w:pPr>
    <w:rPr>
      <w:szCs w:val="22"/>
    </w:rPr>
  </w:style>
  <w:style w:type="paragraph" w:customStyle="1" w:styleId="TOCBase">
    <w:name w:val="TOC Base"/>
    <w:rsid w:val="009D5E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5ECA"/>
    <w:pPr>
      <w:tabs>
        <w:tab w:val="right" w:leader="dot" w:pos="9072"/>
      </w:tabs>
      <w:spacing w:before="40" w:after="40"/>
      <w:ind w:left="284"/>
    </w:pPr>
    <w:rPr>
      <w:rFonts w:ascii="Times New Roman" w:hAnsi="Times New Roman"/>
    </w:rPr>
  </w:style>
  <w:style w:type="paragraph" w:styleId="TOC1">
    <w:name w:val="toc 1"/>
    <w:basedOn w:val="TOCBase"/>
    <w:next w:val="Normal"/>
    <w:rsid w:val="009D5E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5E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5ECA"/>
    <w:rPr>
      <w:rFonts w:ascii="Times New Roman" w:eastAsia="Times New Roman" w:hAnsi="Times New Roman" w:cs="Times New Roman"/>
      <w:sz w:val="16"/>
      <w:lang w:eastAsia="en-US"/>
    </w:rPr>
  </w:style>
  <w:style w:type="paragraph" w:styleId="Title">
    <w:name w:val="Title"/>
    <w:basedOn w:val="HeadingBase"/>
    <w:link w:val="TitleChar"/>
    <w:qFormat/>
    <w:rsid w:val="009D5ECA"/>
    <w:pPr>
      <w:spacing w:before="5040"/>
      <w:jc w:val="center"/>
    </w:pPr>
    <w:rPr>
      <w:sz w:val="48"/>
      <w:szCs w:val="72"/>
      <w:lang w:val="en-US"/>
    </w:rPr>
  </w:style>
  <w:style w:type="character" w:customStyle="1" w:styleId="TitleChar">
    <w:name w:val="Title Char"/>
    <w:basedOn w:val="DefaultParagraphFont"/>
    <w:link w:val="Title"/>
    <w:rsid w:val="009D5E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5ECA"/>
    <w:pPr>
      <w:tabs>
        <w:tab w:val="left" w:pos="3600"/>
        <w:tab w:val="left" w:pos="3958"/>
      </w:tabs>
    </w:pPr>
  </w:style>
  <w:style w:type="paragraph" w:customStyle="1" w:styleId="Note">
    <w:name w:val="Note"/>
    <w:basedOn w:val="BodyText"/>
    <w:rsid w:val="009D5E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5ECA"/>
    <w:pPr>
      <w:framePr w:wrap="auto" w:hAnchor="text" w:y="6049"/>
    </w:pPr>
    <w:rPr>
      <w:color w:val="000000"/>
      <w:sz w:val="40"/>
    </w:rPr>
  </w:style>
  <w:style w:type="paragraph" w:customStyle="1" w:styleId="TOCTitle">
    <w:name w:val="TOCTitle"/>
    <w:basedOn w:val="Heading1"/>
    <w:rsid w:val="009D5ECA"/>
    <w:pPr>
      <w:spacing w:after="240"/>
      <w:jc w:val="center"/>
      <w:outlineLvl w:val="9"/>
    </w:pPr>
    <w:rPr>
      <w:caps/>
    </w:rPr>
  </w:style>
  <w:style w:type="paragraph" w:customStyle="1" w:styleId="Version">
    <w:name w:val="Version"/>
    <w:rsid w:val="009D5E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5ECA"/>
    <w:pPr>
      <w:keepNext w:val="0"/>
      <w:tabs>
        <w:tab w:val="right" w:pos="4176"/>
      </w:tabs>
      <w:ind w:left="198" w:hanging="198"/>
    </w:pPr>
    <w:rPr>
      <w:rFonts w:ascii="Garamond" w:hAnsi="Garamond"/>
    </w:rPr>
  </w:style>
  <w:style w:type="paragraph" w:styleId="IndexHeading">
    <w:name w:val="index heading"/>
    <w:basedOn w:val="Normal"/>
    <w:next w:val="Index1"/>
    <w:semiHidden/>
    <w:rsid w:val="009D5ECA"/>
    <w:pPr>
      <w:spacing w:before="120" w:after="120"/>
    </w:pPr>
    <w:rPr>
      <w:rFonts w:ascii="Arial" w:hAnsi="Arial"/>
      <w:b/>
      <w:color w:val="918585"/>
      <w:sz w:val="24"/>
    </w:rPr>
  </w:style>
  <w:style w:type="paragraph" w:styleId="Header">
    <w:name w:val="header"/>
    <w:basedOn w:val="Normal"/>
    <w:link w:val="HeaderChar"/>
    <w:rsid w:val="009D5E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5ECA"/>
    <w:rPr>
      <w:rFonts w:ascii="Times New Roman" w:eastAsia="Times New Roman" w:hAnsi="Times New Roman" w:cs="Times New Roman"/>
      <w:sz w:val="16"/>
      <w:szCs w:val="20"/>
      <w:lang w:val="en-GB" w:eastAsia="en-US"/>
    </w:rPr>
  </w:style>
  <w:style w:type="paragraph" w:customStyle="1" w:styleId="Chapter">
    <w:name w:val="Chapter"/>
    <w:basedOn w:val="Normal"/>
    <w:rsid w:val="009D5ECA"/>
    <w:pPr>
      <w:spacing w:before="240"/>
    </w:pPr>
    <w:rPr>
      <w:rFonts w:ascii="Times New Roman" w:hAnsi="Times New Roman"/>
      <w:smallCaps/>
      <w:spacing w:val="80"/>
      <w:sz w:val="28"/>
    </w:rPr>
  </w:style>
  <w:style w:type="paragraph" w:customStyle="1" w:styleId="InChapter">
    <w:name w:val="InChapter"/>
    <w:basedOn w:val="Heading3"/>
    <w:rsid w:val="009D5ECA"/>
    <w:pPr>
      <w:spacing w:after="240"/>
      <w:outlineLvl w:val="9"/>
    </w:pPr>
    <w:rPr>
      <w:noProof/>
    </w:rPr>
  </w:style>
  <w:style w:type="paragraph" w:styleId="Index2">
    <w:name w:val="index 2"/>
    <w:basedOn w:val="Normal"/>
    <w:next w:val="Normal"/>
    <w:semiHidden/>
    <w:rsid w:val="009D5ECA"/>
    <w:pPr>
      <w:tabs>
        <w:tab w:val="right" w:pos="4176"/>
      </w:tabs>
      <w:ind w:left="568" w:hanging="284"/>
    </w:pPr>
    <w:rPr>
      <w:rFonts w:ascii="Garamond" w:hAnsi="Garamond"/>
    </w:rPr>
  </w:style>
  <w:style w:type="paragraph" w:customStyle="1" w:styleId="Byline">
    <w:name w:val="Byline"/>
    <w:rsid w:val="009D5E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5ECA"/>
    <w:pPr>
      <w:tabs>
        <w:tab w:val="clear" w:pos="3600"/>
        <w:tab w:val="clear" w:pos="3958"/>
      </w:tabs>
      <w:jc w:val="right"/>
    </w:pPr>
  </w:style>
  <w:style w:type="paragraph" w:styleId="Caption">
    <w:name w:val="caption"/>
    <w:basedOn w:val="BodyText"/>
    <w:next w:val="Normal"/>
    <w:qFormat/>
    <w:rsid w:val="009D5ECA"/>
    <w:pPr>
      <w:framePr w:w="2268" w:hSpace="181" w:vSpace="181" w:wrap="around" w:vAnchor="text" w:hAnchor="page" w:x="1135" w:y="285" w:anchorLock="1"/>
    </w:pPr>
    <w:rPr>
      <w:i/>
    </w:rPr>
  </w:style>
  <w:style w:type="paragraph" w:customStyle="1" w:styleId="MiniTOCTitle">
    <w:name w:val="MiniTOCTitle"/>
    <w:basedOn w:val="Heading4"/>
    <w:rsid w:val="009D5ECA"/>
    <w:pPr>
      <w:spacing w:before="240"/>
      <w:outlineLvl w:val="9"/>
    </w:pPr>
    <w:rPr>
      <w:noProof/>
      <w:sz w:val="24"/>
    </w:rPr>
  </w:style>
  <w:style w:type="paragraph" w:customStyle="1" w:styleId="MiniTOCItem">
    <w:name w:val="MiniTOCItem"/>
    <w:basedOn w:val="ListBullet"/>
    <w:rsid w:val="009D5ECA"/>
    <w:pPr>
      <w:numPr>
        <w:numId w:val="0"/>
      </w:numPr>
      <w:tabs>
        <w:tab w:val="right" w:leader="dot" w:pos="6521"/>
      </w:tabs>
      <w:spacing w:before="0" w:after="0"/>
    </w:pPr>
  </w:style>
  <w:style w:type="paragraph" w:customStyle="1" w:styleId="TOFTitle">
    <w:name w:val="TOFTitle"/>
    <w:basedOn w:val="TOCTitle"/>
    <w:rsid w:val="009D5ECA"/>
  </w:style>
  <w:style w:type="paragraph" w:styleId="TableofFigures">
    <w:name w:val="table of figures"/>
    <w:basedOn w:val="Normal"/>
    <w:next w:val="Normal"/>
    <w:semiHidden/>
    <w:rsid w:val="009D5ECA"/>
    <w:pPr>
      <w:tabs>
        <w:tab w:val="right" w:leader="dot" w:pos="9072"/>
      </w:tabs>
      <w:ind w:left="970" w:hanging="403"/>
    </w:pPr>
    <w:rPr>
      <w:rFonts w:ascii="Times New Roman" w:hAnsi="Times New Roman"/>
      <w:b/>
    </w:rPr>
  </w:style>
  <w:style w:type="paragraph" w:styleId="ListNumber">
    <w:name w:val="List Number"/>
    <w:basedOn w:val="List"/>
    <w:rsid w:val="009D5ECA"/>
    <w:pPr>
      <w:numPr>
        <w:numId w:val="16"/>
      </w:numPr>
      <w:tabs>
        <w:tab w:val="clear" w:pos="340"/>
      </w:tabs>
    </w:pPr>
  </w:style>
  <w:style w:type="character" w:customStyle="1" w:styleId="WingdingSymbols">
    <w:name w:val="Wingding Symbols"/>
    <w:rsid w:val="009D5ECA"/>
    <w:rPr>
      <w:rFonts w:ascii="Wingdings" w:hAnsi="Wingdings"/>
    </w:rPr>
  </w:style>
  <w:style w:type="paragraph" w:customStyle="1" w:styleId="TableHeading">
    <w:name w:val="Table Heading"/>
    <w:basedOn w:val="HeadingBase"/>
    <w:rsid w:val="009D5ECA"/>
    <w:pPr>
      <w:keepLines/>
      <w:pBdr>
        <w:bottom w:val="single" w:sz="6" w:space="1" w:color="918585"/>
      </w:pBdr>
      <w:spacing w:before="240"/>
    </w:pPr>
  </w:style>
  <w:style w:type="character" w:customStyle="1" w:styleId="HotSpot">
    <w:name w:val="HotSpot"/>
    <w:rsid w:val="009D5ECA"/>
    <w:rPr>
      <w:color w:val="0033CC"/>
      <w:u w:val="none"/>
    </w:rPr>
  </w:style>
  <w:style w:type="paragraph" w:customStyle="1" w:styleId="BodyTextRight">
    <w:name w:val="Body Text Right"/>
    <w:basedOn w:val="BodyText"/>
    <w:rsid w:val="009D5ECA"/>
    <w:pPr>
      <w:spacing w:before="0" w:after="0"/>
      <w:jc w:val="right"/>
    </w:pPr>
  </w:style>
  <w:style w:type="paragraph" w:styleId="Index3">
    <w:name w:val="index 3"/>
    <w:basedOn w:val="ListNumber2"/>
    <w:next w:val="Normal"/>
    <w:semiHidden/>
    <w:rsid w:val="009D5ECA"/>
    <w:pPr>
      <w:numPr>
        <w:numId w:val="0"/>
      </w:numPr>
      <w:tabs>
        <w:tab w:val="right" w:leader="dot" w:pos="4176"/>
      </w:tabs>
    </w:pPr>
  </w:style>
  <w:style w:type="paragraph" w:styleId="ListNumber2">
    <w:name w:val="List Number 2"/>
    <w:basedOn w:val="List2"/>
    <w:rsid w:val="009D5ECA"/>
    <w:pPr>
      <w:numPr>
        <w:numId w:val="11"/>
      </w:numPr>
      <w:tabs>
        <w:tab w:val="clear" w:pos="1060"/>
      </w:tabs>
    </w:pPr>
  </w:style>
  <w:style w:type="paragraph" w:customStyle="1" w:styleId="MarginNote">
    <w:name w:val="Margin Note"/>
    <w:basedOn w:val="BodyText"/>
    <w:rsid w:val="009D5E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5E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5E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5ECA"/>
    <w:rPr>
      <w:sz w:val="32"/>
    </w:rPr>
  </w:style>
  <w:style w:type="paragraph" w:customStyle="1" w:styleId="HeadingProcedure">
    <w:name w:val="Heading Procedure"/>
    <w:basedOn w:val="HeadingBase"/>
    <w:next w:val="Normal"/>
    <w:rsid w:val="009D5ECA"/>
    <w:pPr>
      <w:tabs>
        <w:tab w:val="left" w:pos="0"/>
      </w:tabs>
      <w:spacing w:before="120" w:after="60"/>
    </w:pPr>
    <w:rPr>
      <w:i/>
      <w:color w:val="918585"/>
      <w:sz w:val="22"/>
    </w:rPr>
  </w:style>
  <w:style w:type="paragraph" w:customStyle="1" w:styleId="TableBodyText">
    <w:name w:val="Table Body Text"/>
    <w:basedOn w:val="BodyText"/>
    <w:rsid w:val="009D5ECA"/>
    <w:pPr>
      <w:spacing w:before="60" w:after="60"/>
    </w:pPr>
  </w:style>
  <w:style w:type="paragraph" w:styleId="ListContinue">
    <w:name w:val="List Continue"/>
    <w:basedOn w:val="List"/>
    <w:rsid w:val="009D5ECA"/>
    <w:pPr>
      <w:ind w:firstLine="0"/>
    </w:pPr>
  </w:style>
  <w:style w:type="paragraph" w:customStyle="1" w:styleId="ListNote">
    <w:name w:val="List Note"/>
    <w:basedOn w:val="List"/>
    <w:rsid w:val="009D5ECA"/>
    <w:pPr>
      <w:pBdr>
        <w:top w:val="single" w:sz="6" w:space="2" w:color="918585"/>
        <w:bottom w:val="single" w:sz="6" w:space="2" w:color="918585"/>
      </w:pBdr>
      <w:tabs>
        <w:tab w:val="left" w:pos="1021"/>
      </w:tabs>
      <w:ind w:firstLine="0"/>
    </w:pPr>
  </w:style>
  <w:style w:type="paragraph" w:customStyle="1" w:styleId="Warning">
    <w:name w:val="Warning"/>
    <w:basedOn w:val="BodyText"/>
    <w:rsid w:val="009D5ECA"/>
    <w:pPr>
      <w:shd w:val="clear" w:color="auto" w:fill="D9D9D9"/>
      <w:tabs>
        <w:tab w:val="left" w:pos="992"/>
      </w:tabs>
      <w:ind w:left="119" w:right="119"/>
    </w:pPr>
    <w:rPr>
      <w:sz w:val="20"/>
    </w:rPr>
  </w:style>
  <w:style w:type="paragraph" w:customStyle="1" w:styleId="MarginIcons">
    <w:name w:val="Margin Icons"/>
    <w:basedOn w:val="BodyText"/>
    <w:rsid w:val="009D5E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5ECA"/>
    <w:rPr>
      <w:rFonts w:ascii="Courier New" w:hAnsi="Courier New"/>
    </w:rPr>
  </w:style>
  <w:style w:type="paragraph" w:customStyle="1" w:styleId="NoteBullet">
    <w:name w:val="Note Bullet"/>
    <w:basedOn w:val="Note"/>
    <w:rsid w:val="009D5ECA"/>
    <w:pPr>
      <w:tabs>
        <w:tab w:val="clear" w:pos="680"/>
      </w:tabs>
      <w:spacing w:before="60" w:after="60"/>
    </w:pPr>
  </w:style>
  <w:style w:type="paragraph" w:customStyle="1" w:styleId="SubHeading2">
    <w:name w:val="SubHeading2"/>
    <w:basedOn w:val="HeadingBase"/>
    <w:rsid w:val="009D5ECA"/>
    <w:pPr>
      <w:spacing w:before="240" w:after="60"/>
    </w:pPr>
    <w:rPr>
      <w:sz w:val="20"/>
    </w:rPr>
  </w:style>
  <w:style w:type="paragraph" w:customStyle="1" w:styleId="SubHeading1">
    <w:name w:val="SubHeading1"/>
    <w:basedOn w:val="HeadingBase"/>
    <w:rsid w:val="009D5ECA"/>
    <w:pPr>
      <w:spacing w:before="240" w:after="60"/>
    </w:pPr>
    <w:rPr>
      <w:color w:val="918585"/>
      <w:sz w:val="22"/>
    </w:rPr>
  </w:style>
  <w:style w:type="paragraph" w:customStyle="1" w:styleId="SideHeading">
    <w:name w:val="Side Heading"/>
    <w:basedOn w:val="HeadingBase"/>
    <w:rsid w:val="009D5E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5ECA"/>
    <w:pPr>
      <w:numPr>
        <w:numId w:val="12"/>
      </w:numPr>
    </w:pPr>
  </w:style>
  <w:style w:type="paragraph" w:styleId="PlainText">
    <w:name w:val="Plain Text"/>
    <w:basedOn w:val="Normal"/>
    <w:link w:val="PlainTextChar"/>
    <w:rsid w:val="009D5ECA"/>
    <w:rPr>
      <w:sz w:val="20"/>
    </w:rPr>
  </w:style>
  <w:style w:type="character" w:customStyle="1" w:styleId="PlainTextChar">
    <w:name w:val="Plain Text Char"/>
    <w:basedOn w:val="DefaultParagraphFont"/>
    <w:link w:val="PlainText"/>
    <w:rsid w:val="009D5ECA"/>
    <w:rPr>
      <w:rFonts w:ascii="Courier New" w:eastAsia="Times New Roman" w:hAnsi="Courier New" w:cs="Times New Roman"/>
      <w:sz w:val="20"/>
      <w:szCs w:val="20"/>
      <w:lang w:eastAsia="en-US"/>
    </w:rPr>
  </w:style>
  <w:style w:type="character" w:customStyle="1" w:styleId="MenuOption">
    <w:name w:val="Menu Option"/>
    <w:basedOn w:val="DefaultParagraphFont"/>
    <w:rsid w:val="009D5ECA"/>
    <w:rPr>
      <w:b/>
      <w:smallCaps/>
    </w:rPr>
  </w:style>
  <w:style w:type="paragraph" w:customStyle="1" w:styleId="TableListNumber">
    <w:name w:val="Table List Number"/>
    <w:basedOn w:val="ListNumber"/>
    <w:rsid w:val="009D5ECA"/>
    <w:pPr>
      <w:numPr>
        <w:numId w:val="0"/>
      </w:numPr>
    </w:pPr>
  </w:style>
  <w:style w:type="paragraph" w:styleId="TOC4">
    <w:name w:val="toc 4"/>
    <w:basedOn w:val="TOCBase"/>
    <w:next w:val="Normal"/>
    <w:semiHidden/>
    <w:rsid w:val="009D5ECA"/>
    <w:pPr>
      <w:tabs>
        <w:tab w:val="right" w:leader="dot" w:pos="9071"/>
      </w:tabs>
      <w:ind w:left="1701"/>
    </w:pPr>
  </w:style>
  <w:style w:type="paragraph" w:customStyle="1" w:styleId="ListAlpha">
    <w:name w:val="List Alpha"/>
    <w:basedOn w:val="List"/>
    <w:rsid w:val="009D5ECA"/>
    <w:pPr>
      <w:numPr>
        <w:numId w:val="10"/>
      </w:numPr>
    </w:pPr>
  </w:style>
  <w:style w:type="paragraph" w:customStyle="1" w:styleId="ListAlpha2">
    <w:name w:val="List Alpha 2"/>
    <w:basedOn w:val="List2"/>
    <w:rsid w:val="009D5ECA"/>
    <w:pPr>
      <w:numPr>
        <w:numId w:val="9"/>
      </w:numPr>
    </w:pPr>
  </w:style>
  <w:style w:type="paragraph" w:styleId="List2">
    <w:name w:val="List 2"/>
    <w:basedOn w:val="BodyText"/>
    <w:rsid w:val="009D5ECA"/>
    <w:pPr>
      <w:tabs>
        <w:tab w:val="left" w:pos="680"/>
      </w:tabs>
      <w:spacing w:before="60" w:after="60"/>
      <w:ind w:left="680" w:hanging="340"/>
    </w:pPr>
  </w:style>
  <w:style w:type="paragraph" w:styleId="List3">
    <w:name w:val="List 3"/>
    <w:basedOn w:val="BodyText"/>
    <w:rsid w:val="009D5ECA"/>
    <w:pPr>
      <w:tabs>
        <w:tab w:val="left" w:pos="1021"/>
      </w:tabs>
      <w:spacing w:before="60" w:after="60"/>
      <w:ind w:left="1020" w:hanging="340"/>
    </w:pPr>
  </w:style>
  <w:style w:type="paragraph" w:styleId="List4">
    <w:name w:val="List 4"/>
    <w:basedOn w:val="BodyText"/>
    <w:rsid w:val="009D5ECA"/>
    <w:pPr>
      <w:tabs>
        <w:tab w:val="left" w:pos="1361"/>
      </w:tabs>
      <w:spacing w:before="60" w:after="60"/>
      <w:ind w:left="1361" w:hanging="340"/>
    </w:pPr>
  </w:style>
  <w:style w:type="paragraph" w:styleId="List5">
    <w:name w:val="List 5"/>
    <w:basedOn w:val="BodyText"/>
    <w:rsid w:val="009D5ECA"/>
    <w:pPr>
      <w:tabs>
        <w:tab w:val="left" w:pos="1701"/>
      </w:tabs>
      <w:spacing w:before="60" w:after="60"/>
      <w:ind w:left="1701" w:hanging="340"/>
    </w:pPr>
  </w:style>
  <w:style w:type="paragraph" w:styleId="ListBullet4">
    <w:name w:val="List Bullet 4"/>
    <w:basedOn w:val="List4"/>
    <w:rsid w:val="009D5ECA"/>
    <w:pPr>
      <w:numPr>
        <w:numId w:val="4"/>
      </w:numPr>
      <w:tabs>
        <w:tab w:val="clear" w:pos="1361"/>
      </w:tabs>
    </w:pPr>
  </w:style>
  <w:style w:type="paragraph" w:styleId="ListBullet5">
    <w:name w:val="List Bullet 5"/>
    <w:basedOn w:val="List5"/>
    <w:rsid w:val="009D5ECA"/>
    <w:pPr>
      <w:numPr>
        <w:numId w:val="5"/>
      </w:numPr>
    </w:pPr>
  </w:style>
  <w:style w:type="paragraph" w:styleId="ListContinue2">
    <w:name w:val="List Continue 2"/>
    <w:basedOn w:val="List2"/>
    <w:rsid w:val="009D5ECA"/>
    <w:pPr>
      <w:ind w:firstLine="0"/>
    </w:pPr>
  </w:style>
  <w:style w:type="paragraph" w:styleId="ListContinue3">
    <w:name w:val="List Continue 3"/>
    <w:basedOn w:val="List3"/>
    <w:rsid w:val="009D5ECA"/>
    <w:pPr>
      <w:ind w:left="1021" w:firstLine="0"/>
    </w:pPr>
  </w:style>
  <w:style w:type="paragraph" w:styleId="ListContinue4">
    <w:name w:val="List Continue 4"/>
    <w:basedOn w:val="List4"/>
    <w:rsid w:val="009D5ECA"/>
    <w:pPr>
      <w:ind w:firstLine="0"/>
    </w:pPr>
  </w:style>
  <w:style w:type="paragraph" w:styleId="ListContinue5">
    <w:name w:val="List Continue 5"/>
    <w:basedOn w:val="List5"/>
    <w:rsid w:val="009D5ECA"/>
    <w:pPr>
      <w:ind w:firstLine="0"/>
    </w:pPr>
  </w:style>
  <w:style w:type="paragraph" w:styleId="ListNumber3">
    <w:name w:val="List Number 3"/>
    <w:basedOn w:val="List3"/>
    <w:rsid w:val="009D5ECA"/>
    <w:pPr>
      <w:numPr>
        <w:numId w:val="6"/>
      </w:numPr>
    </w:pPr>
  </w:style>
  <w:style w:type="paragraph" w:styleId="ListNumber4">
    <w:name w:val="List Number 4"/>
    <w:basedOn w:val="List4"/>
    <w:rsid w:val="009D5ECA"/>
    <w:pPr>
      <w:numPr>
        <w:numId w:val="7"/>
      </w:numPr>
    </w:pPr>
  </w:style>
  <w:style w:type="paragraph" w:styleId="ListNumber5">
    <w:name w:val="List Number 5"/>
    <w:basedOn w:val="List5"/>
    <w:rsid w:val="009D5ECA"/>
    <w:pPr>
      <w:numPr>
        <w:numId w:val="8"/>
      </w:numPr>
    </w:pPr>
  </w:style>
  <w:style w:type="paragraph" w:styleId="BlockText">
    <w:name w:val="Block Text"/>
    <w:basedOn w:val="Normal"/>
    <w:rsid w:val="009D5ECA"/>
    <w:pPr>
      <w:spacing w:after="120"/>
      <w:ind w:left="1440" w:right="1440"/>
    </w:pPr>
  </w:style>
  <w:style w:type="character" w:customStyle="1" w:styleId="Subscript">
    <w:name w:val="Subscript"/>
    <w:basedOn w:val="DefaultParagraphFont"/>
    <w:rsid w:val="009D5ECA"/>
    <w:rPr>
      <w:sz w:val="16"/>
      <w:vertAlign w:val="subscript"/>
    </w:rPr>
  </w:style>
  <w:style w:type="character" w:customStyle="1" w:styleId="Superscript">
    <w:name w:val="Superscript"/>
    <w:basedOn w:val="DefaultParagraphFont"/>
    <w:rsid w:val="009D5ECA"/>
    <w:rPr>
      <w:sz w:val="16"/>
      <w:vertAlign w:val="superscript"/>
    </w:rPr>
  </w:style>
  <w:style w:type="character" w:customStyle="1" w:styleId="Symbols">
    <w:name w:val="Symbols"/>
    <w:basedOn w:val="DefaultParagraphFont"/>
    <w:rsid w:val="009D5ECA"/>
    <w:rPr>
      <w:rFonts w:ascii="Symbol" w:hAnsi="Symbol"/>
    </w:rPr>
  </w:style>
  <w:style w:type="character" w:customStyle="1" w:styleId="MenuOptions">
    <w:name w:val="Menu Options"/>
    <w:basedOn w:val="DefaultParagraphFont"/>
    <w:rsid w:val="009D5ECA"/>
    <w:rPr>
      <w:rFonts w:ascii="Arial Narrow" w:hAnsi="Arial Narrow"/>
      <w:smallCaps/>
    </w:rPr>
  </w:style>
  <w:style w:type="character" w:customStyle="1" w:styleId="Buttons">
    <w:name w:val="Buttons"/>
    <w:basedOn w:val="DefaultParagraphFont"/>
    <w:rsid w:val="009D5ECA"/>
    <w:rPr>
      <w:b/>
    </w:rPr>
  </w:style>
  <w:style w:type="character" w:customStyle="1" w:styleId="Underlined">
    <w:name w:val="Underlined"/>
    <w:basedOn w:val="DefaultParagraphFont"/>
    <w:rsid w:val="009D5ECA"/>
    <w:rPr>
      <w:u w:val="single"/>
    </w:rPr>
  </w:style>
  <w:style w:type="paragraph" w:customStyle="1" w:styleId="TableBodyTextRight">
    <w:name w:val="Table Body Text Right"/>
    <w:basedOn w:val="TableBodyText"/>
    <w:rsid w:val="009D5ECA"/>
    <w:pPr>
      <w:widowControl w:val="0"/>
      <w:autoSpaceDE w:val="0"/>
      <w:autoSpaceDN w:val="0"/>
      <w:adjustRightInd w:val="0"/>
      <w:jc w:val="right"/>
    </w:pPr>
    <w:rPr>
      <w:rFonts w:cs="Arial"/>
      <w:szCs w:val="18"/>
    </w:rPr>
  </w:style>
  <w:style w:type="paragraph" w:customStyle="1" w:styleId="CopyrightText">
    <w:name w:val="Copyright Text"/>
    <w:basedOn w:val="BodyText"/>
    <w:rsid w:val="009D5ECA"/>
    <w:rPr>
      <w:sz w:val="18"/>
    </w:rPr>
  </w:style>
  <w:style w:type="paragraph" w:customStyle="1" w:styleId="BodySmallRight">
    <w:name w:val="Body Small Right"/>
    <w:basedOn w:val="BodyTextRight"/>
    <w:rsid w:val="009D5ECA"/>
    <w:rPr>
      <w:sz w:val="18"/>
      <w:szCs w:val="18"/>
    </w:rPr>
  </w:style>
  <w:style w:type="paragraph" w:customStyle="1" w:styleId="MarginEdition">
    <w:name w:val="Margin Edition"/>
    <w:basedOn w:val="MarginNote"/>
    <w:rsid w:val="009D5ECA"/>
    <w:pPr>
      <w:spacing w:before="0" w:after="0"/>
    </w:pPr>
    <w:rPr>
      <w:rFonts w:ascii="Times New Roman" w:hAnsi="Times New Roman"/>
      <w:color w:val="999999"/>
    </w:rPr>
  </w:style>
  <w:style w:type="paragraph" w:customStyle="1" w:styleId="Spacer">
    <w:name w:val="Spacer"/>
    <w:basedOn w:val="Normal"/>
    <w:rsid w:val="009D5ECA"/>
    <w:rPr>
      <w:sz w:val="2"/>
      <w:szCs w:val="2"/>
    </w:rPr>
  </w:style>
  <w:style w:type="character" w:customStyle="1" w:styleId="Small">
    <w:name w:val="Small"/>
    <w:basedOn w:val="DefaultParagraphFont"/>
    <w:rsid w:val="009D5ECA"/>
    <w:rPr>
      <w:sz w:val="16"/>
    </w:rPr>
  </w:style>
  <w:style w:type="paragraph" w:customStyle="1" w:styleId="WideTable">
    <w:name w:val="Wide Table"/>
    <w:basedOn w:val="Normal"/>
    <w:rsid w:val="009D5ECA"/>
    <w:pPr>
      <w:ind w:left="-1418"/>
    </w:pPr>
    <w:rPr>
      <w:sz w:val="2"/>
      <w:szCs w:val="2"/>
    </w:rPr>
  </w:style>
  <w:style w:type="character" w:styleId="PageNumber">
    <w:name w:val="page number"/>
    <w:basedOn w:val="DefaultParagraphFont"/>
    <w:rsid w:val="009D5ECA"/>
  </w:style>
  <w:style w:type="paragraph" w:styleId="Quote">
    <w:name w:val="Quote"/>
    <w:basedOn w:val="Heading1"/>
    <w:link w:val="QuoteChar"/>
    <w:qFormat/>
    <w:rsid w:val="009D5ECA"/>
    <w:rPr>
      <w:b w:val="0"/>
      <w:sz w:val="72"/>
      <w:szCs w:val="72"/>
      <w:lang w:val="en-NZ"/>
    </w:rPr>
  </w:style>
  <w:style w:type="character" w:customStyle="1" w:styleId="QuoteChar">
    <w:name w:val="Quote Char"/>
    <w:basedOn w:val="DefaultParagraphFont"/>
    <w:link w:val="Quote"/>
    <w:rsid w:val="009D5E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5ECA"/>
    <w:pPr>
      <w:pageBreakBefore/>
    </w:pPr>
  </w:style>
  <w:style w:type="paragraph" w:customStyle="1" w:styleId="Border">
    <w:name w:val="Border"/>
    <w:basedOn w:val="Normal"/>
    <w:qFormat/>
    <w:rsid w:val="009D5E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5ECA"/>
    <w:rPr>
      <w:b/>
      <w:bCs/>
      <w:i/>
      <w:iCs/>
      <w:color w:val="auto"/>
    </w:rPr>
  </w:style>
  <w:style w:type="paragraph" w:styleId="IntenseQuote">
    <w:name w:val="Intense Quote"/>
    <w:basedOn w:val="Normal"/>
    <w:next w:val="Normal"/>
    <w:link w:val="IntenseQuoteChar"/>
    <w:uiPriority w:val="30"/>
    <w:qFormat/>
    <w:rsid w:val="009D5E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5E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5ECA"/>
    <w:rPr>
      <w:smallCaps/>
      <w:color w:val="auto"/>
      <w:u w:val="single"/>
    </w:rPr>
  </w:style>
  <w:style w:type="character" w:styleId="IntenseReference">
    <w:name w:val="Intense Reference"/>
    <w:basedOn w:val="DefaultParagraphFont"/>
    <w:uiPriority w:val="32"/>
    <w:qFormat/>
    <w:rsid w:val="009D5ECA"/>
    <w:rPr>
      <w:b/>
      <w:bCs/>
      <w:smallCaps/>
      <w:color w:val="auto"/>
      <w:spacing w:val="5"/>
      <w:u w:val="single"/>
    </w:rPr>
  </w:style>
  <w:style w:type="paragraph" w:customStyle="1" w:styleId="2ColumnHeading">
    <w:name w:val="2Column Heading"/>
    <w:basedOn w:val="BodyText"/>
    <w:qFormat/>
    <w:rsid w:val="009D5ECA"/>
    <w:pPr>
      <w:spacing w:after="60"/>
      <w:ind w:left="-2268"/>
    </w:pPr>
    <w:rPr>
      <w:b/>
    </w:rPr>
  </w:style>
  <w:style w:type="paragraph" w:customStyle="1" w:styleId="Heading1TOC">
    <w:name w:val="Heading1 TOC"/>
    <w:basedOn w:val="Normal"/>
    <w:qFormat/>
    <w:rsid w:val="009D5ECA"/>
    <w:pPr>
      <w:spacing w:before="240" w:after="120"/>
    </w:pPr>
    <w:rPr>
      <w:rFonts w:ascii="Times New Roman" w:hAnsi="Times New Roman"/>
      <w:b/>
      <w:sz w:val="32"/>
    </w:rPr>
  </w:style>
  <w:style w:type="paragraph" w:customStyle="1" w:styleId="Heading2TOC">
    <w:name w:val="Heading2 TOC"/>
    <w:basedOn w:val="Normal"/>
    <w:qFormat/>
    <w:rsid w:val="009D5ECA"/>
    <w:pPr>
      <w:spacing w:before="240" w:after="60"/>
    </w:pPr>
    <w:rPr>
      <w:rFonts w:ascii="Times New Roman" w:hAnsi="Times New Roman"/>
      <w:b/>
      <w:sz w:val="28"/>
    </w:rPr>
  </w:style>
  <w:style w:type="character" w:customStyle="1" w:styleId="Underline">
    <w:name w:val="Underline"/>
    <w:basedOn w:val="DefaultParagraphFont"/>
    <w:qFormat/>
    <w:rsid w:val="009D5ECA"/>
    <w:rPr>
      <w:u w:val="single"/>
    </w:rPr>
  </w:style>
  <w:style w:type="character" w:customStyle="1" w:styleId="BoldandItalics">
    <w:name w:val="Bold and Italics"/>
    <w:qFormat/>
    <w:rsid w:val="009D5ECA"/>
    <w:rPr>
      <w:b/>
      <w:i/>
      <w:u w:val="none"/>
    </w:rPr>
  </w:style>
  <w:style w:type="paragraph" w:styleId="BalloonText">
    <w:name w:val="Balloon Text"/>
    <w:basedOn w:val="Normal"/>
    <w:link w:val="BalloonTextChar"/>
    <w:rsid w:val="009D5ECA"/>
    <w:rPr>
      <w:rFonts w:ascii="Tahoma" w:hAnsi="Tahoma" w:cs="Tahoma"/>
      <w:sz w:val="16"/>
      <w:szCs w:val="16"/>
    </w:rPr>
  </w:style>
  <w:style w:type="character" w:customStyle="1" w:styleId="BalloonTextChar">
    <w:name w:val="Balloon Text Char"/>
    <w:basedOn w:val="DefaultParagraphFont"/>
    <w:link w:val="BalloonText"/>
    <w:rsid w:val="009D5E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5E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5E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5ECA"/>
    <w:rPr>
      <w:b/>
      <w:color w:val="660033"/>
      <w:spacing w:val="0"/>
    </w:rPr>
  </w:style>
  <w:style w:type="paragraph" w:customStyle="1" w:styleId="Nameditemlist">
    <w:name w:val="Named item list"/>
    <w:basedOn w:val="BodyText"/>
    <w:qFormat/>
    <w:rsid w:val="009D5ECA"/>
    <w:pPr>
      <w:tabs>
        <w:tab w:val="left" w:pos="2835"/>
      </w:tabs>
      <w:ind w:left="2835" w:hanging="2835"/>
    </w:pPr>
  </w:style>
  <w:style w:type="paragraph" w:customStyle="1" w:styleId="BodyTextnopadding">
    <w:name w:val="Body Text no padding"/>
    <w:basedOn w:val="BodyText"/>
    <w:qFormat/>
    <w:rsid w:val="009D5ECA"/>
    <w:pPr>
      <w:spacing w:before="0" w:after="0"/>
    </w:pPr>
  </w:style>
  <w:style w:type="character" w:styleId="Hyperlink">
    <w:name w:val="Hyperlink"/>
    <w:basedOn w:val="DefaultParagraphFont"/>
    <w:uiPriority w:val="99"/>
    <w:unhideWhenUsed/>
    <w:rsid w:val="009106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1556</Words>
  <Characters>9804</Characters>
  <Application>Microsoft Office Word</Application>
  <DocSecurity>0</DocSecurity>
  <Lines>264</Lines>
  <Paragraphs>189</Paragraphs>
  <ScaleCrop>false</ScaleCrop>
  <Company>Author-it Software Corporation Ltd.</Company>
  <LinksUpToDate>false</LinksUpToDate>
  <CharactersWithSpaces>11171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RIICTB306E Splice and connect timber members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2025-03-02T00:50:00Z</dcterms:created>
  <dcterms:modified xsi:type="dcterms:W3CDTF">2025-03-02T00:50:00Z</dcterms:modified>
</cp:coreProperties>
</file>