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A9F" w:rsidP="00A84A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RIICTB303E Erect temporary modular support systems (baileys) on existing bridges</w:t>
      </w:r>
      <w:r>
        <w:fldChar w:fldCharType="end"/>
      </w:r>
    </w:p>
    <w:p w:rsidR="00A84A9F" w:rsidP="00A84A9F">
      <w:pPr>
        <w:pStyle w:val="Version"/>
        <w:sectPr w:rsidSect="00CE1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EC4" w:rsidP="00CE1EC4">
      <w:pPr>
        <w:pStyle w:val="SuperHeading"/>
      </w:pPr>
      <w:r w:rsidRPr="00CE1EC4">
        <w:t>RIICTB303E Erect temporary modular support systems (baileys) on existing bridges</w:t>
      </w:r>
    </w:p>
    <w:p w:rsidR="00000000" w:rsidRPr="00CE1EC4" w:rsidP="00CE1EC4">
      <w:pPr>
        <w:pStyle w:val="Heading1"/>
      </w:pPr>
      <w:bookmarkStart w:id="1" w:name="O_1136017"/>
      <w:bookmarkEnd w:id="1"/>
      <w:r w:rsidRPr="00CE1EC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26"/>
        <w:gridCol w:w="6870"/>
      </w:tblGrid>
      <w:tr w:rsidTr="00A84A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C4" w:rsidP="00CE1EC4">
            <w:pPr>
              <w:pStyle w:val="BodyText"/>
            </w:pPr>
            <w:r w:rsidRPr="00CE1EC4">
              <w:rPr>
                <w:rStyle w:val="SpecialBold"/>
              </w:rPr>
              <w:t>Release</w:t>
            </w:r>
            <w:r w:rsidRPr="00CE1EC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BodyText"/>
              <w:rPr>
                <w:lang w:val="en-NZ"/>
              </w:rPr>
            </w:pPr>
            <w:r w:rsidRPr="00CE1EC4">
              <w:rPr>
                <w:rStyle w:val="SpecialBold"/>
              </w:rPr>
              <w:t>Comments</w:t>
            </w:r>
            <w:r w:rsidRPr="00CE1EC4">
              <w:t> </w:t>
            </w:r>
          </w:p>
        </w:tc>
      </w:tr>
      <w:tr w:rsidTr="00A84A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BodyText"/>
              <w:rPr>
                <w:lang w:val="en-NZ"/>
              </w:rPr>
            </w:pPr>
            <w:r w:rsidRPr="00CE1EC4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C4" w:rsidP="00CE1EC4">
            <w:pPr>
              <w:pStyle w:val="BodyText"/>
            </w:pPr>
            <w:r w:rsidRPr="00CE1EC4">
              <w:t>This version first released with RII Resources and Infrastructure Industry Training Package Version 6.0.</w:t>
            </w:r>
          </w:p>
        </w:tc>
      </w:tr>
    </w:tbl>
    <w:p w:rsidR="00000000" w:rsidRPr="00CE1EC4" w:rsidP="00CE1EC4">
      <w:pPr>
        <w:pStyle w:val="BodyText"/>
      </w:pPr>
    </w:p>
    <w:p w:rsidR="00000000" w:rsidRPr="00CE1EC4" w:rsidP="00CE1EC4">
      <w:pPr>
        <w:pStyle w:val="AllowPageBreak"/>
      </w:pPr>
    </w:p>
    <w:p w:rsidR="00000000" w:rsidRPr="00CE1EC4" w:rsidP="00CE1EC4">
      <w:pPr>
        <w:pStyle w:val="Heading1"/>
      </w:pPr>
      <w:bookmarkStart w:id="2" w:name="O_1136022"/>
      <w:bookmarkEnd w:id="2"/>
      <w:r w:rsidRPr="00CE1EC4">
        <w:t>Application</w:t>
      </w:r>
    </w:p>
    <w:p w:rsidR="00000000" w:rsidRPr="00CE1EC4" w:rsidP="00A84A9F">
      <w:pPr>
        <w:pStyle w:val="BodyText"/>
      </w:pPr>
      <w:r w:rsidRPr="00CE1EC4">
        <w:t xml:space="preserve">This unit describes the skills and knowledge required to erect temporary modular support systems (baileys) on existing bridges in civil construction including setting out, sequencing, constructing and dissembling temporary </w:t>
      </w:r>
      <w:r w:rsidRPr="00CE1EC4">
        <w:t xml:space="preserve">modular support systems. </w:t>
      </w:r>
    </w:p>
    <w:p w:rsidR="00000000" w:rsidRPr="00CE1EC4" w:rsidP="00A84A9F">
      <w:pPr>
        <w:pStyle w:val="BodyText"/>
      </w:pPr>
      <w:r w:rsidRPr="00CE1EC4">
        <w:t>It applies to those working in operational roles. They generally work under minimal supervision to undertake a broad range of tasks in varied work contexts, using some discretion and judgement in selecting equipment, services or c</w:t>
      </w:r>
      <w:r w:rsidRPr="00CE1EC4">
        <w:t>ontingency measures.</w:t>
      </w:r>
    </w:p>
    <w:p w:rsidR="00000000" w:rsidRPr="00CE1EC4" w:rsidP="00A84A9F">
      <w:pPr>
        <w:pStyle w:val="BodyText"/>
      </w:pPr>
      <w:r w:rsidRPr="00CE1EC4">
        <w:t>Licensing, legislative and certification requirements that apply to this unit can vary between states, territories, and industry sectors. Users must check requirements with relevant body before applying the unit.</w:t>
      </w:r>
    </w:p>
    <w:p w:rsidR="00000000" w:rsidRPr="00CE1EC4" w:rsidP="00CE1EC4">
      <w:pPr>
        <w:pStyle w:val="Heading1"/>
      </w:pPr>
      <w:bookmarkStart w:id="3" w:name="O_1136021"/>
      <w:bookmarkEnd w:id="3"/>
      <w:r w:rsidRPr="00CE1EC4">
        <w:t>Uni</w:t>
      </w:r>
      <w:r w:rsidRPr="00CE1EC4">
        <w:t>t Sector</w:t>
      </w:r>
    </w:p>
    <w:p w:rsidR="00000000" w:rsidRPr="00CE1EC4" w:rsidP="00A84A9F">
      <w:pPr>
        <w:pStyle w:val="BodyText"/>
      </w:pPr>
      <w:r w:rsidRPr="00CE1EC4">
        <w:t>Civil construction</w:t>
      </w:r>
    </w:p>
    <w:p w:rsidR="00000000" w:rsidRPr="00CE1EC4" w:rsidP="00CE1EC4">
      <w:pPr>
        <w:pStyle w:val="Heading1"/>
      </w:pPr>
      <w:bookmarkStart w:id="4" w:name="O_1136020"/>
      <w:bookmarkEnd w:id="4"/>
      <w:r w:rsidRPr="00CE1EC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CE1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BodyTextBold"/>
              <w:rPr>
                <w:lang w:val="en-NZ"/>
              </w:rPr>
            </w:pPr>
            <w:r w:rsidRPr="00CE1EC4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BodyTextBold"/>
              <w:rPr>
                <w:lang w:val="en-NZ"/>
              </w:rPr>
            </w:pPr>
            <w:r w:rsidRPr="00CE1EC4">
              <w:t>PERFORMANCE CRITERIA</w:t>
            </w:r>
          </w:p>
        </w:tc>
      </w:tr>
      <w:tr w:rsidTr="00CE1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C4" w:rsidP="00CE1EC4">
            <w:pPr>
              <w:pStyle w:val="BodyText"/>
            </w:pPr>
            <w:r w:rsidRPr="00CE1EC4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BodyText"/>
              <w:rPr>
                <w:lang w:val="en-NZ"/>
              </w:rPr>
            </w:pPr>
            <w:r w:rsidRPr="00CE1E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1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List"/>
              <w:rPr>
                <w:lang w:val="en-NZ"/>
              </w:rPr>
            </w:pPr>
            <w:r w:rsidRPr="00CE1EC4">
              <w:t xml:space="preserve">1. Plan and prepare to erect a temporary modular support system 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C4" w:rsidP="00CE1EC4">
            <w:pPr>
              <w:pStyle w:val="List"/>
            </w:pPr>
            <w:r w:rsidRPr="00CE1EC4">
              <w:t xml:space="preserve">1.1 Obtain, interpret, clarify and confirm work instructions </w:t>
            </w:r>
          </w:p>
          <w:p w:rsidR="00000000" w:rsidRPr="00CE1EC4" w:rsidP="00CE1EC4">
            <w:pPr>
              <w:pStyle w:val="List"/>
            </w:pPr>
            <w:r w:rsidRPr="00CE1EC4">
              <w:t>1.2 Access, interpret and apply documentation required to erect temporary modular support systems (baileys) and confirm work acti</w:t>
            </w:r>
            <w:r w:rsidRPr="00CE1EC4">
              <w:t>vity is compliant</w:t>
            </w:r>
          </w:p>
          <w:p w:rsidR="00000000" w:rsidRPr="00CE1EC4" w:rsidP="00CE1EC4">
            <w:pPr>
              <w:pStyle w:val="List"/>
            </w:pPr>
            <w:r w:rsidRPr="00CE1EC4">
              <w:t>1.3 Obtain and interpret emergency procedures, and identify steps required to respond to emergencies</w:t>
            </w:r>
          </w:p>
          <w:p w:rsidR="00000000" w:rsidRPr="00CE1EC4" w:rsidP="00CE1EC4">
            <w:pPr>
              <w:pStyle w:val="List"/>
            </w:pPr>
            <w:r w:rsidRPr="00CE1EC4">
              <w:t>1.4 Select and wear personal protective equipment according to site requirements</w:t>
            </w:r>
          </w:p>
          <w:p w:rsidR="00000000" w:rsidRPr="00CE1EC4" w:rsidP="00CE1EC4">
            <w:pPr>
              <w:pStyle w:val="List"/>
            </w:pPr>
            <w:r w:rsidRPr="00CE1EC4">
              <w:t>1.5 Confirm and identify requirements for complying with</w:t>
            </w:r>
            <w:r w:rsidRPr="00CE1EC4">
              <w:t xml:space="preserve"> environmental protection, safety and traffic management signage requirements </w:t>
            </w:r>
          </w:p>
          <w:p w:rsidR="00000000" w:rsidRPr="00CE1EC4" w:rsidP="00CE1EC4">
            <w:pPr>
              <w:pStyle w:val="List"/>
            </w:pPr>
            <w:r w:rsidRPr="00CE1EC4">
              <w:t>1.6 Identify, address and report environmental issues, potential hazards and risks</w:t>
            </w:r>
          </w:p>
          <w:p w:rsidR="00000000" w:rsidRPr="00CE1EC4" w:rsidP="00CE1EC4">
            <w:pPr>
              <w:pStyle w:val="List"/>
            </w:pPr>
            <w:r w:rsidRPr="00CE1EC4">
              <w:t>1.7 Select plant, tools and equipment required to carry out tasks and check for faults</w:t>
            </w:r>
          </w:p>
          <w:p w:rsidR="00000000" w:rsidP="00CE1EC4">
            <w:pPr>
              <w:pStyle w:val="List"/>
              <w:rPr>
                <w:lang w:val="en-NZ"/>
              </w:rPr>
            </w:pPr>
            <w:r w:rsidRPr="00CE1EC4">
              <w:t>1.8 Ide</w:t>
            </w:r>
            <w:r w:rsidRPr="00CE1EC4">
              <w:t>ntify, confirm, and locate materials required for work application</w:t>
            </w:r>
          </w:p>
        </w:tc>
      </w:tr>
      <w:tr w:rsidTr="00CE1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List"/>
              <w:rPr>
                <w:lang w:val="en-NZ"/>
              </w:rPr>
            </w:pPr>
            <w:r w:rsidRPr="00CE1EC4">
              <w:t>2. Set out support system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C4" w:rsidP="00CE1EC4">
            <w:pPr>
              <w:pStyle w:val="List"/>
            </w:pPr>
            <w:r w:rsidRPr="00CE1EC4">
              <w:t xml:space="preserve">2.1 Assess load bearing capacity of support directly under the support system </w:t>
            </w:r>
          </w:p>
          <w:p w:rsidR="00000000" w:rsidRPr="00CE1EC4" w:rsidP="00CE1EC4">
            <w:pPr>
              <w:pStyle w:val="List"/>
            </w:pPr>
            <w:r w:rsidRPr="00CE1EC4">
              <w:t>2.2 Set out bearing locations according to job requirements</w:t>
            </w:r>
          </w:p>
          <w:p w:rsidR="00000000" w:rsidP="00CE1EC4">
            <w:pPr>
              <w:pStyle w:val="List"/>
              <w:rPr>
                <w:lang w:val="en-NZ"/>
              </w:rPr>
            </w:pPr>
            <w:r w:rsidRPr="00CE1EC4">
              <w:t>2.3 Install supplementary supports according to job requirements</w:t>
            </w:r>
          </w:p>
        </w:tc>
      </w:tr>
      <w:tr w:rsidTr="00CE1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List"/>
              <w:rPr>
                <w:lang w:val="en-NZ"/>
              </w:rPr>
            </w:pPr>
            <w:r w:rsidRPr="00CE1EC4">
              <w:t>3. Assemble temporary modular bridge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C4" w:rsidP="00CE1EC4">
            <w:pPr>
              <w:pStyle w:val="List"/>
            </w:pPr>
            <w:r w:rsidRPr="00CE1EC4">
              <w:t>3.1 Select resources, materials and equipment according to job requirements</w:t>
            </w:r>
          </w:p>
          <w:p w:rsidR="00000000" w:rsidRPr="00CE1EC4" w:rsidP="00CE1EC4">
            <w:pPr>
              <w:pStyle w:val="List"/>
            </w:pPr>
            <w:r w:rsidRPr="00CE1EC4">
              <w:t>3.2 Confirm serviceability of components and replace faulty parts</w:t>
            </w:r>
          </w:p>
          <w:p w:rsidR="00000000" w:rsidRPr="00CE1EC4" w:rsidP="00CE1EC4">
            <w:pPr>
              <w:pStyle w:val="List"/>
            </w:pPr>
            <w:r w:rsidRPr="00CE1EC4">
              <w:t>3.3 Compile</w:t>
            </w:r>
            <w:r w:rsidRPr="00CE1EC4">
              <w:t xml:space="preserve"> components and confirm inventory according to job requirements</w:t>
            </w:r>
          </w:p>
          <w:p w:rsidR="00000000" w:rsidRPr="00CE1EC4" w:rsidP="00CE1EC4">
            <w:pPr>
              <w:pStyle w:val="List"/>
            </w:pPr>
            <w:r w:rsidRPr="00CE1EC4">
              <w:t>3.4 Mark location points for high capacity panelling according to job requirements</w:t>
            </w:r>
          </w:p>
          <w:p w:rsidR="00000000" w:rsidRPr="00CE1EC4" w:rsidP="00CE1EC4">
            <w:pPr>
              <w:pStyle w:val="List"/>
            </w:pPr>
            <w:r w:rsidRPr="00CE1EC4">
              <w:t>3.5 Sequence assembly process according to job requirements</w:t>
            </w:r>
          </w:p>
          <w:p w:rsidR="00000000" w:rsidRPr="00CE1EC4" w:rsidP="00CE1EC4">
            <w:pPr>
              <w:pStyle w:val="List"/>
            </w:pPr>
            <w:r w:rsidRPr="00CE1EC4">
              <w:t>3.6 Assemble interlocking components using connec</w:t>
            </w:r>
            <w:r w:rsidRPr="00CE1EC4">
              <w:t xml:space="preserve">tions and fittings according to job requirements </w:t>
            </w:r>
          </w:p>
          <w:p w:rsidR="00000000" w:rsidP="00CE1EC4">
            <w:pPr>
              <w:pStyle w:val="List"/>
              <w:rPr>
                <w:lang w:val="en-NZ"/>
              </w:rPr>
            </w:pPr>
            <w:r w:rsidRPr="00CE1EC4">
              <w:t>3.7 Confirm completed assembly</w:t>
            </w:r>
          </w:p>
        </w:tc>
      </w:tr>
      <w:tr w:rsidTr="00CE1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List"/>
              <w:rPr>
                <w:lang w:val="en-NZ"/>
              </w:rPr>
            </w:pPr>
            <w:r w:rsidRPr="00CE1EC4">
              <w:t>4. Disassemble temporary modular bridge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C4" w:rsidP="00CE1EC4">
            <w:pPr>
              <w:pStyle w:val="List"/>
            </w:pPr>
            <w:r w:rsidRPr="00CE1EC4">
              <w:t>4.1 Sequence disassembly process according to job requirements</w:t>
            </w:r>
          </w:p>
          <w:p w:rsidR="00000000" w:rsidRPr="00CE1EC4" w:rsidP="00CE1EC4">
            <w:pPr>
              <w:pStyle w:val="List"/>
            </w:pPr>
            <w:r w:rsidRPr="00CE1EC4">
              <w:t>4.2 Select resources, materials and equipment according to job requirem</w:t>
            </w:r>
            <w:r w:rsidRPr="00CE1EC4">
              <w:t>ents</w:t>
            </w:r>
          </w:p>
          <w:p w:rsidR="00000000" w:rsidRPr="00CE1EC4" w:rsidP="00CE1EC4">
            <w:pPr>
              <w:pStyle w:val="List"/>
            </w:pPr>
            <w:r w:rsidRPr="00CE1EC4">
              <w:t>4.3 Disassemble interlocking components including connections and fittings</w:t>
            </w:r>
          </w:p>
          <w:p w:rsidR="00000000" w:rsidRPr="00CE1EC4" w:rsidP="00CE1EC4">
            <w:pPr>
              <w:pStyle w:val="List"/>
            </w:pPr>
            <w:r w:rsidRPr="00CE1EC4">
              <w:t>4.4 Compile components and confirm inventory according to job requirements</w:t>
            </w:r>
          </w:p>
          <w:p w:rsidR="00000000" w:rsidRPr="00CE1EC4" w:rsidP="00CE1EC4">
            <w:pPr>
              <w:pStyle w:val="List"/>
            </w:pPr>
            <w:r w:rsidRPr="00CE1EC4">
              <w:t>4.5 Assess condition of components for acceptable reuse according to site and equipment safety requir</w:t>
            </w:r>
            <w:r w:rsidRPr="00CE1EC4">
              <w:t>ements</w:t>
            </w:r>
          </w:p>
          <w:p w:rsidR="00000000" w:rsidP="00CE1EC4">
            <w:pPr>
              <w:pStyle w:val="List"/>
              <w:rPr>
                <w:lang w:val="en-NZ"/>
              </w:rPr>
            </w:pPr>
            <w:r w:rsidRPr="00CE1EC4">
              <w:t>4.6 Store components according to manufacturer specifications and site requirements</w:t>
            </w:r>
          </w:p>
        </w:tc>
      </w:tr>
      <w:tr w:rsidTr="00CE1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List"/>
              <w:rPr>
                <w:lang w:val="en-NZ"/>
              </w:rPr>
            </w:pPr>
            <w:r w:rsidRPr="00CE1EC4">
              <w:t>5.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C4" w:rsidP="00CE1EC4">
            <w:pPr>
              <w:pStyle w:val="List"/>
            </w:pPr>
            <w:r w:rsidRPr="00CE1EC4">
              <w:t>5.1 Clear work area and dispose of or recycle materials according to site requirements</w:t>
            </w:r>
          </w:p>
          <w:p w:rsidR="00000000" w:rsidRPr="00CE1EC4" w:rsidP="00CE1EC4">
            <w:pPr>
              <w:pStyle w:val="List"/>
            </w:pPr>
            <w:r w:rsidRPr="00CE1EC4">
              <w:t>5.2 Clean, check, perform maintenance on and store machinery, tools and equipment according to manufacturer specifications and site requirements</w:t>
            </w:r>
          </w:p>
        </w:tc>
      </w:tr>
    </w:tbl>
    <w:p w:rsidR="00000000" w:rsidRPr="00CE1EC4" w:rsidP="00CE1EC4">
      <w:pPr>
        <w:pStyle w:val="BodyText"/>
      </w:pPr>
    </w:p>
    <w:p w:rsidR="00000000" w:rsidRPr="00CE1EC4" w:rsidP="00CE1EC4">
      <w:pPr>
        <w:pStyle w:val="AllowPageBreak"/>
      </w:pPr>
    </w:p>
    <w:p w:rsidR="00000000" w:rsidRPr="00CE1EC4" w:rsidP="00CE1EC4">
      <w:pPr>
        <w:pStyle w:val="Heading1"/>
      </w:pPr>
      <w:bookmarkStart w:id="5" w:name="O_1136019"/>
      <w:bookmarkEnd w:id="5"/>
      <w:r w:rsidRPr="00CE1EC4">
        <w:t>Foundation Skills</w:t>
      </w:r>
    </w:p>
    <w:p w:rsidR="00000000" w:rsidRPr="00A84A9F" w:rsidP="00A84A9F">
      <w:pPr>
        <w:pStyle w:val="BodyText"/>
        <w:rPr>
          <w:i/>
        </w:rPr>
      </w:pPr>
      <w:r w:rsidRPr="00A84A9F">
        <w:rPr>
          <w:rStyle w:val="Emphasis"/>
        </w:rPr>
        <w:t>This section describes those language, literacy, numeracy and employment</w:t>
      </w:r>
      <w:r w:rsidRPr="00A84A9F">
        <w:rPr>
          <w:rStyle w:val="Emphasis"/>
        </w:rPr>
        <w:t xml:space="preserve"> skills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3"/>
        <w:gridCol w:w="6892"/>
      </w:tblGrid>
      <w:tr w:rsidTr="00CE1EC4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C4" w:rsidP="00CE1EC4">
            <w:pPr>
              <w:pStyle w:val="BodyText"/>
            </w:pPr>
            <w:r w:rsidRPr="00CE1EC4">
              <w:rPr>
                <w:rStyle w:val="SpecialBold"/>
              </w:rPr>
              <w:t>SKILL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BodyText"/>
              <w:rPr>
                <w:lang w:val="en-NZ"/>
              </w:rPr>
            </w:pPr>
            <w:r w:rsidRPr="00CE1EC4">
              <w:rPr>
                <w:rStyle w:val="SpecialBold"/>
              </w:rPr>
              <w:t>DESCRIPTION</w:t>
            </w:r>
          </w:p>
        </w:tc>
      </w:tr>
      <w:tr w:rsidTr="00CE1EC4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BodyText"/>
              <w:rPr>
                <w:lang w:val="en-NZ"/>
              </w:rPr>
            </w:pPr>
            <w:r w:rsidRPr="00CE1EC4">
              <w:t>Numeracy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ListBullet"/>
              <w:rPr>
                <w:lang w:val="en-NZ"/>
              </w:rPr>
            </w:pPr>
            <w:r w:rsidRPr="00CE1EC4">
              <w:t>Calculates basic measurements including mass and dimensions</w:t>
            </w:r>
          </w:p>
        </w:tc>
      </w:tr>
      <w:tr w:rsidTr="00CE1EC4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BodyText"/>
              <w:rPr>
                <w:lang w:val="en-NZ"/>
              </w:rPr>
            </w:pPr>
            <w:r w:rsidRPr="00CE1EC4">
              <w:t>Oral communication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C4" w:rsidP="00CE1EC4">
            <w:pPr>
              <w:pStyle w:val="ListBullet"/>
            </w:pPr>
            <w:r w:rsidRPr="00CE1EC4">
              <w:t>Identifies and interprets information from verbal instructions</w:t>
            </w:r>
          </w:p>
          <w:p w:rsidR="00000000" w:rsidP="00CE1EC4">
            <w:pPr>
              <w:pStyle w:val="ListBullet"/>
              <w:rPr>
                <w:lang w:val="en-NZ"/>
              </w:rPr>
            </w:pPr>
            <w:r w:rsidRPr="00CE1EC4">
              <w:t>Conveys information and instructions to others verbally</w:t>
            </w:r>
          </w:p>
        </w:tc>
      </w:tr>
      <w:tr w:rsidTr="00CE1EC4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EC4">
            <w:pPr>
              <w:pStyle w:val="BodyText"/>
              <w:rPr>
                <w:lang w:val="en-NZ"/>
              </w:rPr>
            </w:pPr>
            <w:r w:rsidRPr="00CE1EC4">
              <w:t>Self-management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EC4" w:rsidP="00CE1EC4">
            <w:pPr>
              <w:pStyle w:val="ListBullet"/>
            </w:pPr>
            <w:r w:rsidRPr="00CE1EC4">
              <w:t>Monitors and minimises own exposure to worksite risks and hazards during work activities</w:t>
            </w:r>
          </w:p>
        </w:tc>
      </w:tr>
    </w:tbl>
    <w:p w:rsidR="00000000" w:rsidRPr="00CE1EC4" w:rsidP="00CE1EC4">
      <w:pPr>
        <w:pStyle w:val="BodyText"/>
      </w:pPr>
    </w:p>
    <w:p w:rsidR="00000000" w:rsidRPr="00CE1EC4" w:rsidP="00CE1EC4">
      <w:pPr>
        <w:pStyle w:val="AllowPageBreak"/>
      </w:pPr>
    </w:p>
    <w:p w:rsidR="00000000" w:rsidRPr="00CE1EC4" w:rsidP="00CE1EC4">
      <w:pPr>
        <w:pStyle w:val="Heading1"/>
      </w:pPr>
      <w:bookmarkStart w:id="6" w:name="O_1136018"/>
      <w:bookmarkEnd w:id="6"/>
      <w:r w:rsidRPr="00CE1EC4">
        <w:t>Unit Mapp</w:t>
      </w:r>
      <w:r w:rsidRPr="00CE1EC4">
        <w:t>ing Information</w:t>
      </w:r>
    </w:p>
    <w:p w:rsidR="00000000" w:rsidRPr="00CE1EC4" w:rsidP="00A84A9F">
      <w:pPr>
        <w:pStyle w:val="BodyText"/>
      </w:pPr>
      <w:r w:rsidRPr="00CE1EC4">
        <w:t>Supersedes and is equivalent to RIICTB303D Erect a temporary modular support system (bailey) on an existing bridge.</w:t>
      </w:r>
    </w:p>
    <w:p w:rsidR="00000000" w:rsidRPr="00CE1EC4" w:rsidP="00CE1EC4">
      <w:pPr>
        <w:pStyle w:val="Heading1"/>
      </w:pPr>
      <w:bookmarkStart w:id="7" w:name="O_1136011"/>
      <w:bookmarkEnd w:id="7"/>
      <w:r w:rsidRPr="00CE1EC4">
        <w:t>Links</w:t>
      </w:r>
    </w:p>
    <w:p w:rsidR="00000000" w:rsidRPr="00CE1EC4" w:rsidP="00A84A9F">
      <w:pPr>
        <w:pStyle w:val="BodyText"/>
      </w:pPr>
      <w:r w:rsidRPr="00CE1E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C3AA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E1EC4" w:rsidP="00CE1EC4"/>
    <w:sectPr w:rsidSect="00CE1E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C4" w:rsidRPr="00A84A9F" w:rsidP="00A84A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9F" w:rsidP="00CE1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A9F" w:rsidP="00CE1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4A9F" w:rsidP="00CE1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EC4" w:rsidRPr="00A84A9F" w:rsidP="00A84A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9F" w:rsidRPr="002D2AF8" w:rsidP="00CE1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RIICTB303E Erect temporary modular support systems (baileys) on existing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84A9F" w:rsidP="00CE1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6CD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86B4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EC4"/>
  </w:style>
  <w:style w:type="character" w:customStyle="1" w:styleId="Heading1Char">
    <w:name w:val="Heading 1 Char"/>
    <w:basedOn w:val="DefaultParagraphFont"/>
    <w:link w:val="Heading1"/>
    <w:rsid w:val="00CE1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E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1E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E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EC4"/>
    <w:rPr>
      <w:b/>
      <w:spacing w:val="0"/>
    </w:rPr>
  </w:style>
  <w:style w:type="character" w:styleId="Emphasis">
    <w:name w:val="Emphasis"/>
    <w:basedOn w:val="DefaultParagraphFont"/>
    <w:qFormat/>
    <w:rsid w:val="00CE1EC4"/>
    <w:rPr>
      <w:i/>
    </w:rPr>
  </w:style>
  <w:style w:type="paragraph" w:customStyle="1" w:styleId="SuperHeading">
    <w:name w:val="SuperHeading"/>
    <w:basedOn w:val="Normal"/>
    <w:rsid w:val="00CE1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1EC4"/>
    <w:rPr>
      <w:b/>
    </w:rPr>
  </w:style>
  <w:style w:type="character" w:customStyle="1" w:styleId="Heading2Char">
    <w:name w:val="Heading 2 Char"/>
    <w:basedOn w:val="DefaultParagraphFont"/>
    <w:link w:val="Heading2"/>
    <w:rsid w:val="00CE1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E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1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E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E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EC4"/>
  </w:style>
  <w:style w:type="paragraph" w:styleId="TableofFigures">
    <w:name w:val="table of figures"/>
    <w:basedOn w:val="Normal"/>
    <w:next w:val="Normal"/>
    <w:semiHidden/>
    <w:rsid w:val="00CE1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E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EC4"/>
    <w:rPr>
      <w:rFonts w:ascii="Wingdings" w:hAnsi="Wingdings"/>
    </w:rPr>
  </w:style>
  <w:style w:type="paragraph" w:customStyle="1" w:styleId="TableHeading">
    <w:name w:val="Table Heading"/>
    <w:basedOn w:val="HeadingBase"/>
    <w:rsid w:val="00CE1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EC4"/>
    <w:rPr>
      <w:color w:val="0033CC"/>
      <w:u w:val="none"/>
    </w:rPr>
  </w:style>
  <w:style w:type="paragraph" w:customStyle="1" w:styleId="BodyTextRight">
    <w:name w:val="Body Text Right"/>
    <w:basedOn w:val="BodyText"/>
    <w:rsid w:val="00CE1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E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EC4"/>
    <w:rPr>
      <w:sz w:val="32"/>
    </w:rPr>
  </w:style>
  <w:style w:type="paragraph" w:customStyle="1" w:styleId="HeadingProcedure">
    <w:name w:val="Heading Procedure"/>
    <w:basedOn w:val="HeadingBase"/>
    <w:next w:val="Normal"/>
    <w:rsid w:val="00CE1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EC4"/>
    <w:pPr>
      <w:spacing w:before="60" w:after="60"/>
    </w:pPr>
  </w:style>
  <w:style w:type="paragraph" w:styleId="ListContinue">
    <w:name w:val="List Continue"/>
    <w:basedOn w:val="List"/>
    <w:rsid w:val="00CE1EC4"/>
    <w:pPr>
      <w:ind w:firstLine="0"/>
    </w:pPr>
  </w:style>
  <w:style w:type="paragraph" w:customStyle="1" w:styleId="ListNote">
    <w:name w:val="List Note"/>
    <w:basedOn w:val="List"/>
    <w:rsid w:val="00CE1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EC4"/>
    <w:rPr>
      <w:rFonts w:ascii="Courier New" w:hAnsi="Courier New"/>
    </w:rPr>
  </w:style>
  <w:style w:type="paragraph" w:customStyle="1" w:styleId="NoteBullet">
    <w:name w:val="Note Bullet"/>
    <w:basedOn w:val="Note"/>
    <w:rsid w:val="00CE1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E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EC4"/>
    <w:rPr>
      <w:b/>
      <w:smallCaps/>
    </w:rPr>
  </w:style>
  <w:style w:type="paragraph" w:customStyle="1" w:styleId="TableListNumber">
    <w:name w:val="Table List Number"/>
    <w:basedOn w:val="ListNumber"/>
    <w:rsid w:val="00CE1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EC4"/>
    <w:pPr>
      <w:numPr>
        <w:numId w:val="8"/>
      </w:numPr>
    </w:pPr>
  </w:style>
  <w:style w:type="paragraph" w:customStyle="1" w:styleId="ListAlpha2">
    <w:name w:val="List Alpha 2"/>
    <w:basedOn w:val="List2"/>
    <w:rsid w:val="00CE1EC4"/>
    <w:pPr>
      <w:numPr>
        <w:numId w:val="7"/>
      </w:numPr>
    </w:pPr>
  </w:style>
  <w:style w:type="paragraph" w:styleId="List2">
    <w:name w:val="List 2"/>
    <w:basedOn w:val="BodyText"/>
    <w:rsid w:val="00CE1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E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E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EC4"/>
    <w:pPr>
      <w:numPr>
        <w:numId w:val="3"/>
      </w:numPr>
    </w:pPr>
  </w:style>
  <w:style w:type="paragraph" w:styleId="ListContinue2">
    <w:name w:val="List Continue 2"/>
    <w:basedOn w:val="List2"/>
    <w:rsid w:val="00CE1EC4"/>
    <w:pPr>
      <w:ind w:firstLine="0"/>
    </w:pPr>
  </w:style>
  <w:style w:type="paragraph" w:styleId="ListContinue3">
    <w:name w:val="List Continue 3"/>
    <w:basedOn w:val="List3"/>
    <w:rsid w:val="00CE1EC4"/>
    <w:pPr>
      <w:ind w:left="1021" w:firstLine="0"/>
    </w:pPr>
  </w:style>
  <w:style w:type="paragraph" w:styleId="ListContinue4">
    <w:name w:val="List Continue 4"/>
    <w:basedOn w:val="List4"/>
    <w:rsid w:val="00CE1EC4"/>
    <w:pPr>
      <w:ind w:firstLine="0"/>
    </w:pPr>
  </w:style>
  <w:style w:type="paragraph" w:styleId="ListContinue5">
    <w:name w:val="List Continue 5"/>
    <w:basedOn w:val="List5"/>
    <w:rsid w:val="00CE1EC4"/>
    <w:pPr>
      <w:ind w:firstLine="0"/>
    </w:pPr>
  </w:style>
  <w:style w:type="paragraph" w:styleId="ListNumber3">
    <w:name w:val="List Number 3"/>
    <w:basedOn w:val="List3"/>
    <w:rsid w:val="00CE1EC4"/>
    <w:pPr>
      <w:numPr>
        <w:numId w:val="4"/>
      </w:numPr>
    </w:pPr>
  </w:style>
  <w:style w:type="paragraph" w:styleId="ListNumber4">
    <w:name w:val="List Number 4"/>
    <w:basedOn w:val="List4"/>
    <w:rsid w:val="00CE1EC4"/>
    <w:pPr>
      <w:numPr>
        <w:numId w:val="5"/>
      </w:numPr>
    </w:pPr>
  </w:style>
  <w:style w:type="paragraph" w:styleId="ListNumber5">
    <w:name w:val="List Number 5"/>
    <w:basedOn w:val="List5"/>
    <w:rsid w:val="00CE1EC4"/>
    <w:pPr>
      <w:numPr>
        <w:numId w:val="6"/>
      </w:numPr>
    </w:pPr>
  </w:style>
  <w:style w:type="paragraph" w:styleId="BlockText">
    <w:name w:val="Block Text"/>
    <w:basedOn w:val="Normal"/>
    <w:rsid w:val="00CE1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EC4"/>
    <w:rPr>
      <w:sz w:val="16"/>
      <w:vertAlign w:val="superscript"/>
    </w:rPr>
  </w:style>
  <w:style w:type="character" w:customStyle="1" w:styleId="Symbols">
    <w:name w:val="Symbols"/>
    <w:basedOn w:val="DefaultParagraphFont"/>
    <w:rsid w:val="00CE1EC4"/>
    <w:rPr>
      <w:rFonts w:ascii="Symbol" w:hAnsi="Symbol"/>
    </w:rPr>
  </w:style>
  <w:style w:type="character" w:customStyle="1" w:styleId="MenuOptions">
    <w:name w:val="Menu Options"/>
    <w:basedOn w:val="DefaultParagraphFont"/>
    <w:rsid w:val="00CE1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EC4"/>
    <w:rPr>
      <w:b/>
    </w:rPr>
  </w:style>
  <w:style w:type="character" w:customStyle="1" w:styleId="Underlined">
    <w:name w:val="Underlined"/>
    <w:basedOn w:val="DefaultParagraphFont"/>
    <w:rsid w:val="00CE1EC4"/>
    <w:rPr>
      <w:u w:val="single"/>
    </w:rPr>
  </w:style>
  <w:style w:type="paragraph" w:customStyle="1" w:styleId="TableBodyTextRight">
    <w:name w:val="Table Body Text Right"/>
    <w:basedOn w:val="TableBodyText"/>
    <w:rsid w:val="00CE1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EC4"/>
    <w:rPr>
      <w:sz w:val="18"/>
    </w:rPr>
  </w:style>
  <w:style w:type="paragraph" w:customStyle="1" w:styleId="BodySmallRight">
    <w:name w:val="Body Small Right"/>
    <w:basedOn w:val="BodyTextRight"/>
    <w:rsid w:val="00CE1EC4"/>
    <w:rPr>
      <w:sz w:val="18"/>
      <w:szCs w:val="18"/>
    </w:rPr>
  </w:style>
  <w:style w:type="paragraph" w:customStyle="1" w:styleId="MarginEdition">
    <w:name w:val="Margin Edition"/>
    <w:basedOn w:val="MarginNote"/>
    <w:rsid w:val="00CE1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EC4"/>
    <w:rPr>
      <w:sz w:val="2"/>
      <w:szCs w:val="2"/>
    </w:rPr>
  </w:style>
  <w:style w:type="character" w:customStyle="1" w:styleId="Small">
    <w:name w:val="Small"/>
    <w:basedOn w:val="DefaultParagraphFont"/>
    <w:rsid w:val="00CE1EC4"/>
    <w:rPr>
      <w:sz w:val="16"/>
    </w:rPr>
  </w:style>
  <w:style w:type="paragraph" w:customStyle="1" w:styleId="WideTable">
    <w:name w:val="Wide Table"/>
    <w:basedOn w:val="Normal"/>
    <w:rsid w:val="00CE1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EC4"/>
  </w:style>
  <w:style w:type="paragraph" w:styleId="Quote">
    <w:name w:val="Quote"/>
    <w:basedOn w:val="Heading1"/>
    <w:link w:val="QuoteChar"/>
    <w:qFormat/>
    <w:rsid w:val="00CE1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EC4"/>
    <w:pPr>
      <w:pageBreakBefore/>
    </w:pPr>
  </w:style>
  <w:style w:type="paragraph" w:customStyle="1" w:styleId="Border">
    <w:name w:val="Border"/>
    <w:basedOn w:val="Normal"/>
    <w:qFormat/>
    <w:rsid w:val="00CE1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EC4"/>
    <w:rPr>
      <w:u w:val="single"/>
    </w:rPr>
  </w:style>
  <w:style w:type="character" w:customStyle="1" w:styleId="BoldandItalics">
    <w:name w:val="Bold and Italics"/>
    <w:qFormat/>
    <w:rsid w:val="00CE1EC4"/>
    <w:rPr>
      <w:b/>
      <w:i/>
      <w:u w:val="none"/>
    </w:rPr>
  </w:style>
  <w:style w:type="paragraph" w:styleId="BalloonText">
    <w:name w:val="Balloon Text"/>
    <w:basedOn w:val="Normal"/>
    <w:link w:val="BalloonTextChar"/>
    <w:rsid w:val="00CE1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E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4A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4038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RIICTB303E Erect temporary modular support systems (baileys) on existing bridges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2022-10-18T14:08:00Z</dcterms:created>
  <dcterms:modified xsi:type="dcterms:W3CDTF">2022-10-18T14:08:00Z</dcterms:modified>
</cp:coreProperties>
</file>