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3F6A" w:rsidP="00853F6A">
      <w:pPr>
        <w:pStyle w:val="Title"/>
      </w:pPr>
      <w:r>
        <w:fldChar w:fldCharType="begin"/>
      </w:r>
      <w:r>
        <w:instrText xml:space="preserve"> TITLE   \* MERGEFORMAT </w:instrText>
      </w:r>
      <w:r>
        <w:fldChar w:fldCharType="separate"/>
      </w:r>
      <w:r>
        <w:t>RIICTB302E Install temporary support members</w:t>
      </w:r>
      <w:r>
        <w:fldChar w:fldCharType="end"/>
      </w:r>
    </w:p>
    <w:p w:rsidR="00853F6A" w:rsidP="00853F6A">
      <w:pPr>
        <w:pStyle w:val="Version"/>
        <w:sectPr w:rsidSect="00FB49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49F9" w:rsidP="00FB49F9">
      <w:pPr>
        <w:pStyle w:val="SuperHeading"/>
      </w:pPr>
      <w:r w:rsidRPr="00FB49F9">
        <w:t>RIICTB302E Install temporary support members</w:t>
      </w:r>
    </w:p>
    <w:p w:rsidR="00000000" w:rsidRPr="00FB49F9" w:rsidP="00FB49F9">
      <w:pPr>
        <w:pStyle w:val="Heading1"/>
      </w:pPr>
      <w:bookmarkStart w:id="1" w:name="O_1139571"/>
      <w:bookmarkEnd w:id="1"/>
      <w:r w:rsidRPr="00FB49F9">
        <w:t>Modification History</w:t>
      </w:r>
    </w:p>
    <w:tbl>
      <w:tblPr>
        <w:tblW w:w="0" w:type="auto"/>
        <w:tblCellMar>
          <w:left w:w="62" w:type="dxa"/>
          <w:right w:w="62" w:type="dxa"/>
        </w:tblCellMar>
        <w:tblLook w:val="0000"/>
      </w:tblPr>
      <w:tblGrid>
        <w:gridCol w:w="2491"/>
        <w:gridCol w:w="6705"/>
      </w:tblGrid>
      <w:tr w:rsidTr="00853F6A">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B49F9" w:rsidP="00FB49F9">
            <w:pPr>
              <w:pStyle w:val="BodyText"/>
            </w:pPr>
            <w:r w:rsidRPr="00FB49F9">
              <w:rPr>
                <w:rStyle w:val="SpecialBold"/>
              </w:rPr>
              <w:t>Release</w:t>
            </w:r>
            <w:r w:rsidRPr="00FB49F9">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B49F9">
            <w:pPr>
              <w:pStyle w:val="BodyText"/>
              <w:rPr>
                <w:lang w:val="en-NZ"/>
              </w:rPr>
            </w:pPr>
            <w:r w:rsidRPr="00FB49F9">
              <w:rPr>
                <w:rStyle w:val="SpecialBold"/>
              </w:rPr>
              <w:t>Comments</w:t>
            </w:r>
            <w:r w:rsidRPr="00FB49F9">
              <w:t> </w:t>
            </w:r>
          </w:p>
        </w:tc>
      </w:tr>
      <w:tr w:rsidTr="00853F6A">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B49F9">
            <w:pPr>
              <w:pStyle w:val="BodyText"/>
              <w:rPr>
                <w:lang w:val="en-NZ"/>
              </w:rPr>
            </w:pPr>
            <w:r w:rsidRPr="00FB49F9">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B49F9" w:rsidP="00FB49F9">
            <w:pPr>
              <w:pStyle w:val="BodyText"/>
            </w:pPr>
            <w:r w:rsidRPr="00FB49F9">
              <w:t>This version first released with RII Resources and Infrastructure Industry Training Package Version 6.0.</w:t>
            </w:r>
          </w:p>
        </w:tc>
      </w:tr>
    </w:tbl>
    <w:p w:rsidR="00000000" w:rsidRPr="00FB49F9" w:rsidP="00FB49F9">
      <w:pPr>
        <w:pStyle w:val="BodyText"/>
      </w:pPr>
    </w:p>
    <w:p w:rsidR="00000000" w:rsidRPr="00FB49F9" w:rsidP="00FB49F9">
      <w:pPr>
        <w:pStyle w:val="AllowPageBreak"/>
      </w:pPr>
    </w:p>
    <w:p w:rsidR="00000000" w:rsidRPr="00FB49F9" w:rsidP="00FB49F9">
      <w:pPr>
        <w:pStyle w:val="Heading1"/>
      </w:pPr>
      <w:bookmarkStart w:id="2" w:name="O_1139576"/>
      <w:bookmarkEnd w:id="2"/>
      <w:r w:rsidRPr="00FB49F9">
        <w:t>Application</w:t>
      </w:r>
    </w:p>
    <w:p w:rsidR="00000000" w:rsidRPr="00FB49F9" w:rsidP="00853F6A">
      <w:pPr>
        <w:pStyle w:val="BodyText"/>
      </w:pPr>
      <w:r w:rsidRPr="00FB49F9">
        <w:t>This unit describes the skills and knowledge required to i</w:t>
      </w:r>
      <w:r w:rsidRPr="00FB49F9">
        <w:t xml:space="preserve">nstall temporary support members in civil construction, including excavating foundation sites, installing concrete footing and shoring systems, and fitting supplementary members. </w:t>
      </w:r>
    </w:p>
    <w:p w:rsidR="00000000" w:rsidRPr="00FB49F9" w:rsidP="00853F6A">
      <w:pPr>
        <w:pStyle w:val="BodyText"/>
      </w:pPr>
      <w:r w:rsidRPr="00FB49F9">
        <w:t xml:space="preserve">It applies to those working in operational roles. They generally work under </w:t>
      </w:r>
      <w:r w:rsidRPr="00FB49F9">
        <w:t>minimal supervision to undertake a broad range of tasks in varied work contexts, using some discretion and judgement in selecting equipment, services or contingency measures.</w:t>
      </w:r>
    </w:p>
    <w:p w:rsidR="00000000" w:rsidRPr="00FB49F9" w:rsidP="00853F6A">
      <w:pPr>
        <w:pStyle w:val="BodyText"/>
      </w:pPr>
      <w:r w:rsidRPr="00FB49F9">
        <w:t>Licensing, legislative and certification requirements that apply to this unit can</w:t>
      </w:r>
      <w:r w:rsidRPr="00FB49F9">
        <w:t xml:space="preserve"> vary between states, territories, and industry sectors. Users must check requirements with relevant body before applying the unit.</w:t>
      </w:r>
    </w:p>
    <w:p w:rsidR="00000000" w:rsidRPr="00FB49F9" w:rsidP="00FB49F9">
      <w:pPr>
        <w:pStyle w:val="Heading1"/>
      </w:pPr>
      <w:bookmarkStart w:id="3" w:name="O_1139575"/>
      <w:bookmarkEnd w:id="3"/>
      <w:r w:rsidRPr="00FB49F9">
        <w:t>Unit Sector</w:t>
      </w:r>
    </w:p>
    <w:p w:rsidR="00000000" w:rsidRPr="00FB49F9" w:rsidP="00853F6A">
      <w:pPr>
        <w:pStyle w:val="BodyText"/>
      </w:pPr>
      <w:r w:rsidRPr="00FB49F9">
        <w:t>Civil construction</w:t>
      </w:r>
    </w:p>
    <w:p w:rsidR="00000000" w:rsidRPr="00FB49F9" w:rsidP="00FB49F9">
      <w:pPr>
        <w:pStyle w:val="Heading1"/>
      </w:pPr>
      <w:bookmarkStart w:id="4" w:name="O_1139574"/>
      <w:bookmarkEnd w:id="4"/>
      <w:r w:rsidRPr="00FB49F9">
        <w:t>Elements and Performance Criteria</w:t>
      </w:r>
    </w:p>
    <w:tbl>
      <w:tblPr>
        <w:tblW w:w="9288" w:type="dxa"/>
        <w:tblLayout w:type="fixed"/>
        <w:tblCellMar>
          <w:left w:w="62" w:type="dxa"/>
          <w:right w:w="62" w:type="dxa"/>
        </w:tblCellMar>
        <w:tblLook w:val="0000"/>
      </w:tblPr>
      <w:tblGrid>
        <w:gridCol w:w="2305"/>
        <w:gridCol w:w="6983"/>
      </w:tblGrid>
      <w:tr w:rsidTr="00FB49F9">
        <w:tblPrEx>
          <w:tblW w:w="9288"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B49F9">
            <w:pPr>
              <w:pStyle w:val="BodyTextBold"/>
              <w:rPr>
                <w:lang w:val="en-NZ"/>
              </w:rPr>
            </w:pPr>
            <w:r w:rsidRPr="00FB49F9">
              <w:t>ELEMENT</w:t>
            </w:r>
          </w:p>
        </w:tc>
        <w:tc>
          <w:tcPr>
            <w:tcW w:w="69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B49F9">
            <w:pPr>
              <w:pStyle w:val="BodyTextBold"/>
              <w:rPr>
                <w:lang w:val="en-NZ"/>
              </w:rPr>
            </w:pPr>
            <w:r w:rsidRPr="00FB49F9">
              <w:t>PERFORMANCE C</w:t>
            </w:r>
            <w:r w:rsidRPr="00FB49F9">
              <w:t>RITERIA</w:t>
            </w:r>
          </w:p>
        </w:tc>
      </w:tr>
      <w:tr w:rsidTr="00FB49F9">
        <w:tblPrEx>
          <w:tblW w:w="9288"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B49F9" w:rsidP="00FB49F9">
            <w:pPr>
              <w:pStyle w:val="BodyText"/>
            </w:pPr>
            <w:r w:rsidRPr="00FB49F9">
              <w:rPr>
                <w:rStyle w:val="Emphasis"/>
              </w:rPr>
              <w:t>Elements describe the essential outcomes.</w:t>
            </w:r>
          </w:p>
        </w:tc>
        <w:tc>
          <w:tcPr>
            <w:tcW w:w="698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B49F9">
            <w:pPr>
              <w:pStyle w:val="BodyText"/>
              <w:rPr>
                <w:lang w:val="en-NZ"/>
              </w:rPr>
            </w:pPr>
            <w:r w:rsidRPr="00FB49F9">
              <w:rPr>
                <w:rStyle w:val="Emphasis"/>
              </w:rPr>
              <w:t>Performance criteria describe the performance needed to demonstrate achievement of the element.</w:t>
            </w:r>
          </w:p>
        </w:tc>
      </w:tr>
      <w:tr w:rsidTr="00FB49F9">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9F9">
            <w:pPr>
              <w:pStyle w:val="List"/>
              <w:rPr>
                <w:lang w:val="en-NZ"/>
              </w:rPr>
            </w:pPr>
            <w:r w:rsidRPr="00FB49F9">
              <w:t>1. Plan and prepare to install temporary support members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9F9" w:rsidP="00FB49F9">
            <w:pPr>
              <w:pStyle w:val="List"/>
            </w:pPr>
            <w:r w:rsidRPr="00FB49F9">
              <w:t>1.1 Obtain, interpret, clarify and confirm work instructions</w:t>
            </w:r>
          </w:p>
          <w:p w:rsidR="00000000" w:rsidRPr="00FB49F9" w:rsidP="00FB49F9">
            <w:pPr>
              <w:pStyle w:val="List"/>
            </w:pPr>
            <w:r w:rsidRPr="00FB49F9">
              <w:t>1.2 Access, interpret and apply documentation required to install temporary support members and confirm work activity is compliant</w:t>
            </w:r>
          </w:p>
          <w:p w:rsidR="00000000" w:rsidRPr="00FB49F9" w:rsidP="00FB49F9">
            <w:pPr>
              <w:pStyle w:val="List"/>
            </w:pPr>
            <w:r w:rsidRPr="00FB49F9">
              <w:t>1.3 Obtain and interpret emergency procedures, and identify step</w:t>
            </w:r>
            <w:r w:rsidRPr="00FB49F9">
              <w:t>s required to respond to emergencies</w:t>
            </w:r>
          </w:p>
          <w:p w:rsidR="00000000" w:rsidRPr="00FB49F9" w:rsidP="00FB49F9">
            <w:pPr>
              <w:pStyle w:val="List"/>
            </w:pPr>
            <w:r w:rsidRPr="00FB49F9">
              <w:t>1.4 Select and wear personal protective equipment according to site requirements</w:t>
            </w:r>
          </w:p>
          <w:p w:rsidR="00000000" w:rsidRPr="00FB49F9" w:rsidP="00FB49F9">
            <w:pPr>
              <w:pStyle w:val="List"/>
            </w:pPr>
            <w:r w:rsidRPr="00FB49F9">
              <w:t xml:space="preserve">1.5 Confirm and identify requirements for complying with environmental protection, safety and traffic management signage </w:t>
            </w:r>
            <w:r w:rsidRPr="00FB49F9">
              <w:t xml:space="preserve">requirements </w:t>
            </w:r>
          </w:p>
          <w:p w:rsidR="00000000" w:rsidRPr="00FB49F9" w:rsidP="00FB49F9">
            <w:pPr>
              <w:pStyle w:val="List"/>
            </w:pPr>
            <w:r w:rsidRPr="00FB49F9">
              <w:t>1.6</w:t>
            </w:r>
            <w:r w:rsidRPr="00FB49F9">
              <w:t xml:space="preserve"> Identify, address and report environmental issues, potential hazards and risks</w:t>
            </w:r>
          </w:p>
          <w:p w:rsidR="00000000" w:rsidRPr="00FB49F9" w:rsidP="00FB49F9">
            <w:pPr>
              <w:pStyle w:val="List"/>
            </w:pPr>
            <w:r w:rsidRPr="00FB49F9">
              <w:t>1.7 Select plant, tools and equipment required to carry out tasks and check for faults</w:t>
            </w:r>
          </w:p>
          <w:p w:rsidR="00000000" w:rsidP="00FB49F9">
            <w:pPr>
              <w:pStyle w:val="List"/>
              <w:rPr>
                <w:lang w:val="en-NZ"/>
              </w:rPr>
            </w:pPr>
            <w:r w:rsidRPr="00FB49F9">
              <w:t>1.8 Identify, confirm, and locate materials required for work application</w:t>
            </w:r>
          </w:p>
        </w:tc>
      </w:tr>
      <w:tr w:rsidTr="00FB49F9">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9F9">
            <w:pPr>
              <w:pStyle w:val="List"/>
              <w:rPr>
                <w:lang w:val="en-NZ"/>
              </w:rPr>
            </w:pPr>
            <w:r w:rsidRPr="00FB49F9">
              <w:t>2. Install temporary foundations, bed-logs and shoring system</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9F9" w:rsidP="00FB49F9">
            <w:pPr>
              <w:pStyle w:val="List"/>
            </w:pPr>
            <w:r w:rsidRPr="00FB49F9">
              <w:t>2.1 Excavate foundation installation site according to job requirements</w:t>
            </w:r>
          </w:p>
          <w:p w:rsidR="00000000" w:rsidRPr="00FB49F9" w:rsidP="00FB49F9">
            <w:pPr>
              <w:pStyle w:val="List"/>
            </w:pPr>
            <w:r w:rsidRPr="00FB49F9">
              <w:t>2.2 Install bed-log or concrete footing according to job requirements</w:t>
            </w:r>
          </w:p>
          <w:p w:rsidR="00000000" w:rsidRPr="00FB49F9" w:rsidP="00FB49F9">
            <w:pPr>
              <w:pStyle w:val="List"/>
            </w:pPr>
            <w:r w:rsidRPr="00FB49F9">
              <w:t>2.3 Install shoring system and prepare timbers accor</w:t>
            </w:r>
            <w:r w:rsidRPr="00FB49F9">
              <w:t>ding to job requirements</w:t>
            </w:r>
          </w:p>
          <w:p w:rsidR="00000000" w:rsidRPr="00FB49F9" w:rsidP="00FB49F9">
            <w:pPr>
              <w:pStyle w:val="List"/>
            </w:pPr>
            <w:r w:rsidRPr="00FB49F9">
              <w:t>2.4 Install jack systems to restore deck level according to job requirements</w:t>
            </w:r>
          </w:p>
          <w:p w:rsidR="00000000" w:rsidRPr="00FB49F9" w:rsidP="00FB49F9">
            <w:pPr>
              <w:pStyle w:val="List"/>
            </w:pPr>
            <w:r w:rsidRPr="00FB49F9">
              <w:t xml:space="preserve">2.5 Install braces according to job requirements </w:t>
            </w:r>
          </w:p>
          <w:p w:rsidR="00000000" w:rsidP="00FB49F9">
            <w:pPr>
              <w:pStyle w:val="List"/>
              <w:rPr>
                <w:lang w:val="en-NZ"/>
              </w:rPr>
            </w:pPr>
            <w:r w:rsidRPr="00FB49F9">
              <w:t>2.6 Install support brackets or piles according to job requirements</w:t>
            </w:r>
          </w:p>
        </w:tc>
      </w:tr>
      <w:tr w:rsidTr="00FB49F9">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9F9">
            <w:pPr>
              <w:pStyle w:val="List"/>
              <w:rPr>
                <w:lang w:val="en-NZ"/>
              </w:rPr>
            </w:pPr>
            <w:r w:rsidRPr="00FB49F9">
              <w:t>3. Install temporary members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9F9" w:rsidP="00FB49F9">
            <w:pPr>
              <w:pStyle w:val="List"/>
            </w:pPr>
            <w:r w:rsidRPr="00FB49F9">
              <w:t>3.1 In</w:t>
            </w:r>
            <w:r w:rsidRPr="00FB49F9">
              <w:t>stall fasteners according to job requirements</w:t>
            </w:r>
          </w:p>
          <w:p w:rsidR="00000000" w:rsidRPr="00FB49F9" w:rsidP="00FB49F9">
            <w:pPr>
              <w:pStyle w:val="List"/>
            </w:pPr>
            <w:r w:rsidRPr="00FB49F9">
              <w:t>3.2 Install girders according to job requirements</w:t>
            </w:r>
          </w:p>
          <w:p w:rsidR="00000000" w:rsidP="00FB49F9">
            <w:pPr>
              <w:pStyle w:val="List"/>
              <w:rPr>
                <w:lang w:val="en-NZ"/>
              </w:rPr>
            </w:pPr>
            <w:r w:rsidRPr="00FB49F9">
              <w:t>3.3 Install supplementary members according to job requirements</w:t>
            </w:r>
          </w:p>
        </w:tc>
      </w:tr>
      <w:tr w:rsidTr="00FB49F9">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9F9">
            <w:pPr>
              <w:pStyle w:val="List"/>
              <w:rPr>
                <w:lang w:val="en-NZ"/>
              </w:rPr>
            </w:pPr>
            <w:r w:rsidRPr="00FB49F9">
              <w:t>4. Conduct clean-up activities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9F9" w:rsidP="00FB49F9">
            <w:pPr>
              <w:pStyle w:val="List"/>
            </w:pPr>
            <w:r w:rsidRPr="00FB49F9">
              <w:t>4.1 Clear work area and dispose of or recycle materials accordin</w:t>
            </w:r>
            <w:r w:rsidRPr="00FB49F9">
              <w:t>g to site requirements</w:t>
            </w:r>
          </w:p>
          <w:p w:rsidR="00000000" w:rsidRPr="00FB49F9" w:rsidP="00FB49F9">
            <w:pPr>
              <w:pStyle w:val="List"/>
            </w:pPr>
            <w:r w:rsidRPr="00FB49F9">
              <w:t>4.2 Clean, check, perform maintenance on and store machinery, tools and equipment according to manufacturer specifications and site requirements</w:t>
            </w:r>
          </w:p>
        </w:tc>
      </w:tr>
    </w:tbl>
    <w:p w:rsidR="00000000" w:rsidRPr="00FB49F9" w:rsidP="00FB49F9">
      <w:pPr>
        <w:pStyle w:val="BodyText"/>
      </w:pPr>
    </w:p>
    <w:p w:rsidR="00000000" w:rsidRPr="00FB49F9" w:rsidP="00FB49F9">
      <w:pPr>
        <w:pStyle w:val="AllowPageBreak"/>
      </w:pPr>
    </w:p>
    <w:p w:rsidR="00000000" w:rsidRPr="00FB49F9" w:rsidP="00FB49F9">
      <w:pPr>
        <w:pStyle w:val="Heading1"/>
      </w:pPr>
      <w:bookmarkStart w:id="5" w:name="O_1139573"/>
      <w:bookmarkEnd w:id="5"/>
      <w:r w:rsidRPr="00FB49F9">
        <w:t>Foundation Skills</w:t>
      </w:r>
    </w:p>
    <w:p w:rsidR="00000000" w:rsidRPr="00853F6A" w:rsidP="00853F6A">
      <w:pPr>
        <w:pStyle w:val="BodyText"/>
        <w:rPr>
          <w:i/>
        </w:rPr>
      </w:pPr>
      <w:r w:rsidRPr="00853F6A">
        <w:rPr>
          <w:rStyle w:val="Emphasis"/>
        </w:rPr>
        <w:t>This section describes those language, literacy, numeracy and employment skills that are essential to performance but not explicit in the performance criteria</w:t>
      </w:r>
      <w:r w:rsidRPr="00853F6A">
        <w:rPr>
          <w:i/>
        </w:rPr>
        <w:t>.</w:t>
      </w:r>
    </w:p>
    <w:tbl>
      <w:tblPr>
        <w:tblW w:w="9242" w:type="dxa"/>
        <w:tblLayout w:type="fixed"/>
        <w:tblCellMar>
          <w:left w:w="62" w:type="dxa"/>
          <w:right w:w="62" w:type="dxa"/>
        </w:tblCellMar>
        <w:tblLook w:val="0000"/>
      </w:tblPr>
      <w:tblGrid>
        <w:gridCol w:w="2364"/>
        <w:gridCol w:w="6878"/>
      </w:tblGrid>
      <w:tr w:rsidTr="00FB49F9">
        <w:tblPrEx>
          <w:tblW w:w="9242" w:type="dxa"/>
          <w:tblLayout w:type="fixed"/>
          <w:tblCellMar>
            <w:left w:w="62" w:type="dxa"/>
            <w:right w:w="62" w:type="dxa"/>
          </w:tblCellMar>
          <w:tblLook w:val="0000"/>
        </w:tblPrEx>
        <w:trPr>
          <w:tblHeader/>
        </w:trPr>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9F9">
            <w:pPr>
              <w:pStyle w:val="BodyTextBold"/>
              <w:rPr>
                <w:lang w:val="en-NZ"/>
              </w:rPr>
            </w:pPr>
            <w:r w:rsidRPr="00FB49F9">
              <w:t>SKILL</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9F9">
            <w:pPr>
              <w:pStyle w:val="BodyTextBold"/>
              <w:rPr>
                <w:lang w:val="en-NZ"/>
              </w:rPr>
            </w:pPr>
            <w:r w:rsidRPr="00FB49F9">
              <w:t>DESCRIPTION</w:t>
            </w:r>
          </w:p>
        </w:tc>
      </w:tr>
      <w:tr w:rsidTr="00FB49F9">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9F9">
            <w:pPr>
              <w:pStyle w:val="BodyText"/>
              <w:rPr>
                <w:lang w:val="en-NZ"/>
              </w:rPr>
            </w:pPr>
            <w:r w:rsidRPr="00FB49F9">
              <w:t>Numeracy</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9F9">
            <w:pPr>
              <w:pStyle w:val="ListBullet"/>
              <w:rPr>
                <w:lang w:val="en-NZ"/>
              </w:rPr>
            </w:pPr>
            <w:r w:rsidRPr="00FB49F9">
              <w:t>Calculates basic measurements, including mass and dimensions</w:t>
            </w:r>
          </w:p>
        </w:tc>
      </w:tr>
      <w:tr w:rsidTr="00FB49F9">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9F9">
            <w:pPr>
              <w:pStyle w:val="BodyText"/>
              <w:rPr>
                <w:lang w:val="en-NZ"/>
              </w:rPr>
            </w:pPr>
            <w:r w:rsidRPr="00FB49F9">
              <w:t>Oral communication</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9F9" w:rsidP="00FB49F9">
            <w:pPr>
              <w:pStyle w:val="ListBullet"/>
            </w:pPr>
            <w:r w:rsidRPr="00FB49F9">
              <w:t>Identifies and interprets information from verbal instructions</w:t>
            </w:r>
          </w:p>
          <w:p w:rsidR="00000000" w:rsidP="00FB49F9">
            <w:pPr>
              <w:pStyle w:val="ListBullet"/>
              <w:rPr>
                <w:lang w:val="en-NZ"/>
              </w:rPr>
            </w:pPr>
            <w:r w:rsidRPr="00FB49F9">
              <w:t>Conveys information and instructions to others verbally</w:t>
            </w:r>
          </w:p>
        </w:tc>
      </w:tr>
      <w:tr w:rsidTr="00FB49F9">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9F9">
            <w:pPr>
              <w:pStyle w:val="BodyText"/>
              <w:rPr>
                <w:lang w:val="en-NZ"/>
              </w:rPr>
            </w:pPr>
            <w:r w:rsidRPr="00FB49F9">
              <w:t>Self-management</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9F9" w:rsidP="00FB49F9">
            <w:pPr>
              <w:pStyle w:val="ListBullet"/>
            </w:pPr>
            <w:r w:rsidRPr="00FB49F9">
              <w:t>Monitors and minimises own exposure to worksite risks and hazards during work activities</w:t>
            </w:r>
          </w:p>
        </w:tc>
      </w:tr>
    </w:tbl>
    <w:p w:rsidR="00000000" w:rsidRPr="00FB49F9" w:rsidP="00FB49F9">
      <w:pPr>
        <w:pStyle w:val="BodyText"/>
      </w:pPr>
    </w:p>
    <w:p w:rsidR="00000000" w:rsidRPr="00FB49F9" w:rsidP="00FB49F9">
      <w:pPr>
        <w:pStyle w:val="AllowPageBreak"/>
      </w:pPr>
    </w:p>
    <w:p w:rsidR="00000000" w:rsidRPr="00FB49F9" w:rsidP="00FB49F9">
      <w:pPr>
        <w:pStyle w:val="Heading1"/>
      </w:pPr>
      <w:bookmarkStart w:id="6" w:name="O_1139572"/>
      <w:bookmarkEnd w:id="6"/>
      <w:r w:rsidRPr="00FB49F9">
        <w:t>Unit Mapping Information</w:t>
      </w:r>
    </w:p>
    <w:p w:rsidR="00000000" w:rsidRPr="00FB49F9" w:rsidP="00853F6A">
      <w:pPr>
        <w:pStyle w:val="BodyText"/>
      </w:pPr>
      <w:r w:rsidRPr="00FB49F9">
        <w:t>Supersedes and is equivalent to RIICTB302D Install temporary support members.</w:t>
      </w:r>
    </w:p>
    <w:p w:rsidR="00000000" w:rsidRPr="00FB49F9" w:rsidP="00FB49F9">
      <w:pPr>
        <w:pStyle w:val="Heading1"/>
      </w:pPr>
      <w:bookmarkStart w:id="7" w:name="O_1139565"/>
      <w:bookmarkEnd w:id="7"/>
      <w:r w:rsidRPr="00FB49F9">
        <w:t>Links</w:t>
      </w:r>
    </w:p>
    <w:p w:rsidR="00000000" w:rsidRPr="00FB49F9" w:rsidP="00853F6A">
      <w:pPr>
        <w:pStyle w:val="BodyText"/>
      </w:pPr>
      <w:r w:rsidRPr="00FB49F9">
        <w:t>Companion V</w:t>
      </w:r>
      <w:r w:rsidRPr="00FB49F9">
        <w:t xml:space="preserve">olume Implementation Guide is found on VETNet - </w:t>
      </w:r>
      <w:r>
        <w:fldChar w:fldCharType="begin"/>
      </w:r>
      <w:r>
        <w:instrText xml:space="preserve"> HYPERLINK "https://vetnet.gov.au/Pages/TrainingDocs.aspx?q=88a61002-9a21-4386-aaf8-69c76e675272" </w:instrText>
      </w:r>
      <w:r>
        <w:fldChar w:fldCharType="separate"/>
      </w:r>
      <w:r w:rsidRPr="00BF7FA1">
        <w:rPr>
          <w:rStyle w:val="Hyperlink"/>
        </w:rPr>
        <w:t>https://vetnet.gov.au/Pages/TrainingDocs.aspx?q=88a61002-9a21-4386-aaf8-69c76e675272</w:t>
      </w:r>
      <w:r>
        <w:fldChar w:fldCharType="end"/>
      </w:r>
    </w:p>
    <w:p w:rsidR="00000000" w:rsidRPr="00FB49F9" w:rsidP="00853F6A">
      <w:pPr>
        <w:pStyle w:val="BodyText"/>
        <w:sectPr w:rsidSect="00FB49F9">
          <w:headerReference w:type="default" r:id="rId10"/>
          <w:footerReference w:type="default" r:id="rId11"/>
          <w:pgSz w:w="11908" w:h="16833"/>
          <w:pgMar w:top="1702" w:right="1418" w:bottom="1702" w:left="1418" w:header="992" w:footer="992" w:gutter="0"/>
          <w:cols w:space="720"/>
          <w:noEndnote/>
          <w:docGrid w:linePitch="299"/>
        </w:sectPr>
      </w:pPr>
    </w:p>
    <w:p w:rsidR="00000000" w:rsidRPr="00FB49F9" w:rsidP="00FB49F9">
      <w:pPr>
        <w:pStyle w:val="SuperHeading"/>
      </w:pPr>
      <w:r w:rsidRPr="00FB49F9">
        <w:t>Assessment Requirements for RIICTB302E Install temporary support members</w:t>
      </w:r>
    </w:p>
    <w:p w:rsidR="00000000" w:rsidRPr="00FB49F9" w:rsidP="00FB49F9">
      <w:pPr>
        <w:pStyle w:val="Heading1"/>
      </w:pPr>
      <w:bookmarkStart w:id="8" w:name="O_1139567"/>
      <w:bookmarkEnd w:id="8"/>
      <w:r w:rsidRPr="00FB49F9">
        <w:t>Modification History</w:t>
      </w:r>
    </w:p>
    <w:tbl>
      <w:tblPr>
        <w:tblW w:w="0" w:type="auto"/>
        <w:tblCellMar>
          <w:left w:w="62" w:type="dxa"/>
          <w:right w:w="62" w:type="dxa"/>
        </w:tblCellMar>
        <w:tblLook w:val="0000"/>
      </w:tblPr>
      <w:tblGrid>
        <w:gridCol w:w="2491"/>
        <w:gridCol w:w="6705"/>
      </w:tblGrid>
      <w:tr w:rsidTr="00853F6A">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B49F9" w:rsidP="00FB49F9">
            <w:pPr>
              <w:pStyle w:val="BodyText"/>
            </w:pPr>
            <w:r w:rsidRPr="00FB49F9">
              <w:rPr>
                <w:rStyle w:val="SpecialBold"/>
              </w:rPr>
              <w:t>Release</w:t>
            </w:r>
            <w:r w:rsidRPr="00FB49F9">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B49F9">
            <w:pPr>
              <w:pStyle w:val="BodyText"/>
              <w:rPr>
                <w:lang w:val="en-NZ"/>
              </w:rPr>
            </w:pPr>
            <w:r w:rsidRPr="00FB49F9">
              <w:rPr>
                <w:rStyle w:val="SpecialBold"/>
              </w:rPr>
              <w:t>Comments</w:t>
            </w:r>
            <w:r w:rsidRPr="00FB49F9">
              <w:t> </w:t>
            </w:r>
          </w:p>
        </w:tc>
      </w:tr>
      <w:tr w:rsidTr="00853F6A">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B49F9">
            <w:pPr>
              <w:pStyle w:val="BodyText"/>
              <w:rPr>
                <w:lang w:val="en-NZ"/>
              </w:rPr>
            </w:pPr>
            <w:r w:rsidRPr="00FB49F9">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B49F9" w:rsidP="00FB49F9">
            <w:pPr>
              <w:pStyle w:val="BodyText"/>
            </w:pPr>
            <w:r w:rsidRPr="00FB49F9">
              <w:t>This version first released with RII Resources and Infrastructure Industry Training Package Version 6.0.</w:t>
            </w:r>
          </w:p>
        </w:tc>
      </w:tr>
    </w:tbl>
    <w:p w:rsidR="00000000" w:rsidRPr="00FB49F9" w:rsidP="00FB49F9">
      <w:pPr>
        <w:pStyle w:val="BodyText"/>
      </w:pPr>
    </w:p>
    <w:p w:rsidR="00000000" w:rsidRPr="00FB49F9" w:rsidP="00FB49F9">
      <w:pPr>
        <w:pStyle w:val="AllowPageBreak"/>
      </w:pPr>
    </w:p>
    <w:p w:rsidR="00000000" w:rsidRPr="00FB49F9" w:rsidP="00FB49F9">
      <w:pPr>
        <w:pStyle w:val="Heading1"/>
      </w:pPr>
      <w:bookmarkStart w:id="9" w:name="O_1164015"/>
      <w:bookmarkEnd w:id="9"/>
      <w:r w:rsidRPr="00FB49F9">
        <w:t>Performance Evidence</w:t>
      </w:r>
    </w:p>
    <w:p w:rsidR="00000000" w:rsidRPr="00FB49F9" w:rsidP="00853F6A">
      <w:pPr>
        <w:pStyle w:val="BodyText"/>
      </w:pPr>
      <w:r w:rsidRPr="00FB49F9">
        <w:t>The candidate must demonstrate the ability to complete the tasks outlined in the elements, performance criteria and foundation skills of this unit, including evidence of the ability to:</w:t>
      </w:r>
    </w:p>
    <w:p w:rsidR="00000000" w:rsidRPr="00FB49F9" w:rsidP="00FB49F9">
      <w:pPr>
        <w:pStyle w:val="ListBullet"/>
      </w:pPr>
      <w:r w:rsidRPr="00FB49F9">
        <w:t>install temporary support members on at least two occasion, including</w:t>
      </w:r>
      <w:r w:rsidRPr="00FB49F9">
        <w:t>:</w:t>
      </w:r>
    </w:p>
    <w:p w:rsidR="00000000" w:rsidRPr="00FB49F9" w:rsidP="00FB49F9">
      <w:pPr>
        <w:pStyle w:val="ListBullet2"/>
      </w:pPr>
      <w:r w:rsidRPr="00FB49F9">
        <w:t>installing one temporary pier at least three metres high, including a bed-log and a jacking system</w:t>
      </w:r>
    </w:p>
    <w:p w:rsidR="00000000" w:rsidRPr="00FB49F9" w:rsidP="00FB49F9">
      <w:pPr>
        <w:pStyle w:val="ListBullet2"/>
      </w:pPr>
      <w:r w:rsidRPr="00FB49F9">
        <w:t>installing of at least one temporary girder and fastening to one timber member.</w:t>
      </w:r>
    </w:p>
    <w:p w:rsidR="00000000" w:rsidRPr="00FB49F9" w:rsidP="00FB49F9">
      <w:pPr>
        <w:pStyle w:val="BodyText"/>
      </w:pPr>
    </w:p>
    <w:p w:rsidR="00000000" w:rsidRPr="00FB49F9" w:rsidP="00853F6A">
      <w:pPr>
        <w:pStyle w:val="BodyText"/>
      </w:pPr>
      <w:r w:rsidRPr="00FB49F9">
        <w:t>During the above, the candidate must:</w:t>
      </w:r>
    </w:p>
    <w:p w:rsidR="00000000" w:rsidRPr="00FB49F9" w:rsidP="00FB49F9">
      <w:pPr>
        <w:pStyle w:val="ListBullet"/>
      </w:pPr>
      <w:r w:rsidRPr="00FB49F9">
        <w:t>locate and apply required legislation, documentation, policies and procedures</w:t>
      </w:r>
    </w:p>
    <w:p w:rsidR="00000000" w:rsidRPr="00FB49F9" w:rsidP="00FB49F9">
      <w:pPr>
        <w:pStyle w:val="ListBullet"/>
      </w:pPr>
      <w:r w:rsidRPr="00FB49F9">
        <w:t>identify, report and record hazards and risks</w:t>
      </w:r>
    </w:p>
    <w:p w:rsidR="00000000" w:rsidRPr="00FB49F9" w:rsidP="00FB49F9">
      <w:pPr>
        <w:pStyle w:val="ListBullet"/>
      </w:pPr>
      <w:r w:rsidRPr="00FB49F9">
        <w:t>work with others to install temporary support members that meets required outcomes, including:</w:t>
      </w:r>
    </w:p>
    <w:p w:rsidR="00000000" w:rsidRPr="00FB49F9" w:rsidP="00FB49F9">
      <w:pPr>
        <w:pStyle w:val="ListBullet2"/>
      </w:pPr>
      <w:r w:rsidRPr="00FB49F9">
        <w:t>communicating with others to receive</w:t>
      </w:r>
      <w:r w:rsidRPr="00FB49F9">
        <w:t xml:space="preserve"> and clarify work instructions</w:t>
      </w:r>
    </w:p>
    <w:p w:rsidR="00000000" w:rsidRPr="00FB49F9" w:rsidP="00FB49F9">
      <w:pPr>
        <w:pStyle w:val="ListBullet2"/>
      </w:pPr>
      <w:r w:rsidRPr="00FB49F9">
        <w:t>using communication techniques and equipment, including signage to advise others of work activity and exclusion zones.</w:t>
      </w:r>
    </w:p>
    <w:p w:rsidR="00000000" w:rsidRPr="00FB49F9" w:rsidP="00FB49F9">
      <w:pPr>
        <w:pStyle w:val="AllowPageBreak"/>
      </w:pPr>
    </w:p>
    <w:p w:rsidR="00000000" w:rsidRPr="00FB49F9" w:rsidP="00FB49F9">
      <w:pPr>
        <w:pStyle w:val="Heading1"/>
      </w:pPr>
      <w:bookmarkStart w:id="10" w:name="O_1139569"/>
      <w:bookmarkEnd w:id="10"/>
      <w:r w:rsidRPr="00FB49F9">
        <w:t>Knowledge Evidence</w:t>
      </w:r>
    </w:p>
    <w:p w:rsidR="00000000" w:rsidRPr="00FB49F9" w:rsidP="00853F6A">
      <w:pPr>
        <w:pStyle w:val="BodyText"/>
      </w:pPr>
      <w:r w:rsidRPr="00FB49F9">
        <w:t xml:space="preserve">The candidate must be able to demonstrate knowledge to complete the </w:t>
      </w:r>
      <w:r w:rsidRPr="00FB49F9">
        <w:t>tasks outlined in the elements, performance criteria and foundation skills of this unit, including knowledge of:</w:t>
      </w:r>
    </w:p>
    <w:p w:rsidR="00000000" w:rsidRPr="00FB49F9" w:rsidP="00FB49F9">
      <w:pPr>
        <w:pStyle w:val="ListBullet"/>
      </w:pPr>
      <w:r w:rsidRPr="00FB49F9">
        <w:t>legislation required install temporary support members</w:t>
      </w:r>
    </w:p>
    <w:p w:rsidR="00000000" w:rsidRPr="00FB49F9" w:rsidP="00FB49F9">
      <w:pPr>
        <w:pStyle w:val="ListBullet"/>
      </w:pPr>
      <w:r w:rsidRPr="00FB49F9">
        <w:t xml:space="preserve">policies, procedures and documentation required to install temporary support members, including those relating to: </w:t>
      </w:r>
    </w:p>
    <w:p w:rsidR="00000000" w:rsidRPr="00FB49F9" w:rsidP="00FB49F9">
      <w:pPr>
        <w:pStyle w:val="ListBullet2"/>
      </w:pPr>
      <w:r w:rsidRPr="00FB49F9">
        <w:t xml:space="preserve">site and equipment safety </w:t>
      </w:r>
    </w:p>
    <w:p w:rsidR="00000000" w:rsidRPr="00FB49F9" w:rsidP="00FB49F9">
      <w:pPr>
        <w:pStyle w:val="ListBullet2"/>
      </w:pPr>
      <w:r w:rsidRPr="00FB49F9">
        <w:t>hazard and risk management</w:t>
      </w:r>
    </w:p>
    <w:p w:rsidR="00000000" w:rsidRPr="00FB49F9" w:rsidP="00FB49F9">
      <w:pPr>
        <w:pStyle w:val="ListBullet2"/>
      </w:pPr>
      <w:r w:rsidRPr="00FB49F9">
        <w:t>emergency response</w:t>
      </w:r>
    </w:p>
    <w:p w:rsidR="00000000" w:rsidRPr="00FB49F9" w:rsidP="00FB49F9">
      <w:pPr>
        <w:pStyle w:val="ListBullet2"/>
      </w:pPr>
      <w:r w:rsidRPr="00FB49F9">
        <w:t>work health and safety</w:t>
      </w:r>
    </w:p>
    <w:p w:rsidR="00000000" w:rsidRPr="00FB49F9" w:rsidP="00FB49F9">
      <w:pPr>
        <w:pStyle w:val="ListBullet2"/>
      </w:pPr>
      <w:r w:rsidRPr="00FB49F9">
        <w:t>environmental protection</w:t>
      </w:r>
    </w:p>
    <w:p w:rsidR="00000000" w:rsidRPr="00FB49F9" w:rsidP="00FB49F9">
      <w:pPr>
        <w:pStyle w:val="ListBullet2"/>
      </w:pPr>
      <w:r w:rsidRPr="00FB49F9">
        <w:t>waste management</w:t>
      </w:r>
    </w:p>
    <w:p w:rsidR="00000000" w:rsidRPr="00FB49F9" w:rsidP="00FB49F9">
      <w:pPr>
        <w:pStyle w:val="ListBullet2"/>
      </w:pPr>
      <w:r w:rsidRPr="00FB49F9">
        <w:t>c</w:t>
      </w:r>
      <w:r w:rsidRPr="00FB49F9">
        <w:t>ommunication techniques and equipment</w:t>
      </w:r>
    </w:p>
    <w:p w:rsidR="00000000" w:rsidRPr="00FB49F9" w:rsidP="00FB49F9">
      <w:pPr>
        <w:pStyle w:val="ListBullet2"/>
      </w:pPr>
      <w:r w:rsidRPr="00FB49F9">
        <w:t>working at heights and over water</w:t>
      </w:r>
    </w:p>
    <w:p w:rsidR="00000000" w:rsidRPr="00FB49F9" w:rsidP="00FB49F9">
      <w:pPr>
        <w:pStyle w:val="ListBullet2"/>
      </w:pPr>
      <w:r w:rsidRPr="00FB49F9">
        <w:t>project quality requirements</w:t>
      </w:r>
    </w:p>
    <w:p w:rsidR="00000000" w:rsidRPr="00FB49F9" w:rsidP="00FB49F9">
      <w:pPr>
        <w:pStyle w:val="ListBullet2"/>
      </w:pPr>
      <w:r w:rsidRPr="00FB49F9">
        <w:t>operational, maintenance and basic diagnostic procedures</w:t>
      </w:r>
    </w:p>
    <w:p w:rsidR="00000000" w:rsidRPr="00FB49F9" w:rsidP="00FB49F9">
      <w:pPr>
        <w:pStyle w:val="ListBullet2"/>
      </w:pPr>
      <w:r w:rsidRPr="00FB49F9">
        <w:t xml:space="preserve">site isolation and traffic control responsibilities </w:t>
      </w:r>
    </w:p>
    <w:p w:rsidR="00000000" w:rsidRPr="00FB49F9" w:rsidP="00FB49F9">
      <w:pPr>
        <w:pStyle w:val="ListBullet2"/>
      </w:pPr>
      <w:r w:rsidRPr="00FB49F9">
        <w:t>job plans and specifications</w:t>
      </w:r>
    </w:p>
    <w:p w:rsidR="00000000" w:rsidRPr="00FB49F9" w:rsidP="00FB49F9">
      <w:pPr>
        <w:pStyle w:val="ListBullet2"/>
      </w:pPr>
      <w:r w:rsidRPr="00FB49F9">
        <w:t xml:space="preserve">site requirements </w:t>
      </w:r>
    </w:p>
    <w:p w:rsidR="00000000" w:rsidRPr="00FB49F9" w:rsidP="00FB49F9">
      <w:pPr>
        <w:pStyle w:val="ListBullet2"/>
      </w:pPr>
      <w:r w:rsidRPr="00FB49F9">
        <w:t>manufacturer specifications for required plant and equipment</w:t>
      </w:r>
    </w:p>
    <w:p w:rsidR="00000000" w:rsidRPr="00FB49F9" w:rsidP="00FB49F9">
      <w:pPr>
        <w:pStyle w:val="ListBullet2"/>
      </w:pPr>
      <w:r w:rsidRPr="00FB49F9">
        <w:t>workplace reporting requirements</w:t>
      </w:r>
    </w:p>
    <w:p w:rsidR="00000000" w:rsidRPr="00FB49F9" w:rsidP="00FB49F9">
      <w:pPr>
        <w:pStyle w:val="ListBullet"/>
      </w:pPr>
      <w:r w:rsidRPr="00FB49F9">
        <w:t xml:space="preserve">principles and techniques required to install temporary support members, including those relating to: </w:t>
      </w:r>
    </w:p>
    <w:p w:rsidR="00000000" w:rsidRPr="00FB49F9" w:rsidP="00FB49F9">
      <w:pPr>
        <w:pStyle w:val="ListBullet2"/>
      </w:pPr>
      <w:r w:rsidRPr="00FB49F9">
        <w:t xml:space="preserve">temporary support member installation </w:t>
      </w:r>
    </w:p>
    <w:p w:rsidR="00000000" w:rsidRPr="00FB49F9" w:rsidP="00FB49F9">
      <w:pPr>
        <w:pStyle w:val="ListBullet2"/>
      </w:pPr>
      <w:r w:rsidRPr="00FB49F9">
        <w:t>pier stability and foundations</w:t>
      </w:r>
    </w:p>
    <w:p w:rsidR="00000000" w:rsidRPr="00FB49F9" w:rsidP="00FB49F9">
      <w:pPr>
        <w:pStyle w:val="ListBullet2"/>
      </w:pPr>
      <w:r w:rsidRPr="00FB49F9">
        <w:t>connection behaviour</w:t>
      </w:r>
    </w:p>
    <w:p w:rsidR="00000000" w:rsidRPr="00FB49F9" w:rsidP="00FB49F9">
      <w:pPr>
        <w:pStyle w:val="ListBullet2"/>
      </w:pPr>
      <w:r w:rsidRPr="00FB49F9">
        <w:t xml:space="preserve">shoring and jacking systems, including: </w:t>
      </w:r>
    </w:p>
    <w:p w:rsidR="00000000" w:rsidRPr="00FB49F9" w:rsidP="00FB49F9">
      <w:pPr>
        <w:pStyle w:val="ListBullet3"/>
      </w:pPr>
      <w:r w:rsidRPr="00FB49F9">
        <w:t>toms</w:t>
      </w:r>
    </w:p>
    <w:p w:rsidR="00000000" w:rsidRPr="00FB49F9" w:rsidP="00FB49F9">
      <w:pPr>
        <w:pStyle w:val="ListBullet3"/>
      </w:pPr>
      <w:r w:rsidRPr="00FB49F9">
        <w:t>props</w:t>
      </w:r>
    </w:p>
    <w:p w:rsidR="00000000" w:rsidRPr="00FB49F9" w:rsidP="00FB49F9">
      <w:pPr>
        <w:pStyle w:val="ListBullet3"/>
      </w:pPr>
      <w:r w:rsidRPr="00FB49F9">
        <w:t>piers</w:t>
      </w:r>
    </w:p>
    <w:p w:rsidR="00000000" w:rsidRPr="00FB49F9" w:rsidP="00FB49F9">
      <w:pPr>
        <w:pStyle w:val="ListBullet2"/>
      </w:pPr>
      <w:r w:rsidRPr="00FB49F9">
        <w:t>bridge foundations</w:t>
      </w:r>
    </w:p>
    <w:p w:rsidR="00000000" w:rsidRPr="00FB49F9" w:rsidP="00FB49F9">
      <w:pPr>
        <w:pStyle w:val="ListBullet2"/>
      </w:pPr>
      <w:r w:rsidRPr="00FB49F9">
        <w:t xml:space="preserve">bridge heritage </w:t>
      </w:r>
    </w:p>
    <w:p w:rsidR="00000000" w:rsidRPr="00FB49F9" w:rsidP="00FB49F9">
      <w:pPr>
        <w:pStyle w:val="ListBullet2"/>
      </w:pPr>
      <w:r w:rsidRPr="00FB49F9">
        <w:t>calculation of material requirements</w:t>
      </w:r>
    </w:p>
    <w:p w:rsidR="00000000" w:rsidRPr="00FB49F9" w:rsidP="00FB49F9">
      <w:pPr>
        <w:pStyle w:val="ListBullet2"/>
      </w:pPr>
      <w:r w:rsidRPr="00FB49F9">
        <w:t>bracing and loading</w:t>
      </w:r>
    </w:p>
    <w:p w:rsidR="00000000" w:rsidRPr="00FB49F9" w:rsidP="00FB49F9">
      <w:pPr>
        <w:pStyle w:val="ListBullet2"/>
      </w:pPr>
      <w:r w:rsidRPr="00FB49F9">
        <w:t>concrete characteristics</w:t>
      </w:r>
    </w:p>
    <w:p w:rsidR="00000000" w:rsidRPr="00FB49F9" w:rsidP="00FB49F9">
      <w:pPr>
        <w:pStyle w:val="ListBullet2"/>
      </w:pPr>
      <w:r w:rsidRPr="00FB49F9">
        <w:t>foundation excavation</w:t>
      </w:r>
    </w:p>
    <w:p w:rsidR="00000000" w:rsidRPr="00FB49F9" w:rsidP="00FB49F9">
      <w:pPr>
        <w:pStyle w:val="ListBullet2"/>
      </w:pPr>
      <w:r w:rsidRPr="00FB49F9">
        <w:t>supplementary members</w:t>
      </w:r>
    </w:p>
    <w:p w:rsidR="00000000" w:rsidRPr="00FB49F9" w:rsidP="00FB49F9">
      <w:pPr>
        <w:pStyle w:val="ListBullet2"/>
      </w:pPr>
      <w:r w:rsidRPr="00FB49F9">
        <w:t>interpreting engineering drawings</w:t>
      </w:r>
    </w:p>
    <w:p w:rsidR="00000000" w:rsidRPr="00FB49F9" w:rsidP="00FB49F9">
      <w:pPr>
        <w:pStyle w:val="ListBullet"/>
      </w:pPr>
      <w:r w:rsidRPr="00FB49F9">
        <w:t xml:space="preserve">types, characteristics, technical capabilities and limitations of plant and equipment required to install temporary support members including: </w:t>
      </w:r>
    </w:p>
    <w:p w:rsidR="00000000" w:rsidRPr="00FB49F9" w:rsidP="00FB49F9">
      <w:pPr>
        <w:pStyle w:val="ListBullet2"/>
      </w:pPr>
      <w:r w:rsidRPr="00FB49F9">
        <w:t>generators and compressors</w:t>
      </w:r>
    </w:p>
    <w:p w:rsidR="00000000" w:rsidRPr="00FB49F9" w:rsidP="00FB49F9">
      <w:pPr>
        <w:pStyle w:val="ListBullet2"/>
      </w:pPr>
      <w:r w:rsidRPr="00FB49F9">
        <w:t>impact wrenches</w:t>
      </w:r>
    </w:p>
    <w:p w:rsidR="00000000" w:rsidRPr="00FB49F9" w:rsidP="00FB49F9">
      <w:pPr>
        <w:pStyle w:val="ListBullet2"/>
      </w:pPr>
      <w:r w:rsidRPr="00FB49F9">
        <w:t>proprietary tools</w:t>
      </w:r>
    </w:p>
    <w:p w:rsidR="00000000" w:rsidRPr="00FB49F9" w:rsidP="00FB49F9">
      <w:pPr>
        <w:pStyle w:val="ListBullet2"/>
      </w:pPr>
      <w:r w:rsidRPr="00FB49F9">
        <w:t>pinch bars</w:t>
      </w:r>
    </w:p>
    <w:p w:rsidR="00000000" w:rsidRPr="00FB49F9" w:rsidP="00FB49F9">
      <w:pPr>
        <w:pStyle w:val="ListBullet2"/>
      </w:pPr>
      <w:r w:rsidRPr="00FB49F9">
        <w:t>mattocks</w:t>
      </w:r>
    </w:p>
    <w:p w:rsidR="00000000" w:rsidRPr="00FB49F9" w:rsidP="00FB49F9">
      <w:pPr>
        <w:pStyle w:val="ListBullet2"/>
      </w:pPr>
      <w:r w:rsidRPr="00FB49F9">
        <w:t>shovels</w:t>
      </w:r>
    </w:p>
    <w:p w:rsidR="00000000" w:rsidRPr="00FB49F9" w:rsidP="00FB49F9">
      <w:pPr>
        <w:pStyle w:val="ListBullet2"/>
      </w:pPr>
      <w:r w:rsidRPr="00FB49F9">
        <w:t>sledgehammers</w:t>
      </w:r>
    </w:p>
    <w:p w:rsidR="00000000" w:rsidRPr="00FB49F9" w:rsidP="00FB49F9">
      <w:pPr>
        <w:pStyle w:val="ListBullet2"/>
      </w:pPr>
      <w:r w:rsidRPr="00FB49F9">
        <w:t>cranes</w:t>
      </w:r>
    </w:p>
    <w:p w:rsidR="00000000" w:rsidRPr="00FB49F9" w:rsidP="00FB49F9">
      <w:pPr>
        <w:pStyle w:val="ListBullet2"/>
      </w:pPr>
      <w:r w:rsidRPr="00FB49F9">
        <w:t>rollers</w:t>
      </w:r>
    </w:p>
    <w:p w:rsidR="00000000" w:rsidRPr="00FB49F9" w:rsidP="00FB49F9">
      <w:pPr>
        <w:pStyle w:val="ListBullet"/>
      </w:pPr>
      <w:r w:rsidRPr="00FB49F9">
        <w:t>materials safety data sheet (SDS) compliance processes</w:t>
      </w:r>
    </w:p>
    <w:p w:rsidR="00000000" w:rsidRPr="00FB49F9" w:rsidP="00FB49F9">
      <w:pPr>
        <w:pStyle w:val="ListBullet"/>
      </w:pPr>
      <w:r w:rsidRPr="00FB49F9">
        <w:t>components of job safety analyses (JSAs), job safety environmental analyses (JSEAs), and safe work method statements (SWMs)</w:t>
      </w:r>
    </w:p>
    <w:p w:rsidR="00000000" w:rsidRPr="00FB49F9" w:rsidP="00FB49F9">
      <w:pPr>
        <w:pStyle w:val="ListBullet"/>
      </w:pPr>
      <w:r w:rsidRPr="00FB49F9">
        <w:t>c</w:t>
      </w:r>
      <w:r w:rsidRPr="00FB49F9">
        <w:t>ivil construction terminology related to installing temporary support members.</w:t>
      </w:r>
    </w:p>
    <w:p w:rsidR="00000000" w:rsidRPr="00FB49F9" w:rsidP="00FB49F9">
      <w:pPr>
        <w:pStyle w:val="AllowPageBreak"/>
      </w:pPr>
    </w:p>
    <w:p w:rsidR="00000000" w:rsidRPr="00FB49F9" w:rsidP="00FB49F9">
      <w:pPr>
        <w:pStyle w:val="Heading1"/>
      </w:pPr>
      <w:bookmarkStart w:id="11" w:name="O_1139568"/>
      <w:bookmarkEnd w:id="11"/>
      <w:r w:rsidRPr="00FB49F9">
        <w:t>Assessment Conditions</w:t>
      </w:r>
    </w:p>
    <w:p w:rsidR="00000000" w:rsidRPr="00FB49F9" w:rsidP="00853F6A">
      <w:pPr>
        <w:pStyle w:val="BodyText"/>
      </w:pPr>
      <w:r w:rsidRPr="00FB49F9">
        <w:t>Mandatory conditions for assessment of this unit are stipulated below. The assessment must:</w:t>
      </w:r>
    </w:p>
    <w:p w:rsidR="00000000" w:rsidRPr="00FB49F9" w:rsidP="00FB49F9">
      <w:pPr>
        <w:pStyle w:val="ListBullet"/>
      </w:pPr>
      <w:r w:rsidRPr="00FB49F9">
        <w:t>include access to:</w:t>
      </w:r>
    </w:p>
    <w:p w:rsidR="00000000" w:rsidRPr="00FB49F9" w:rsidP="00FB49F9">
      <w:pPr>
        <w:pStyle w:val="ListBullet2"/>
      </w:pPr>
      <w:r w:rsidRPr="00FB49F9">
        <w:t>personal protective equipment</w:t>
      </w:r>
    </w:p>
    <w:p w:rsidR="00000000" w:rsidRPr="00FB49F9" w:rsidP="00FB49F9">
      <w:pPr>
        <w:pStyle w:val="ListBullet2"/>
      </w:pPr>
      <w:r w:rsidRPr="00FB49F9">
        <w:t>equipment required to install temporary support members</w:t>
      </w:r>
    </w:p>
    <w:p w:rsidR="00000000" w:rsidRPr="00FB49F9" w:rsidP="00FB49F9">
      <w:pPr>
        <w:pStyle w:val="ListBullet"/>
      </w:pPr>
      <w:r w:rsidRPr="00FB49F9">
        <w:t xml:space="preserve">be conducted in a safe environment; and, </w:t>
      </w:r>
    </w:p>
    <w:p w:rsidR="00000000" w:rsidRPr="00FB49F9" w:rsidP="00FB49F9">
      <w:pPr>
        <w:pStyle w:val="ListBullet"/>
      </w:pPr>
      <w:r w:rsidRPr="00FB49F9">
        <w:t>be assessed in the context of this sector</w:t>
      </w:r>
      <w:r>
        <w:t>’</w:t>
      </w:r>
      <w:r w:rsidRPr="00FB49F9">
        <w:t xml:space="preserve">s work environment; and, </w:t>
      </w:r>
    </w:p>
    <w:p w:rsidR="00000000" w:rsidRPr="00FB49F9" w:rsidP="00FB49F9">
      <w:pPr>
        <w:pStyle w:val="ListBullet"/>
      </w:pPr>
      <w:r w:rsidRPr="00FB49F9">
        <w:t>be assessed in compliance with relevant legislation/regulat</w:t>
      </w:r>
      <w:r w:rsidRPr="00FB49F9">
        <w:t>ion and using policies, procedures and processes directly related to the industry sector for which it is being assessed; and,</w:t>
      </w:r>
    </w:p>
    <w:p w:rsidR="00000000" w:rsidRPr="00FB49F9" w:rsidP="00FB49F9">
      <w:pPr>
        <w:pStyle w:val="ListBullet"/>
      </w:pPr>
      <w:r w:rsidRPr="00FB49F9">
        <w:t>confirm consistent performance can be applied in a range of relevant workplace circumstances.</w:t>
      </w:r>
    </w:p>
    <w:p w:rsidR="00000000" w:rsidRPr="00FB49F9" w:rsidP="00853F6A">
      <w:pPr>
        <w:pStyle w:val="BodyText"/>
      </w:pPr>
      <w:r w:rsidRPr="00FB49F9">
        <w:t>Where personal safety or environment</w:t>
      </w:r>
      <w:r w:rsidRPr="00FB49F9">
        <w:t>al damage are limiting factors, assessment may occur in a simulated work environment* provided it is realistic and sufficiently rigorous to cover all aspects of this sector’s workplace performance, including environment, task skills, task management skills</w:t>
      </w:r>
      <w:r w:rsidRPr="00FB49F9">
        <w:t>, contingency management skills and job role environment skills.</w:t>
      </w:r>
    </w:p>
    <w:p w:rsidR="00000000" w:rsidRPr="00FB49F9" w:rsidP="00FB49F9">
      <w:pPr>
        <w:pStyle w:val="BodyTextBold"/>
      </w:pPr>
      <w:r w:rsidRPr="00FB49F9">
        <w:t>Assessor requirements</w:t>
      </w:r>
    </w:p>
    <w:p w:rsidR="00000000" w:rsidRPr="00FB49F9" w:rsidP="00853F6A">
      <w:pPr>
        <w:pStyle w:val="BodyText"/>
      </w:pPr>
      <w:r w:rsidRPr="00FB49F9">
        <w:t xml:space="preserve">Assessors must be able to clearly demonstrate current and relevant industry knowledge and experience to </w:t>
      </w:r>
      <w:r w:rsidRPr="00FB49F9">
        <w:t>satisfy the mandatory regulatory standards as set out in the Stan</w:t>
      </w:r>
      <w:r w:rsidRPr="00FB49F9">
        <w:t>dards for Registered Training Organisations (RTOs) 2015/Australian Quality Training Framework mandatory requirements for assessors current at the time of assessment and any relevant licensing and certification requirements. This includes:</w:t>
      </w:r>
    </w:p>
    <w:p w:rsidR="00000000" w:rsidRPr="00FB49F9" w:rsidP="00FB49F9">
      <w:pPr>
        <w:pStyle w:val="ListBullet"/>
      </w:pPr>
      <w:r w:rsidRPr="00FB49F9">
        <w:t>vocational competencies at least to the level being delivered and assessed</w:t>
      </w:r>
    </w:p>
    <w:p w:rsidR="00000000" w:rsidRPr="00FB49F9" w:rsidP="00FB49F9">
      <w:pPr>
        <w:pStyle w:val="ListBullet"/>
      </w:pPr>
      <w:r w:rsidRPr="00FB49F9">
        <w:t>current industry skills directly relevant to the training and assessment being provided</w:t>
      </w:r>
    </w:p>
    <w:p w:rsidR="00000000" w:rsidRPr="00FB49F9" w:rsidP="00FB49F9">
      <w:pPr>
        <w:pStyle w:val="ListBullet"/>
      </w:pPr>
      <w:r w:rsidRPr="00FB49F9">
        <w:t xml:space="preserve">current knowledge and skills in vocational training and learning that informs their training </w:t>
      </w:r>
      <w:r w:rsidRPr="00FB49F9">
        <w:t>and assessment</w:t>
      </w:r>
    </w:p>
    <w:p w:rsidR="00000000" w:rsidRPr="00FB49F9" w:rsidP="00FB49F9">
      <w:pPr>
        <w:pStyle w:val="ListBullet"/>
      </w:pPr>
      <w:r w:rsidRPr="00FB49F9">
        <w:t>formal relevant qualifications in training and assessment</w:t>
      </w:r>
    </w:p>
    <w:p w:rsidR="00000000" w:rsidRPr="00FB49F9" w:rsidP="00FB49F9">
      <w:pPr>
        <w:pStyle w:val="ListBullet"/>
      </w:pPr>
      <w:r w:rsidRPr="00FB49F9">
        <w:t xml:space="preserve">having knowledge of and/or experience using the latest techniques and processes </w:t>
      </w:r>
    </w:p>
    <w:p w:rsidR="00000000" w:rsidRPr="00FB49F9" w:rsidP="00FB49F9">
      <w:pPr>
        <w:pStyle w:val="ListBullet"/>
      </w:pPr>
      <w:r w:rsidRPr="00FB49F9">
        <w:t>possessing the required level of RII training product knowledge</w:t>
      </w:r>
    </w:p>
    <w:p w:rsidR="00000000" w:rsidRPr="00FB49F9" w:rsidP="00FB49F9">
      <w:pPr>
        <w:pStyle w:val="ListBullet"/>
      </w:pPr>
      <w:r w:rsidRPr="00FB49F9">
        <w:t xml:space="preserve">having an understanding and knowledge </w:t>
      </w:r>
      <w:r w:rsidRPr="00FB49F9">
        <w:t>of legislation and regulations relevant to the industry and to employment and workplaces</w:t>
      </w:r>
    </w:p>
    <w:p w:rsidR="00000000" w:rsidRPr="00FB49F9" w:rsidP="00FB49F9">
      <w:pPr>
        <w:pStyle w:val="ListBullet"/>
      </w:pPr>
      <w:r w:rsidRPr="00FB49F9">
        <w:t>demonstrating the performance evidence, and knowledge evidence outlined in this unit of competency, and</w:t>
      </w:r>
    </w:p>
    <w:p w:rsidR="00000000" w:rsidRPr="00FB49F9" w:rsidP="00FB49F9">
      <w:pPr>
        <w:pStyle w:val="ListBullet"/>
      </w:pPr>
      <w:r w:rsidRPr="00FB49F9">
        <w:t>the minimum years of current** work experience after competency</w:t>
      </w:r>
      <w:r w:rsidRPr="00FB49F9">
        <w:t xml:space="preserve"> has been obtained as specified below in an industry sector relevant to the outcomes of the unit.</w:t>
      </w:r>
    </w:p>
    <w:p w:rsidR="00000000" w:rsidRPr="00FB49F9" w:rsidP="00853F6A">
      <w:pPr>
        <w:pStyle w:val="BodyText"/>
      </w:pPr>
      <w:r w:rsidRPr="00FB49F9">
        <w:t>It is also acceptable for the appropriately qualified assessor to work with an industry expert to conduct assessment together and for the industry expert to b</w:t>
      </w:r>
      <w:r w:rsidRPr="00FB49F9">
        <w:t>e involved in the assessment judgement. The industry expert must have current industry skills directly relevant to the training and assessment being provided. This means the industry subject matter expert must demonstrate skills and knowledge from the mini</w:t>
      </w:r>
      <w:r w:rsidRPr="00FB49F9">
        <w:t>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53F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9F9">
            <w:pPr>
              <w:pStyle w:val="Heading4"/>
              <w:rPr>
                <w:lang w:val="en-NZ"/>
              </w:rPr>
            </w:pPr>
            <w:r w:rsidRPr="00FB49F9">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9F9">
            <w:pPr>
              <w:pStyle w:val="Heading4"/>
              <w:rPr>
                <w:lang w:val="en-NZ"/>
              </w:rPr>
            </w:pPr>
            <w:r w:rsidRPr="00FB49F9">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9F9">
            <w:pPr>
              <w:pStyle w:val="Heading4"/>
              <w:rPr>
                <w:lang w:val="en-NZ"/>
              </w:rPr>
            </w:pPr>
            <w:r w:rsidRPr="00FB49F9">
              <w:t>Required assessor or industry subject matter expert experie</w:t>
            </w:r>
            <w:r w:rsidRPr="00FB49F9">
              <w:t>nce</w:t>
            </w:r>
          </w:p>
        </w:tc>
      </w:tr>
      <w:tr w:rsidTr="00853F6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9F9">
            <w:pPr>
              <w:pStyle w:val="BodyText"/>
              <w:rPr>
                <w:lang w:val="en-NZ"/>
              </w:rPr>
            </w:pPr>
            <w:r w:rsidRPr="00FB49F9">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9F9">
            <w:pPr>
              <w:pStyle w:val="BodyText"/>
              <w:rPr>
                <w:lang w:val="en-NZ"/>
              </w:rPr>
            </w:pPr>
            <w:r w:rsidRPr="00FB49F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9F9">
            <w:pPr>
              <w:pStyle w:val="BodyText"/>
              <w:rPr>
                <w:lang w:val="en-NZ"/>
              </w:rPr>
            </w:pPr>
            <w:r w:rsidRPr="00FB49F9">
              <w:t>1 year</w:t>
            </w:r>
          </w:p>
        </w:tc>
      </w:tr>
      <w:tr w:rsidTr="00853F6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9F9">
            <w:pPr>
              <w:pStyle w:val="BodyText"/>
              <w:rPr>
                <w:lang w:val="en-NZ"/>
              </w:rPr>
            </w:pPr>
            <w:r w:rsidRPr="00FB49F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9F9">
            <w:pPr>
              <w:pStyle w:val="BodyText"/>
              <w:rPr>
                <w:lang w:val="en-NZ"/>
              </w:rPr>
            </w:pPr>
            <w:r w:rsidRPr="00FB49F9">
              <w:t>2 years</w:t>
            </w:r>
          </w:p>
        </w:tc>
      </w:tr>
      <w:tr w:rsidTr="00853F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9F9">
            <w:pPr>
              <w:pStyle w:val="BodyText"/>
              <w:rPr>
                <w:lang w:val="en-NZ"/>
              </w:rPr>
            </w:pPr>
            <w:r w:rsidRPr="00FB49F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9F9">
            <w:pPr>
              <w:pStyle w:val="BodyText"/>
              <w:rPr>
                <w:lang w:val="en-NZ"/>
              </w:rPr>
            </w:pPr>
            <w:r w:rsidRPr="00FB49F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9F9">
            <w:pPr>
              <w:pStyle w:val="BodyText"/>
              <w:rPr>
                <w:lang w:val="en-NZ"/>
              </w:rPr>
            </w:pPr>
            <w:r w:rsidRPr="00FB49F9">
              <w:t>3 years</w:t>
            </w:r>
          </w:p>
        </w:tc>
      </w:tr>
      <w:tr w:rsidTr="00853F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9F9">
            <w:pPr>
              <w:pStyle w:val="BodyText"/>
              <w:rPr>
                <w:lang w:val="en-NZ"/>
              </w:rPr>
            </w:pPr>
            <w:r w:rsidRPr="00FB49F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49F9" w:rsidP="00FB49F9">
            <w:pPr>
              <w:pStyle w:val="BodyText"/>
            </w:pPr>
            <w:r w:rsidRPr="00FB49F9">
              <w:t>Where this unit is being assessed outside of the resources and infrastructure sectors assessor and/or industry subject matter expert experience should be in-line with industry standards for the sector in which it is being assessed and where no industry sta</w:t>
            </w:r>
            <w:r w:rsidRPr="00FB49F9">
              <w:t>ndard is specified should comply with any relevant regulation.</w:t>
            </w:r>
          </w:p>
        </w:tc>
      </w:tr>
    </w:tbl>
    <w:p w:rsidR="00000000" w:rsidRPr="00FB49F9" w:rsidP="00853F6A">
      <w:pPr>
        <w:pStyle w:val="BodyText"/>
      </w:pPr>
      <w:r w:rsidRPr="00FB49F9">
        <w:t>*Guidance on simulated environments has been stipulated in the RII Companion Volume Implementation Guide located on VETNet.</w:t>
      </w:r>
    </w:p>
    <w:p w:rsidR="00000000" w:rsidRPr="00FB49F9" w:rsidP="00853F6A">
      <w:pPr>
        <w:pStyle w:val="BodyText"/>
      </w:pPr>
      <w:r w:rsidRPr="00FB49F9">
        <w:t>**Assessors can demonstrate current work experience through employm</w:t>
      </w:r>
      <w:r w:rsidRPr="00FB49F9">
        <w:t>ent within industry in a role relevant to the outcomes of the unit; or, for external assessors this can be demonstrated through exposure to industry by conducting a minimum number of site assessments as determined by the relevant industry sector, across va</w:t>
      </w:r>
      <w:r w:rsidRPr="00FB49F9">
        <w:t>rious locations.</w:t>
      </w:r>
    </w:p>
    <w:p w:rsidR="00000000" w:rsidRPr="00FB49F9" w:rsidP="00853F6A">
      <w:pPr>
        <w:pStyle w:val="BodyText"/>
      </w:pPr>
      <w:r w:rsidRPr="00FB49F9">
        <w:t>*** While a unit of competency does not have an AQF level, where a unit is being delivered outside of a qualification the first numeric character in the unit code should be considered as the AQF indicator level for assessment purposes.</w:t>
      </w:r>
    </w:p>
    <w:p w:rsidR="00000000" w:rsidRPr="00FB49F9" w:rsidP="00FB49F9">
      <w:pPr>
        <w:pStyle w:val="Heading1"/>
      </w:pPr>
      <w:bookmarkStart w:id="12" w:name="O_1139566"/>
      <w:bookmarkEnd w:id="12"/>
      <w:r w:rsidRPr="00FB49F9">
        <w:t>Links</w:t>
      </w:r>
    </w:p>
    <w:p w:rsidR="00000000" w:rsidRPr="00FB49F9" w:rsidP="00853F6A">
      <w:pPr>
        <w:pStyle w:val="BodyText"/>
      </w:pPr>
      <w:r w:rsidRPr="00FB49F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F7FA1">
        <w:rPr>
          <w:rStyle w:val="Hyperlink"/>
        </w:rPr>
        <w:t>https://vetnet.gov.au/Pages/TrainingDocs.aspx?q=88a61002-9a21-4386-aaf8-69c76e675272</w:t>
      </w:r>
      <w:r>
        <w:fldChar w:fldCharType="end"/>
      </w:r>
    </w:p>
    <w:p w:rsidR="00000000" w:rsidRPr="00FB49F9" w:rsidP="00FB49F9"/>
    <w:sectPr w:rsidSect="00FB49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9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9F9" w:rsidRPr="00853F6A" w:rsidP="00853F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9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F6A" w:rsidP="00FB49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53F6A" w:rsidP="00FB49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53F6A" w:rsidP="00FB49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9F9" w:rsidP="00FB49F9">
    <w:pPr>
      <w:pStyle w:val="Footer"/>
      <w:framePr w:wrap="around"/>
    </w:pPr>
    <w:r>
      <w:fldChar w:fldCharType="begin"/>
    </w:r>
    <w:r>
      <w:instrText xml:space="preserve"> DOCPROPERTY  Subject  \* MERGEFORMAT </w:instrText>
    </w:r>
    <w:r>
      <w:fldChar w:fldCharType="separate"/>
    </w:r>
    <w:r w:rsidR="00853F6A">
      <w:t>Approved</w:t>
    </w:r>
    <w:r w:rsidR="00853F6A">
      <w:fldChar w:fldCharType="end"/>
    </w:r>
    <w:r>
      <w:tab/>
      <w:t xml:space="preserve">Page </w:t>
    </w:r>
    <w:r>
      <w:fldChar w:fldCharType="begin"/>
    </w:r>
    <w:r>
      <w:instrText xml:space="preserve"> PAGE  \* Arabic  \* MERGEFORMAT </w:instrText>
    </w:r>
    <w:r>
      <w:fldChar w:fldCharType="separate"/>
    </w:r>
    <w:r w:rsidR="00853F6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3F6A">
      <w:rPr>
        <w:noProof/>
      </w:rPr>
      <w:t>5</w:t>
    </w:r>
    <w:r>
      <w:rPr>
        <w:noProof/>
      </w:rPr>
      <w:fldChar w:fldCharType="end"/>
    </w:r>
  </w:p>
  <w:p w:rsidR="00FB49F9" w:rsidP="00FB49F9">
    <w:pPr>
      <w:pStyle w:val="Footer"/>
      <w:framePr w:wrap="around"/>
    </w:pPr>
    <w:r>
      <w:t xml:space="preserve">© Commonwealth of Australia, </w:t>
    </w:r>
    <w:r>
      <w:fldChar w:fldCharType="begin"/>
    </w:r>
    <w:r>
      <w:instrText xml:space="preserve"> DATE  \@ "yyyy"  \* MERGEFORMAT </w:instrText>
    </w:r>
    <w:r>
      <w:fldChar w:fldCharType="separate"/>
    </w:r>
    <w:r w:rsidR="00853F6A">
      <w:rPr>
        <w:noProof/>
      </w:rPr>
      <w:t>2025</w:t>
    </w:r>
    <w:r>
      <w:fldChar w:fldCharType="end"/>
    </w:r>
    <w:r>
      <w:tab/>
    </w:r>
    <w:r>
      <w:fldChar w:fldCharType="begin"/>
    </w:r>
    <w:r>
      <w:instrText xml:space="preserve"> DOCPROPERTY  Author  \* MERGEFORMAT </w:instrText>
    </w:r>
    <w:r>
      <w:fldChar w:fldCharType="separate"/>
    </w:r>
    <w:r w:rsidR="00853F6A">
      <w:t>Mining and Automotive Skills Alliance</w:t>
    </w:r>
    <w:r w:rsidR="00853F6A">
      <w:fldChar w:fldCharType="end"/>
    </w:r>
  </w:p>
  <w:p w:rsidR="00FB49F9" w:rsidP="00FB49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9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F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49F9" w:rsidRPr="00853F6A" w:rsidP="00853F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9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F6A" w:rsidRPr="002D2AF8" w:rsidP="00FB49F9">
    <w:pPr>
      <w:pStyle w:val="Header"/>
      <w:framePr w:wrap="around"/>
    </w:pPr>
    <w:r>
      <w:fldChar w:fldCharType="begin"/>
    </w:r>
    <w:r>
      <w:instrText xml:space="preserve"> TITLE   \* MERGEFORMAT </w:instrText>
    </w:r>
    <w:r>
      <w:fldChar w:fldCharType="separate"/>
    </w:r>
    <w:r>
      <w:t>RIICTB302E Install temporary support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3F6A" w:rsidP="00FB49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9F9" w:rsidRPr="002D2AF8" w:rsidP="00FB49F9">
    <w:pPr>
      <w:pStyle w:val="Header"/>
      <w:framePr w:wrap="around"/>
    </w:pPr>
    <w:r>
      <w:fldChar w:fldCharType="begin"/>
    </w:r>
    <w:r>
      <w:instrText xml:space="preserve"> TITLE   \* MERGEFORMAT </w:instrText>
    </w:r>
    <w:r>
      <w:fldChar w:fldCharType="separate"/>
    </w:r>
    <w:r w:rsidR="00853F6A">
      <w:t>RIICTB302E Install temporary support members</w:t>
    </w:r>
    <w:r w:rsidR="00853F6A">
      <w:fldChar w:fldCharType="end"/>
    </w:r>
    <w:r>
      <w:tab/>
      <w:t xml:space="preserve">Date this document was generated: </w:t>
    </w:r>
    <w:r>
      <w:fldChar w:fldCharType="begin"/>
    </w:r>
    <w:r>
      <w:instrText xml:space="preserve"> CREATEDATE  \@ "d MMMM yyyy"  \* MERGEFORMAT </w:instrText>
    </w:r>
    <w:r>
      <w:fldChar w:fldCharType="separate"/>
    </w:r>
    <w:r w:rsidR="00853F6A">
      <w:rPr>
        <w:noProof/>
      </w:rPr>
      <w:t>2 March 2025</w:t>
    </w:r>
    <w:r>
      <w:fldChar w:fldCharType="end"/>
    </w:r>
  </w:p>
  <w:p w:rsidR="00FB49F9" w:rsidP="00FB49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8E65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CC7E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8000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9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49F9"/>
    <w:pPr>
      <w:spacing w:before="360" w:after="60"/>
      <w:outlineLvl w:val="0"/>
    </w:pPr>
    <w:rPr>
      <w:sz w:val="32"/>
    </w:rPr>
  </w:style>
  <w:style w:type="paragraph" w:styleId="Heading2">
    <w:name w:val="heading 2"/>
    <w:basedOn w:val="HeadingBase"/>
    <w:next w:val="BodyText"/>
    <w:link w:val="Heading2Char"/>
    <w:qFormat/>
    <w:rsid w:val="00FB49F9"/>
    <w:pPr>
      <w:keepLines/>
      <w:spacing w:before="240" w:after="120"/>
      <w:outlineLvl w:val="1"/>
    </w:pPr>
    <w:rPr>
      <w:sz w:val="28"/>
      <w:szCs w:val="40"/>
    </w:rPr>
  </w:style>
  <w:style w:type="paragraph" w:styleId="Heading3">
    <w:name w:val="heading 3"/>
    <w:basedOn w:val="HeadingBase"/>
    <w:next w:val="BodyText"/>
    <w:link w:val="Heading3Char"/>
    <w:qFormat/>
    <w:rsid w:val="00FB49F9"/>
    <w:pPr>
      <w:spacing w:before="180" w:after="120"/>
      <w:outlineLvl w:val="2"/>
    </w:pPr>
    <w:rPr>
      <w:spacing w:val="-10"/>
      <w:kern w:val="32"/>
    </w:rPr>
  </w:style>
  <w:style w:type="paragraph" w:styleId="Heading4">
    <w:name w:val="heading 4"/>
    <w:basedOn w:val="HeadingBase"/>
    <w:next w:val="BodyText"/>
    <w:link w:val="Heading4Char"/>
    <w:qFormat/>
    <w:rsid w:val="00FB49F9"/>
    <w:pPr>
      <w:spacing w:before="160" w:after="120"/>
      <w:outlineLvl w:val="3"/>
    </w:pPr>
    <w:rPr>
      <w:sz w:val="22"/>
    </w:rPr>
  </w:style>
  <w:style w:type="paragraph" w:styleId="Heading5">
    <w:name w:val="heading 5"/>
    <w:basedOn w:val="HeadingBase"/>
    <w:next w:val="Normal"/>
    <w:link w:val="Heading5Char"/>
    <w:qFormat/>
    <w:rsid w:val="00FB49F9"/>
    <w:pPr>
      <w:spacing w:before="80"/>
      <w:outlineLvl w:val="4"/>
    </w:pPr>
    <w:rPr>
      <w:color w:val="918585"/>
      <w:sz w:val="20"/>
    </w:rPr>
  </w:style>
  <w:style w:type="paragraph" w:styleId="Heading6">
    <w:name w:val="heading 6"/>
    <w:basedOn w:val="HeadingBase"/>
    <w:next w:val="Normal"/>
    <w:link w:val="Heading6Char"/>
    <w:qFormat/>
    <w:rsid w:val="00FB49F9"/>
    <w:pPr>
      <w:spacing w:before="60"/>
      <w:outlineLvl w:val="5"/>
    </w:pPr>
    <w:rPr>
      <w:color w:val="918585"/>
      <w:sz w:val="20"/>
    </w:rPr>
  </w:style>
  <w:style w:type="paragraph" w:styleId="Heading7">
    <w:name w:val="heading 7"/>
    <w:basedOn w:val="Normal"/>
    <w:next w:val="Normal"/>
    <w:link w:val="Heading7Char"/>
    <w:qFormat/>
    <w:rsid w:val="00FB49F9"/>
    <w:pPr>
      <w:ind w:left="720"/>
      <w:outlineLvl w:val="6"/>
    </w:pPr>
    <w:rPr>
      <w:i/>
    </w:rPr>
  </w:style>
  <w:style w:type="paragraph" w:styleId="Heading8">
    <w:name w:val="heading 8"/>
    <w:basedOn w:val="Normal"/>
    <w:next w:val="Normal"/>
    <w:link w:val="Heading8Char"/>
    <w:qFormat/>
    <w:rsid w:val="00FB49F9"/>
    <w:pPr>
      <w:ind w:left="720"/>
      <w:outlineLvl w:val="7"/>
    </w:pPr>
    <w:rPr>
      <w:i/>
    </w:rPr>
  </w:style>
  <w:style w:type="paragraph" w:styleId="Heading9">
    <w:name w:val="heading 9"/>
    <w:basedOn w:val="Normal"/>
    <w:next w:val="Normal"/>
    <w:link w:val="Heading9Char"/>
    <w:qFormat/>
    <w:rsid w:val="00FB49F9"/>
    <w:pPr>
      <w:ind w:left="720"/>
      <w:outlineLvl w:val="8"/>
    </w:pPr>
    <w:rPr>
      <w:i/>
    </w:rPr>
  </w:style>
  <w:style w:type="character" w:default="1" w:styleId="DefaultParagraphFont">
    <w:name w:val="Default Paragraph Font"/>
    <w:uiPriority w:val="1"/>
    <w:unhideWhenUsed/>
    <w:rsid w:val="00FB49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49F9"/>
  </w:style>
  <w:style w:type="character" w:customStyle="1" w:styleId="Heading1Char">
    <w:name w:val="Heading 1 Char"/>
    <w:basedOn w:val="DefaultParagraphFont"/>
    <w:link w:val="Heading1"/>
    <w:rsid w:val="00FB49F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B49F9"/>
    <w:rPr>
      <w:rFonts w:ascii="Times New Roman" w:eastAsia="Times New Roman" w:hAnsi="Times New Roman" w:cs="Times New Roman"/>
      <w:b/>
      <w:szCs w:val="20"/>
      <w:lang w:eastAsia="en-US"/>
    </w:rPr>
  </w:style>
  <w:style w:type="paragraph" w:styleId="BodyText">
    <w:name w:val="Body Text"/>
    <w:basedOn w:val="Normal"/>
    <w:link w:val="BodyTextChar"/>
    <w:rsid w:val="00FB49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49F9"/>
    <w:rPr>
      <w:rFonts w:ascii="Times New Roman" w:eastAsia="Times New Roman" w:hAnsi="Times New Roman" w:cs="Times New Roman"/>
      <w:sz w:val="24"/>
      <w:lang w:eastAsia="en-US"/>
    </w:rPr>
  </w:style>
  <w:style w:type="paragraph" w:styleId="List">
    <w:name w:val="List"/>
    <w:basedOn w:val="BodyText"/>
    <w:next w:val="BodyText"/>
    <w:rsid w:val="00FB49F9"/>
    <w:pPr>
      <w:tabs>
        <w:tab w:val="left" w:pos="340"/>
      </w:tabs>
      <w:spacing w:before="60" w:after="60"/>
      <w:ind w:left="340" w:hanging="340"/>
    </w:pPr>
  </w:style>
  <w:style w:type="paragraph" w:styleId="ListBullet">
    <w:name w:val="List Bullet"/>
    <w:basedOn w:val="List"/>
    <w:rsid w:val="00FB49F9"/>
    <w:pPr>
      <w:numPr>
        <w:numId w:val="13"/>
      </w:numPr>
      <w:tabs>
        <w:tab w:val="clear" w:pos="340"/>
      </w:tabs>
      <w:spacing w:before="40" w:after="40"/>
    </w:pPr>
  </w:style>
  <w:style w:type="character" w:customStyle="1" w:styleId="SpecialBold">
    <w:name w:val="Special Bold"/>
    <w:basedOn w:val="DefaultParagraphFont"/>
    <w:rsid w:val="00FB49F9"/>
    <w:rPr>
      <w:b/>
      <w:spacing w:val="0"/>
    </w:rPr>
  </w:style>
  <w:style w:type="paragraph" w:styleId="ListBullet2">
    <w:name w:val="List Bullet 2"/>
    <w:basedOn w:val="List2"/>
    <w:rsid w:val="00FB49F9"/>
    <w:pPr>
      <w:numPr>
        <w:numId w:val="14"/>
      </w:numPr>
      <w:tabs>
        <w:tab w:val="clear" w:pos="680"/>
      </w:tabs>
    </w:pPr>
  </w:style>
  <w:style w:type="character" w:styleId="Emphasis">
    <w:name w:val="Emphasis"/>
    <w:basedOn w:val="DefaultParagraphFont"/>
    <w:qFormat/>
    <w:rsid w:val="00FB49F9"/>
    <w:rPr>
      <w:i/>
    </w:rPr>
  </w:style>
  <w:style w:type="paragraph" w:customStyle="1" w:styleId="SuperHeading">
    <w:name w:val="SuperHeading"/>
    <w:basedOn w:val="Normal"/>
    <w:rsid w:val="00FB49F9"/>
    <w:pPr>
      <w:spacing w:before="240" w:after="120"/>
      <w:outlineLvl w:val="0"/>
    </w:pPr>
    <w:rPr>
      <w:rFonts w:ascii="Times New Roman" w:hAnsi="Times New Roman"/>
      <w:b/>
      <w:sz w:val="32"/>
    </w:rPr>
  </w:style>
  <w:style w:type="paragraph" w:customStyle="1" w:styleId="AllowPageBreak">
    <w:name w:val="AllowPageBreak"/>
    <w:rsid w:val="00FB49F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B49F9"/>
    <w:pPr>
      <w:numPr>
        <w:numId w:val="3"/>
      </w:numPr>
      <w:tabs>
        <w:tab w:val="clear" w:pos="1021"/>
      </w:tabs>
      <w:ind w:left="1037" w:hanging="357"/>
    </w:pPr>
  </w:style>
  <w:style w:type="paragraph" w:customStyle="1" w:styleId="BodyTextBold">
    <w:name w:val="Body Text Bold"/>
    <w:basedOn w:val="BodyText"/>
    <w:qFormat/>
    <w:rsid w:val="00FB49F9"/>
    <w:rPr>
      <w:b/>
    </w:rPr>
  </w:style>
  <w:style w:type="character" w:customStyle="1" w:styleId="Heading2Char">
    <w:name w:val="Heading 2 Char"/>
    <w:basedOn w:val="DefaultParagraphFont"/>
    <w:link w:val="Heading2"/>
    <w:rsid w:val="00FB49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49F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B49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49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49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49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49F9"/>
    <w:rPr>
      <w:rFonts w:ascii="Courier New" w:eastAsia="Times New Roman" w:hAnsi="Courier New" w:cs="Times New Roman"/>
      <w:i/>
      <w:szCs w:val="20"/>
      <w:lang w:eastAsia="en-US"/>
    </w:rPr>
  </w:style>
  <w:style w:type="paragraph" w:customStyle="1" w:styleId="HeadingBase">
    <w:name w:val="Heading Base"/>
    <w:rsid w:val="00FB49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49F9"/>
    <w:pPr>
      <w:tabs>
        <w:tab w:val="right" w:leader="dot" w:pos="9072"/>
      </w:tabs>
      <w:ind w:left="567"/>
    </w:pPr>
    <w:rPr>
      <w:szCs w:val="22"/>
    </w:rPr>
  </w:style>
  <w:style w:type="paragraph" w:customStyle="1" w:styleId="TOCBase">
    <w:name w:val="TOC Base"/>
    <w:rsid w:val="00FB49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49F9"/>
    <w:pPr>
      <w:tabs>
        <w:tab w:val="right" w:leader="dot" w:pos="9072"/>
      </w:tabs>
      <w:spacing w:before="40" w:after="40"/>
      <w:ind w:left="284"/>
    </w:pPr>
    <w:rPr>
      <w:rFonts w:ascii="Times New Roman" w:hAnsi="Times New Roman"/>
    </w:rPr>
  </w:style>
  <w:style w:type="paragraph" w:styleId="TOC1">
    <w:name w:val="toc 1"/>
    <w:basedOn w:val="TOCBase"/>
    <w:next w:val="Normal"/>
    <w:rsid w:val="00FB49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49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49F9"/>
    <w:rPr>
      <w:rFonts w:ascii="Times New Roman" w:eastAsia="Times New Roman" w:hAnsi="Times New Roman" w:cs="Times New Roman"/>
      <w:sz w:val="16"/>
      <w:lang w:eastAsia="en-US"/>
    </w:rPr>
  </w:style>
  <w:style w:type="paragraph" w:styleId="Title">
    <w:name w:val="Title"/>
    <w:basedOn w:val="HeadingBase"/>
    <w:link w:val="TitleChar"/>
    <w:qFormat/>
    <w:rsid w:val="00FB49F9"/>
    <w:pPr>
      <w:spacing w:before="5040"/>
      <w:jc w:val="center"/>
    </w:pPr>
    <w:rPr>
      <w:sz w:val="48"/>
      <w:szCs w:val="72"/>
      <w:lang w:val="en-US"/>
    </w:rPr>
  </w:style>
  <w:style w:type="character" w:customStyle="1" w:styleId="TitleChar">
    <w:name w:val="Title Char"/>
    <w:basedOn w:val="DefaultParagraphFont"/>
    <w:link w:val="Title"/>
    <w:rsid w:val="00FB49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49F9"/>
    <w:pPr>
      <w:tabs>
        <w:tab w:val="left" w:pos="3600"/>
        <w:tab w:val="left" w:pos="3958"/>
      </w:tabs>
    </w:pPr>
  </w:style>
  <w:style w:type="paragraph" w:customStyle="1" w:styleId="Note">
    <w:name w:val="Note"/>
    <w:basedOn w:val="BodyText"/>
    <w:rsid w:val="00FB49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49F9"/>
    <w:pPr>
      <w:framePr w:wrap="auto" w:hAnchor="text" w:y="6049"/>
    </w:pPr>
    <w:rPr>
      <w:color w:val="000000"/>
      <w:sz w:val="40"/>
    </w:rPr>
  </w:style>
  <w:style w:type="paragraph" w:customStyle="1" w:styleId="TOCTitle">
    <w:name w:val="TOCTitle"/>
    <w:basedOn w:val="Heading1"/>
    <w:rsid w:val="00FB49F9"/>
    <w:pPr>
      <w:spacing w:after="240"/>
      <w:jc w:val="center"/>
      <w:outlineLvl w:val="9"/>
    </w:pPr>
    <w:rPr>
      <w:caps/>
    </w:rPr>
  </w:style>
  <w:style w:type="paragraph" w:customStyle="1" w:styleId="Version">
    <w:name w:val="Version"/>
    <w:rsid w:val="00FB49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49F9"/>
    <w:pPr>
      <w:keepNext w:val="0"/>
      <w:tabs>
        <w:tab w:val="right" w:pos="4176"/>
      </w:tabs>
      <w:ind w:left="198" w:hanging="198"/>
    </w:pPr>
    <w:rPr>
      <w:rFonts w:ascii="Garamond" w:hAnsi="Garamond"/>
    </w:rPr>
  </w:style>
  <w:style w:type="paragraph" w:styleId="IndexHeading">
    <w:name w:val="index heading"/>
    <w:basedOn w:val="Normal"/>
    <w:next w:val="Index1"/>
    <w:semiHidden/>
    <w:rsid w:val="00FB49F9"/>
    <w:pPr>
      <w:spacing w:before="120" w:after="120"/>
    </w:pPr>
    <w:rPr>
      <w:rFonts w:ascii="Arial" w:hAnsi="Arial"/>
      <w:b/>
      <w:color w:val="918585"/>
      <w:sz w:val="24"/>
    </w:rPr>
  </w:style>
  <w:style w:type="paragraph" w:styleId="Header">
    <w:name w:val="header"/>
    <w:basedOn w:val="Normal"/>
    <w:link w:val="HeaderChar"/>
    <w:rsid w:val="00FB49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49F9"/>
    <w:rPr>
      <w:rFonts w:ascii="Times New Roman" w:eastAsia="Times New Roman" w:hAnsi="Times New Roman" w:cs="Times New Roman"/>
      <w:sz w:val="16"/>
      <w:szCs w:val="20"/>
      <w:lang w:val="en-GB" w:eastAsia="en-US"/>
    </w:rPr>
  </w:style>
  <w:style w:type="paragraph" w:customStyle="1" w:styleId="Chapter">
    <w:name w:val="Chapter"/>
    <w:basedOn w:val="Normal"/>
    <w:rsid w:val="00FB49F9"/>
    <w:pPr>
      <w:spacing w:before="240"/>
    </w:pPr>
    <w:rPr>
      <w:rFonts w:ascii="Times New Roman" w:hAnsi="Times New Roman"/>
      <w:smallCaps/>
      <w:spacing w:val="80"/>
      <w:sz w:val="28"/>
    </w:rPr>
  </w:style>
  <w:style w:type="paragraph" w:customStyle="1" w:styleId="InChapter">
    <w:name w:val="InChapter"/>
    <w:basedOn w:val="Heading3"/>
    <w:rsid w:val="00FB49F9"/>
    <w:pPr>
      <w:spacing w:after="240"/>
      <w:outlineLvl w:val="9"/>
    </w:pPr>
    <w:rPr>
      <w:noProof/>
    </w:rPr>
  </w:style>
  <w:style w:type="paragraph" w:styleId="Index2">
    <w:name w:val="index 2"/>
    <w:basedOn w:val="Normal"/>
    <w:next w:val="Normal"/>
    <w:semiHidden/>
    <w:rsid w:val="00FB49F9"/>
    <w:pPr>
      <w:tabs>
        <w:tab w:val="right" w:pos="4176"/>
      </w:tabs>
      <w:ind w:left="568" w:hanging="284"/>
    </w:pPr>
    <w:rPr>
      <w:rFonts w:ascii="Garamond" w:hAnsi="Garamond"/>
    </w:rPr>
  </w:style>
  <w:style w:type="paragraph" w:customStyle="1" w:styleId="Byline">
    <w:name w:val="Byline"/>
    <w:rsid w:val="00FB49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49F9"/>
    <w:pPr>
      <w:tabs>
        <w:tab w:val="clear" w:pos="3600"/>
        <w:tab w:val="clear" w:pos="3958"/>
      </w:tabs>
      <w:jc w:val="right"/>
    </w:pPr>
  </w:style>
  <w:style w:type="paragraph" w:styleId="Caption">
    <w:name w:val="caption"/>
    <w:basedOn w:val="BodyText"/>
    <w:next w:val="Normal"/>
    <w:qFormat/>
    <w:rsid w:val="00FB49F9"/>
    <w:pPr>
      <w:framePr w:w="2268" w:hSpace="181" w:vSpace="181" w:wrap="around" w:vAnchor="text" w:hAnchor="page" w:x="1135" w:y="285" w:anchorLock="1"/>
    </w:pPr>
    <w:rPr>
      <w:i/>
    </w:rPr>
  </w:style>
  <w:style w:type="paragraph" w:customStyle="1" w:styleId="MiniTOCTitle">
    <w:name w:val="MiniTOCTitle"/>
    <w:basedOn w:val="Heading4"/>
    <w:rsid w:val="00FB49F9"/>
    <w:pPr>
      <w:spacing w:before="240"/>
      <w:outlineLvl w:val="9"/>
    </w:pPr>
    <w:rPr>
      <w:noProof/>
      <w:sz w:val="24"/>
    </w:rPr>
  </w:style>
  <w:style w:type="paragraph" w:customStyle="1" w:styleId="MiniTOCItem">
    <w:name w:val="MiniTOCItem"/>
    <w:basedOn w:val="ListBullet"/>
    <w:rsid w:val="00FB49F9"/>
    <w:pPr>
      <w:numPr>
        <w:numId w:val="0"/>
      </w:numPr>
      <w:tabs>
        <w:tab w:val="right" w:leader="dot" w:pos="6521"/>
      </w:tabs>
      <w:spacing w:before="0" w:after="0"/>
    </w:pPr>
  </w:style>
  <w:style w:type="paragraph" w:customStyle="1" w:styleId="TOFTitle">
    <w:name w:val="TOFTitle"/>
    <w:basedOn w:val="TOCTitle"/>
    <w:rsid w:val="00FB49F9"/>
  </w:style>
  <w:style w:type="paragraph" w:styleId="TableofFigures">
    <w:name w:val="table of figures"/>
    <w:basedOn w:val="Normal"/>
    <w:next w:val="Normal"/>
    <w:semiHidden/>
    <w:rsid w:val="00FB49F9"/>
    <w:pPr>
      <w:tabs>
        <w:tab w:val="right" w:leader="dot" w:pos="9072"/>
      </w:tabs>
      <w:ind w:left="970" w:hanging="403"/>
    </w:pPr>
    <w:rPr>
      <w:rFonts w:ascii="Times New Roman" w:hAnsi="Times New Roman"/>
      <w:b/>
    </w:rPr>
  </w:style>
  <w:style w:type="paragraph" w:styleId="ListNumber">
    <w:name w:val="List Number"/>
    <w:basedOn w:val="List"/>
    <w:rsid w:val="00FB49F9"/>
    <w:pPr>
      <w:numPr>
        <w:numId w:val="16"/>
      </w:numPr>
      <w:tabs>
        <w:tab w:val="clear" w:pos="340"/>
      </w:tabs>
    </w:pPr>
  </w:style>
  <w:style w:type="character" w:customStyle="1" w:styleId="WingdingSymbols">
    <w:name w:val="Wingding Symbols"/>
    <w:rsid w:val="00FB49F9"/>
    <w:rPr>
      <w:rFonts w:ascii="Wingdings" w:hAnsi="Wingdings"/>
    </w:rPr>
  </w:style>
  <w:style w:type="paragraph" w:customStyle="1" w:styleId="TableHeading">
    <w:name w:val="Table Heading"/>
    <w:basedOn w:val="HeadingBase"/>
    <w:rsid w:val="00FB49F9"/>
    <w:pPr>
      <w:keepLines/>
      <w:pBdr>
        <w:bottom w:val="single" w:sz="6" w:space="1" w:color="918585"/>
      </w:pBdr>
      <w:spacing w:before="240"/>
    </w:pPr>
  </w:style>
  <w:style w:type="character" w:customStyle="1" w:styleId="HotSpot">
    <w:name w:val="HotSpot"/>
    <w:rsid w:val="00FB49F9"/>
    <w:rPr>
      <w:color w:val="0033CC"/>
      <w:u w:val="none"/>
    </w:rPr>
  </w:style>
  <w:style w:type="paragraph" w:customStyle="1" w:styleId="BodyTextRight">
    <w:name w:val="Body Text Right"/>
    <w:basedOn w:val="BodyText"/>
    <w:rsid w:val="00FB49F9"/>
    <w:pPr>
      <w:spacing w:before="0" w:after="0"/>
      <w:jc w:val="right"/>
    </w:pPr>
  </w:style>
  <w:style w:type="paragraph" w:styleId="Index3">
    <w:name w:val="index 3"/>
    <w:basedOn w:val="ListNumber2"/>
    <w:next w:val="Normal"/>
    <w:semiHidden/>
    <w:rsid w:val="00FB49F9"/>
    <w:pPr>
      <w:numPr>
        <w:numId w:val="0"/>
      </w:numPr>
      <w:tabs>
        <w:tab w:val="right" w:leader="dot" w:pos="4176"/>
      </w:tabs>
    </w:pPr>
  </w:style>
  <w:style w:type="paragraph" w:styleId="ListNumber2">
    <w:name w:val="List Number 2"/>
    <w:basedOn w:val="List2"/>
    <w:rsid w:val="00FB49F9"/>
    <w:pPr>
      <w:numPr>
        <w:numId w:val="11"/>
      </w:numPr>
      <w:tabs>
        <w:tab w:val="clear" w:pos="1060"/>
      </w:tabs>
    </w:pPr>
  </w:style>
  <w:style w:type="paragraph" w:customStyle="1" w:styleId="MarginNote">
    <w:name w:val="Margin Note"/>
    <w:basedOn w:val="BodyText"/>
    <w:rsid w:val="00FB49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49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49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49F9"/>
    <w:rPr>
      <w:sz w:val="32"/>
    </w:rPr>
  </w:style>
  <w:style w:type="paragraph" w:customStyle="1" w:styleId="HeadingProcedure">
    <w:name w:val="Heading Procedure"/>
    <w:basedOn w:val="HeadingBase"/>
    <w:next w:val="Normal"/>
    <w:rsid w:val="00FB49F9"/>
    <w:pPr>
      <w:tabs>
        <w:tab w:val="left" w:pos="0"/>
      </w:tabs>
      <w:spacing w:before="120" w:after="60"/>
    </w:pPr>
    <w:rPr>
      <w:i/>
      <w:color w:val="918585"/>
      <w:sz w:val="22"/>
    </w:rPr>
  </w:style>
  <w:style w:type="paragraph" w:customStyle="1" w:styleId="TableBodyText">
    <w:name w:val="Table Body Text"/>
    <w:basedOn w:val="BodyText"/>
    <w:rsid w:val="00FB49F9"/>
    <w:pPr>
      <w:spacing w:before="60" w:after="60"/>
    </w:pPr>
  </w:style>
  <w:style w:type="paragraph" w:styleId="ListContinue">
    <w:name w:val="List Continue"/>
    <w:basedOn w:val="List"/>
    <w:rsid w:val="00FB49F9"/>
    <w:pPr>
      <w:ind w:firstLine="0"/>
    </w:pPr>
  </w:style>
  <w:style w:type="paragraph" w:customStyle="1" w:styleId="ListNote">
    <w:name w:val="List Note"/>
    <w:basedOn w:val="List"/>
    <w:rsid w:val="00FB49F9"/>
    <w:pPr>
      <w:pBdr>
        <w:top w:val="single" w:sz="6" w:space="2" w:color="918585"/>
        <w:bottom w:val="single" w:sz="6" w:space="2" w:color="918585"/>
      </w:pBdr>
      <w:tabs>
        <w:tab w:val="left" w:pos="1021"/>
      </w:tabs>
      <w:ind w:firstLine="0"/>
    </w:pPr>
  </w:style>
  <w:style w:type="paragraph" w:customStyle="1" w:styleId="Warning">
    <w:name w:val="Warning"/>
    <w:basedOn w:val="BodyText"/>
    <w:rsid w:val="00FB49F9"/>
    <w:pPr>
      <w:shd w:val="clear" w:color="auto" w:fill="D9D9D9"/>
      <w:tabs>
        <w:tab w:val="left" w:pos="992"/>
      </w:tabs>
      <w:ind w:left="119" w:right="119"/>
    </w:pPr>
    <w:rPr>
      <w:sz w:val="20"/>
    </w:rPr>
  </w:style>
  <w:style w:type="paragraph" w:customStyle="1" w:styleId="MarginIcons">
    <w:name w:val="Margin Icons"/>
    <w:basedOn w:val="BodyText"/>
    <w:rsid w:val="00FB49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49F9"/>
    <w:rPr>
      <w:rFonts w:ascii="Courier New" w:hAnsi="Courier New"/>
    </w:rPr>
  </w:style>
  <w:style w:type="paragraph" w:customStyle="1" w:styleId="NoteBullet">
    <w:name w:val="Note Bullet"/>
    <w:basedOn w:val="Note"/>
    <w:rsid w:val="00FB49F9"/>
    <w:pPr>
      <w:tabs>
        <w:tab w:val="clear" w:pos="680"/>
      </w:tabs>
      <w:spacing w:before="60" w:after="60"/>
    </w:pPr>
  </w:style>
  <w:style w:type="paragraph" w:customStyle="1" w:styleId="SubHeading2">
    <w:name w:val="SubHeading2"/>
    <w:basedOn w:val="HeadingBase"/>
    <w:rsid w:val="00FB49F9"/>
    <w:pPr>
      <w:spacing w:before="240" w:after="60"/>
    </w:pPr>
    <w:rPr>
      <w:sz w:val="20"/>
    </w:rPr>
  </w:style>
  <w:style w:type="paragraph" w:customStyle="1" w:styleId="SubHeading1">
    <w:name w:val="SubHeading1"/>
    <w:basedOn w:val="HeadingBase"/>
    <w:rsid w:val="00FB49F9"/>
    <w:pPr>
      <w:spacing w:before="240" w:after="60"/>
    </w:pPr>
    <w:rPr>
      <w:color w:val="918585"/>
      <w:sz w:val="22"/>
    </w:rPr>
  </w:style>
  <w:style w:type="paragraph" w:customStyle="1" w:styleId="SideHeading">
    <w:name w:val="Side Heading"/>
    <w:basedOn w:val="HeadingBase"/>
    <w:rsid w:val="00FB49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49F9"/>
    <w:pPr>
      <w:numPr>
        <w:numId w:val="12"/>
      </w:numPr>
    </w:pPr>
  </w:style>
  <w:style w:type="paragraph" w:styleId="PlainText">
    <w:name w:val="Plain Text"/>
    <w:basedOn w:val="Normal"/>
    <w:link w:val="PlainTextChar"/>
    <w:rsid w:val="00FB49F9"/>
    <w:rPr>
      <w:sz w:val="20"/>
    </w:rPr>
  </w:style>
  <w:style w:type="character" w:customStyle="1" w:styleId="PlainTextChar">
    <w:name w:val="Plain Text Char"/>
    <w:basedOn w:val="DefaultParagraphFont"/>
    <w:link w:val="PlainText"/>
    <w:rsid w:val="00FB49F9"/>
    <w:rPr>
      <w:rFonts w:ascii="Courier New" w:eastAsia="Times New Roman" w:hAnsi="Courier New" w:cs="Times New Roman"/>
      <w:sz w:val="20"/>
      <w:szCs w:val="20"/>
      <w:lang w:eastAsia="en-US"/>
    </w:rPr>
  </w:style>
  <w:style w:type="character" w:customStyle="1" w:styleId="MenuOption">
    <w:name w:val="Menu Option"/>
    <w:basedOn w:val="DefaultParagraphFont"/>
    <w:rsid w:val="00FB49F9"/>
    <w:rPr>
      <w:b/>
      <w:smallCaps/>
    </w:rPr>
  </w:style>
  <w:style w:type="paragraph" w:customStyle="1" w:styleId="TableListNumber">
    <w:name w:val="Table List Number"/>
    <w:basedOn w:val="ListNumber"/>
    <w:rsid w:val="00FB49F9"/>
    <w:pPr>
      <w:numPr>
        <w:numId w:val="0"/>
      </w:numPr>
    </w:pPr>
  </w:style>
  <w:style w:type="paragraph" w:styleId="TOC4">
    <w:name w:val="toc 4"/>
    <w:basedOn w:val="TOCBase"/>
    <w:next w:val="Normal"/>
    <w:semiHidden/>
    <w:rsid w:val="00FB49F9"/>
    <w:pPr>
      <w:tabs>
        <w:tab w:val="right" w:leader="dot" w:pos="9071"/>
      </w:tabs>
      <w:ind w:left="1701"/>
    </w:pPr>
  </w:style>
  <w:style w:type="paragraph" w:customStyle="1" w:styleId="ListAlpha">
    <w:name w:val="List Alpha"/>
    <w:basedOn w:val="List"/>
    <w:rsid w:val="00FB49F9"/>
    <w:pPr>
      <w:numPr>
        <w:numId w:val="10"/>
      </w:numPr>
    </w:pPr>
  </w:style>
  <w:style w:type="paragraph" w:customStyle="1" w:styleId="ListAlpha2">
    <w:name w:val="List Alpha 2"/>
    <w:basedOn w:val="List2"/>
    <w:rsid w:val="00FB49F9"/>
    <w:pPr>
      <w:numPr>
        <w:numId w:val="9"/>
      </w:numPr>
    </w:pPr>
  </w:style>
  <w:style w:type="paragraph" w:styleId="List2">
    <w:name w:val="List 2"/>
    <w:basedOn w:val="BodyText"/>
    <w:rsid w:val="00FB49F9"/>
    <w:pPr>
      <w:tabs>
        <w:tab w:val="left" w:pos="680"/>
      </w:tabs>
      <w:spacing w:before="60" w:after="60"/>
      <w:ind w:left="680" w:hanging="340"/>
    </w:pPr>
  </w:style>
  <w:style w:type="paragraph" w:styleId="List3">
    <w:name w:val="List 3"/>
    <w:basedOn w:val="BodyText"/>
    <w:rsid w:val="00FB49F9"/>
    <w:pPr>
      <w:tabs>
        <w:tab w:val="left" w:pos="1021"/>
      </w:tabs>
      <w:spacing w:before="60" w:after="60"/>
      <w:ind w:left="1020" w:hanging="340"/>
    </w:pPr>
  </w:style>
  <w:style w:type="paragraph" w:styleId="List4">
    <w:name w:val="List 4"/>
    <w:basedOn w:val="BodyText"/>
    <w:rsid w:val="00FB49F9"/>
    <w:pPr>
      <w:tabs>
        <w:tab w:val="left" w:pos="1361"/>
      </w:tabs>
      <w:spacing w:before="60" w:after="60"/>
      <w:ind w:left="1361" w:hanging="340"/>
    </w:pPr>
  </w:style>
  <w:style w:type="paragraph" w:styleId="List5">
    <w:name w:val="List 5"/>
    <w:basedOn w:val="BodyText"/>
    <w:rsid w:val="00FB49F9"/>
    <w:pPr>
      <w:tabs>
        <w:tab w:val="left" w:pos="1701"/>
      </w:tabs>
      <w:spacing w:before="60" w:after="60"/>
      <w:ind w:left="1701" w:hanging="340"/>
    </w:pPr>
  </w:style>
  <w:style w:type="paragraph" w:styleId="ListBullet4">
    <w:name w:val="List Bullet 4"/>
    <w:basedOn w:val="List4"/>
    <w:rsid w:val="00FB49F9"/>
    <w:pPr>
      <w:numPr>
        <w:numId w:val="4"/>
      </w:numPr>
      <w:tabs>
        <w:tab w:val="clear" w:pos="1361"/>
      </w:tabs>
    </w:pPr>
  </w:style>
  <w:style w:type="paragraph" w:styleId="ListBullet5">
    <w:name w:val="List Bullet 5"/>
    <w:basedOn w:val="List5"/>
    <w:rsid w:val="00FB49F9"/>
    <w:pPr>
      <w:numPr>
        <w:numId w:val="5"/>
      </w:numPr>
    </w:pPr>
  </w:style>
  <w:style w:type="paragraph" w:styleId="ListContinue2">
    <w:name w:val="List Continue 2"/>
    <w:basedOn w:val="List2"/>
    <w:rsid w:val="00FB49F9"/>
    <w:pPr>
      <w:ind w:firstLine="0"/>
    </w:pPr>
  </w:style>
  <w:style w:type="paragraph" w:styleId="ListContinue3">
    <w:name w:val="List Continue 3"/>
    <w:basedOn w:val="List3"/>
    <w:rsid w:val="00FB49F9"/>
    <w:pPr>
      <w:ind w:left="1021" w:firstLine="0"/>
    </w:pPr>
  </w:style>
  <w:style w:type="paragraph" w:styleId="ListContinue4">
    <w:name w:val="List Continue 4"/>
    <w:basedOn w:val="List4"/>
    <w:rsid w:val="00FB49F9"/>
    <w:pPr>
      <w:ind w:firstLine="0"/>
    </w:pPr>
  </w:style>
  <w:style w:type="paragraph" w:styleId="ListContinue5">
    <w:name w:val="List Continue 5"/>
    <w:basedOn w:val="List5"/>
    <w:rsid w:val="00FB49F9"/>
    <w:pPr>
      <w:ind w:firstLine="0"/>
    </w:pPr>
  </w:style>
  <w:style w:type="paragraph" w:styleId="ListNumber3">
    <w:name w:val="List Number 3"/>
    <w:basedOn w:val="List3"/>
    <w:rsid w:val="00FB49F9"/>
    <w:pPr>
      <w:numPr>
        <w:numId w:val="6"/>
      </w:numPr>
    </w:pPr>
  </w:style>
  <w:style w:type="paragraph" w:styleId="ListNumber4">
    <w:name w:val="List Number 4"/>
    <w:basedOn w:val="List4"/>
    <w:rsid w:val="00FB49F9"/>
    <w:pPr>
      <w:numPr>
        <w:numId w:val="7"/>
      </w:numPr>
    </w:pPr>
  </w:style>
  <w:style w:type="paragraph" w:styleId="ListNumber5">
    <w:name w:val="List Number 5"/>
    <w:basedOn w:val="List5"/>
    <w:rsid w:val="00FB49F9"/>
    <w:pPr>
      <w:numPr>
        <w:numId w:val="8"/>
      </w:numPr>
    </w:pPr>
  </w:style>
  <w:style w:type="paragraph" w:styleId="BlockText">
    <w:name w:val="Block Text"/>
    <w:basedOn w:val="Normal"/>
    <w:rsid w:val="00FB49F9"/>
    <w:pPr>
      <w:spacing w:after="120"/>
      <w:ind w:left="1440" w:right="1440"/>
    </w:pPr>
  </w:style>
  <w:style w:type="character" w:customStyle="1" w:styleId="Subscript">
    <w:name w:val="Subscript"/>
    <w:basedOn w:val="DefaultParagraphFont"/>
    <w:rsid w:val="00FB49F9"/>
    <w:rPr>
      <w:sz w:val="16"/>
      <w:vertAlign w:val="subscript"/>
    </w:rPr>
  </w:style>
  <w:style w:type="character" w:customStyle="1" w:styleId="Superscript">
    <w:name w:val="Superscript"/>
    <w:basedOn w:val="DefaultParagraphFont"/>
    <w:rsid w:val="00FB49F9"/>
    <w:rPr>
      <w:sz w:val="16"/>
      <w:vertAlign w:val="superscript"/>
    </w:rPr>
  </w:style>
  <w:style w:type="character" w:customStyle="1" w:styleId="Symbols">
    <w:name w:val="Symbols"/>
    <w:basedOn w:val="DefaultParagraphFont"/>
    <w:rsid w:val="00FB49F9"/>
    <w:rPr>
      <w:rFonts w:ascii="Symbol" w:hAnsi="Symbol"/>
    </w:rPr>
  </w:style>
  <w:style w:type="character" w:customStyle="1" w:styleId="MenuOptions">
    <w:name w:val="Menu Options"/>
    <w:basedOn w:val="DefaultParagraphFont"/>
    <w:rsid w:val="00FB49F9"/>
    <w:rPr>
      <w:rFonts w:ascii="Arial Narrow" w:hAnsi="Arial Narrow"/>
      <w:smallCaps/>
    </w:rPr>
  </w:style>
  <w:style w:type="character" w:customStyle="1" w:styleId="Buttons">
    <w:name w:val="Buttons"/>
    <w:basedOn w:val="DefaultParagraphFont"/>
    <w:rsid w:val="00FB49F9"/>
    <w:rPr>
      <w:b/>
    </w:rPr>
  </w:style>
  <w:style w:type="character" w:customStyle="1" w:styleId="Underlined">
    <w:name w:val="Underlined"/>
    <w:basedOn w:val="DefaultParagraphFont"/>
    <w:rsid w:val="00FB49F9"/>
    <w:rPr>
      <w:u w:val="single"/>
    </w:rPr>
  </w:style>
  <w:style w:type="paragraph" w:customStyle="1" w:styleId="TableBodyTextRight">
    <w:name w:val="Table Body Text Right"/>
    <w:basedOn w:val="TableBodyText"/>
    <w:rsid w:val="00FB49F9"/>
    <w:pPr>
      <w:widowControl w:val="0"/>
      <w:autoSpaceDE w:val="0"/>
      <w:autoSpaceDN w:val="0"/>
      <w:adjustRightInd w:val="0"/>
      <w:jc w:val="right"/>
    </w:pPr>
    <w:rPr>
      <w:rFonts w:cs="Arial"/>
      <w:szCs w:val="18"/>
    </w:rPr>
  </w:style>
  <w:style w:type="paragraph" w:customStyle="1" w:styleId="CopyrightText">
    <w:name w:val="Copyright Text"/>
    <w:basedOn w:val="BodyText"/>
    <w:rsid w:val="00FB49F9"/>
    <w:rPr>
      <w:sz w:val="18"/>
    </w:rPr>
  </w:style>
  <w:style w:type="paragraph" w:customStyle="1" w:styleId="BodySmallRight">
    <w:name w:val="Body Small Right"/>
    <w:basedOn w:val="BodyTextRight"/>
    <w:rsid w:val="00FB49F9"/>
    <w:rPr>
      <w:sz w:val="18"/>
      <w:szCs w:val="18"/>
    </w:rPr>
  </w:style>
  <w:style w:type="paragraph" w:customStyle="1" w:styleId="MarginEdition">
    <w:name w:val="Margin Edition"/>
    <w:basedOn w:val="MarginNote"/>
    <w:rsid w:val="00FB49F9"/>
    <w:pPr>
      <w:spacing w:before="0" w:after="0"/>
    </w:pPr>
    <w:rPr>
      <w:rFonts w:ascii="Times New Roman" w:hAnsi="Times New Roman"/>
      <w:color w:val="999999"/>
    </w:rPr>
  </w:style>
  <w:style w:type="paragraph" w:customStyle="1" w:styleId="Spacer">
    <w:name w:val="Spacer"/>
    <w:basedOn w:val="Normal"/>
    <w:rsid w:val="00FB49F9"/>
    <w:rPr>
      <w:sz w:val="2"/>
      <w:szCs w:val="2"/>
    </w:rPr>
  </w:style>
  <w:style w:type="character" w:customStyle="1" w:styleId="Small">
    <w:name w:val="Small"/>
    <w:basedOn w:val="DefaultParagraphFont"/>
    <w:rsid w:val="00FB49F9"/>
    <w:rPr>
      <w:sz w:val="16"/>
    </w:rPr>
  </w:style>
  <w:style w:type="paragraph" w:customStyle="1" w:styleId="WideTable">
    <w:name w:val="Wide Table"/>
    <w:basedOn w:val="Normal"/>
    <w:rsid w:val="00FB49F9"/>
    <w:pPr>
      <w:ind w:left="-1418"/>
    </w:pPr>
    <w:rPr>
      <w:sz w:val="2"/>
      <w:szCs w:val="2"/>
    </w:rPr>
  </w:style>
  <w:style w:type="character" w:styleId="PageNumber">
    <w:name w:val="page number"/>
    <w:basedOn w:val="DefaultParagraphFont"/>
    <w:rsid w:val="00FB49F9"/>
  </w:style>
  <w:style w:type="paragraph" w:styleId="Quote">
    <w:name w:val="Quote"/>
    <w:basedOn w:val="Heading1"/>
    <w:link w:val="QuoteChar"/>
    <w:qFormat/>
    <w:rsid w:val="00FB49F9"/>
    <w:rPr>
      <w:b w:val="0"/>
      <w:sz w:val="72"/>
      <w:szCs w:val="72"/>
      <w:lang w:val="en-NZ"/>
    </w:rPr>
  </w:style>
  <w:style w:type="character" w:customStyle="1" w:styleId="QuoteChar">
    <w:name w:val="Quote Char"/>
    <w:basedOn w:val="DefaultParagraphFont"/>
    <w:link w:val="Quote"/>
    <w:rsid w:val="00FB49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49F9"/>
    <w:pPr>
      <w:pageBreakBefore/>
    </w:pPr>
  </w:style>
  <w:style w:type="paragraph" w:customStyle="1" w:styleId="Border">
    <w:name w:val="Border"/>
    <w:basedOn w:val="Normal"/>
    <w:qFormat/>
    <w:rsid w:val="00FB49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49F9"/>
    <w:rPr>
      <w:b/>
      <w:bCs/>
      <w:i/>
      <w:iCs/>
      <w:color w:val="auto"/>
    </w:rPr>
  </w:style>
  <w:style w:type="paragraph" w:styleId="IntenseQuote">
    <w:name w:val="Intense Quote"/>
    <w:basedOn w:val="Normal"/>
    <w:next w:val="Normal"/>
    <w:link w:val="IntenseQuoteChar"/>
    <w:uiPriority w:val="30"/>
    <w:qFormat/>
    <w:rsid w:val="00FB49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49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49F9"/>
    <w:rPr>
      <w:smallCaps/>
      <w:color w:val="auto"/>
      <w:u w:val="single"/>
    </w:rPr>
  </w:style>
  <w:style w:type="character" w:styleId="IntenseReference">
    <w:name w:val="Intense Reference"/>
    <w:basedOn w:val="DefaultParagraphFont"/>
    <w:uiPriority w:val="32"/>
    <w:qFormat/>
    <w:rsid w:val="00FB49F9"/>
    <w:rPr>
      <w:b/>
      <w:bCs/>
      <w:smallCaps/>
      <w:color w:val="auto"/>
      <w:spacing w:val="5"/>
      <w:u w:val="single"/>
    </w:rPr>
  </w:style>
  <w:style w:type="paragraph" w:customStyle="1" w:styleId="2ColumnHeading">
    <w:name w:val="2Column Heading"/>
    <w:basedOn w:val="BodyText"/>
    <w:qFormat/>
    <w:rsid w:val="00FB49F9"/>
    <w:pPr>
      <w:spacing w:after="60"/>
      <w:ind w:left="-2268"/>
    </w:pPr>
    <w:rPr>
      <w:b/>
    </w:rPr>
  </w:style>
  <w:style w:type="paragraph" w:customStyle="1" w:styleId="Heading1TOC">
    <w:name w:val="Heading1 TOC"/>
    <w:basedOn w:val="Normal"/>
    <w:qFormat/>
    <w:rsid w:val="00FB49F9"/>
    <w:pPr>
      <w:spacing w:before="240" w:after="120"/>
    </w:pPr>
    <w:rPr>
      <w:rFonts w:ascii="Times New Roman" w:hAnsi="Times New Roman"/>
      <w:b/>
      <w:sz w:val="32"/>
    </w:rPr>
  </w:style>
  <w:style w:type="paragraph" w:customStyle="1" w:styleId="Heading2TOC">
    <w:name w:val="Heading2 TOC"/>
    <w:basedOn w:val="Normal"/>
    <w:qFormat/>
    <w:rsid w:val="00FB49F9"/>
    <w:pPr>
      <w:spacing w:before="240" w:after="60"/>
    </w:pPr>
    <w:rPr>
      <w:rFonts w:ascii="Times New Roman" w:hAnsi="Times New Roman"/>
      <w:b/>
      <w:sz w:val="28"/>
    </w:rPr>
  </w:style>
  <w:style w:type="character" w:customStyle="1" w:styleId="Underline">
    <w:name w:val="Underline"/>
    <w:basedOn w:val="DefaultParagraphFont"/>
    <w:qFormat/>
    <w:rsid w:val="00FB49F9"/>
    <w:rPr>
      <w:u w:val="single"/>
    </w:rPr>
  </w:style>
  <w:style w:type="character" w:customStyle="1" w:styleId="BoldandItalics">
    <w:name w:val="Bold and Italics"/>
    <w:qFormat/>
    <w:rsid w:val="00FB49F9"/>
    <w:rPr>
      <w:b/>
      <w:i/>
      <w:u w:val="none"/>
    </w:rPr>
  </w:style>
  <w:style w:type="paragraph" w:styleId="BalloonText">
    <w:name w:val="Balloon Text"/>
    <w:basedOn w:val="Normal"/>
    <w:link w:val="BalloonTextChar"/>
    <w:rsid w:val="00FB49F9"/>
    <w:rPr>
      <w:rFonts w:ascii="Tahoma" w:hAnsi="Tahoma" w:cs="Tahoma"/>
      <w:sz w:val="16"/>
      <w:szCs w:val="16"/>
    </w:rPr>
  </w:style>
  <w:style w:type="character" w:customStyle="1" w:styleId="BalloonTextChar">
    <w:name w:val="Balloon Text Char"/>
    <w:basedOn w:val="DefaultParagraphFont"/>
    <w:link w:val="BalloonText"/>
    <w:rsid w:val="00FB49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49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49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49F9"/>
    <w:rPr>
      <w:b/>
      <w:color w:val="660033"/>
      <w:spacing w:val="0"/>
    </w:rPr>
  </w:style>
  <w:style w:type="paragraph" w:customStyle="1" w:styleId="Nameditemlist">
    <w:name w:val="Named item list"/>
    <w:basedOn w:val="BodyText"/>
    <w:qFormat/>
    <w:rsid w:val="00FB49F9"/>
    <w:pPr>
      <w:tabs>
        <w:tab w:val="left" w:pos="2835"/>
      </w:tabs>
      <w:ind w:left="2835" w:hanging="2835"/>
    </w:pPr>
  </w:style>
  <w:style w:type="paragraph" w:customStyle="1" w:styleId="BodyTextnopadding">
    <w:name w:val="Body Text no padding"/>
    <w:basedOn w:val="BodyText"/>
    <w:qFormat/>
    <w:rsid w:val="00FB49F9"/>
    <w:pPr>
      <w:spacing w:before="0" w:after="0"/>
    </w:pPr>
  </w:style>
  <w:style w:type="character" w:styleId="Hyperlink">
    <w:name w:val="Hyperlink"/>
    <w:basedOn w:val="DefaultParagraphFont"/>
    <w:uiPriority w:val="99"/>
    <w:unhideWhenUsed/>
    <w:rsid w:val="00853F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1511</Words>
  <Characters>9797</Characters>
  <Application>Microsoft Office Word</Application>
  <DocSecurity>0</DocSecurity>
  <Lines>272</Lines>
  <Paragraphs>188</Paragraphs>
  <ScaleCrop>false</ScaleCrop>
  <Company>Author-it Software Corporation Ltd.</Company>
  <LinksUpToDate>false</LinksUpToDate>
  <CharactersWithSpaces>11120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RIICTB302E Install temporary support members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2025-03-01T18:30:00Z</dcterms:created>
  <dcterms:modified xsi:type="dcterms:W3CDTF">2025-03-01T18:30:00Z</dcterms:modified>
</cp:coreProperties>
</file>