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2F76" w:rsidP="00152F76">
      <w:pPr>
        <w:pStyle w:val="Title"/>
      </w:pPr>
      <w:r>
        <w:fldChar w:fldCharType="begin"/>
      </w:r>
      <w:r>
        <w:instrText xml:space="preserve"> TITLE   \* MERGEFORMAT </w:instrText>
      </w:r>
      <w:r>
        <w:fldChar w:fldCharType="separate"/>
      </w:r>
      <w:r>
        <w:t>RIICRM302E Conduct long line road marking operations</w:t>
      </w:r>
      <w:r>
        <w:fldChar w:fldCharType="end"/>
      </w:r>
    </w:p>
    <w:p w:rsidR="00152F76" w:rsidP="00152F76">
      <w:pPr>
        <w:pStyle w:val="Version"/>
        <w:sectPr w:rsidSect="00EF7E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7E3B" w:rsidP="00EF7E3B">
      <w:pPr>
        <w:pStyle w:val="SuperHeading"/>
      </w:pPr>
      <w:r w:rsidRPr="00EF7E3B">
        <w:t>RIICRM302E Conduct long line road marking operations</w:t>
      </w:r>
    </w:p>
    <w:p w:rsidR="00000000" w:rsidRPr="00EF7E3B" w:rsidP="00EF7E3B">
      <w:pPr>
        <w:pStyle w:val="Heading1"/>
      </w:pPr>
      <w:bookmarkStart w:id="1" w:name="O_1140275"/>
      <w:bookmarkEnd w:id="1"/>
      <w:r w:rsidRPr="00EF7E3B">
        <w:t>Modification History</w:t>
      </w:r>
    </w:p>
    <w:tbl>
      <w:tblPr>
        <w:tblW w:w="0" w:type="auto"/>
        <w:tblCellMar>
          <w:left w:w="62" w:type="dxa"/>
          <w:right w:w="62" w:type="dxa"/>
        </w:tblCellMar>
        <w:tblLook w:val="0000"/>
      </w:tblPr>
      <w:tblGrid>
        <w:gridCol w:w="2491"/>
        <w:gridCol w:w="6705"/>
      </w:tblGrid>
      <w:tr w:rsidTr="00152F76">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EF7E3B" w:rsidP="00EF7E3B">
            <w:pPr>
              <w:pStyle w:val="BodyText"/>
            </w:pPr>
            <w:r w:rsidRPr="00EF7E3B">
              <w:rPr>
                <w:rStyle w:val="SpecialBold"/>
              </w:rPr>
              <w:t>Release</w:t>
            </w:r>
            <w:r w:rsidRPr="00EF7E3B">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F7E3B">
            <w:pPr>
              <w:pStyle w:val="BodyText"/>
              <w:rPr>
                <w:lang w:val="en-NZ"/>
              </w:rPr>
            </w:pPr>
            <w:r w:rsidRPr="00EF7E3B">
              <w:rPr>
                <w:rStyle w:val="SpecialBold"/>
              </w:rPr>
              <w:t>Comments</w:t>
            </w:r>
            <w:r w:rsidRPr="00EF7E3B">
              <w:t> </w:t>
            </w:r>
          </w:p>
        </w:tc>
      </w:tr>
      <w:tr w:rsidTr="00152F76">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F7E3B">
            <w:pPr>
              <w:pStyle w:val="BodyText"/>
              <w:rPr>
                <w:lang w:val="en-NZ"/>
              </w:rPr>
            </w:pPr>
            <w:r w:rsidRPr="00EF7E3B">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EF7E3B" w:rsidP="00EF7E3B">
            <w:pPr>
              <w:pStyle w:val="BodyText"/>
            </w:pPr>
            <w:r w:rsidRPr="00EF7E3B">
              <w:t>This version first released with RII Resources and Infrastructure Industry Training Package Version 6.0.</w:t>
            </w:r>
          </w:p>
        </w:tc>
      </w:tr>
    </w:tbl>
    <w:p w:rsidR="00000000" w:rsidRPr="00EF7E3B" w:rsidP="00EF7E3B">
      <w:pPr>
        <w:pStyle w:val="BodyText"/>
      </w:pPr>
    </w:p>
    <w:p w:rsidR="00000000" w:rsidRPr="00EF7E3B" w:rsidP="00EF7E3B">
      <w:pPr>
        <w:pStyle w:val="AllowPageBreak"/>
      </w:pPr>
    </w:p>
    <w:p w:rsidR="00000000" w:rsidRPr="00EF7E3B" w:rsidP="00EF7E3B">
      <w:pPr>
        <w:pStyle w:val="Heading1"/>
      </w:pPr>
      <w:bookmarkStart w:id="2" w:name="O_1140280"/>
      <w:bookmarkEnd w:id="2"/>
      <w:r w:rsidRPr="00EF7E3B">
        <w:t>Application</w:t>
      </w:r>
    </w:p>
    <w:p w:rsidR="00000000" w:rsidRPr="00EF7E3B" w:rsidP="00152F76">
      <w:pPr>
        <w:pStyle w:val="BodyText"/>
      </w:pPr>
      <w:r w:rsidRPr="00EF7E3B">
        <w:t>This unit describes the skills and knowledge requ</w:t>
      </w:r>
      <w:r w:rsidRPr="00EF7E3B">
        <w:t xml:space="preserve">ired to conduct long line road marking operations in civil construction, including conducting pre-operational checks, operating long line road marking plant and carrying out operator maintenance. </w:t>
      </w:r>
    </w:p>
    <w:p w:rsidR="00000000" w:rsidRPr="00EF7E3B" w:rsidP="00152F76">
      <w:pPr>
        <w:pStyle w:val="BodyText"/>
      </w:pPr>
      <w:r w:rsidRPr="00EF7E3B">
        <w:t>It applies to those working in operational roles. They gene</w:t>
      </w:r>
      <w:r w:rsidRPr="00EF7E3B">
        <w:t>rally work under minimal supervision to undertake a broad range of tasks in varied work contexts, using some discretion and judgement in selecting equipment, services or contingency measures.</w:t>
      </w:r>
    </w:p>
    <w:p w:rsidR="00000000" w:rsidRPr="00EF7E3B" w:rsidP="00152F76">
      <w:pPr>
        <w:pStyle w:val="BodyText"/>
      </w:pPr>
      <w:r w:rsidRPr="00EF7E3B">
        <w:t>Licensing, legislative and certification requirements that apply</w:t>
      </w:r>
      <w:r w:rsidRPr="00EF7E3B">
        <w:t xml:space="preserve"> to this unit can vary between states, territories, and industry sectors. Users must check requirements with relevant body before applying the unit.</w:t>
      </w:r>
    </w:p>
    <w:p w:rsidR="00000000" w:rsidRPr="00EF7E3B" w:rsidP="00EF7E3B">
      <w:pPr>
        <w:pStyle w:val="Heading1"/>
      </w:pPr>
      <w:bookmarkStart w:id="3" w:name="O_1140279"/>
      <w:bookmarkEnd w:id="3"/>
      <w:r w:rsidRPr="00EF7E3B">
        <w:t>Unit Sector</w:t>
      </w:r>
    </w:p>
    <w:p w:rsidR="00000000" w:rsidRPr="00EF7E3B" w:rsidP="00152F76">
      <w:pPr>
        <w:pStyle w:val="BodyText"/>
      </w:pPr>
      <w:r w:rsidRPr="00EF7E3B">
        <w:t>Civil construction</w:t>
      </w:r>
    </w:p>
    <w:p w:rsidR="00000000" w:rsidRPr="00EF7E3B" w:rsidP="00EF7E3B">
      <w:pPr>
        <w:pStyle w:val="Heading1"/>
      </w:pPr>
      <w:bookmarkStart w:id="4" w:name="O_1140278"/>
      <w:bookmarkEnd w:id="4"/>
      <w:r w:rsidRPr="00EF7E3B">
        <w:t>Elements and Performance Criteria</w:t>
      </w:r>
    </w:p>
    <w:tbl>
      <w:tblPr>
        <w:tblW w:w="9286" w:type="dxa"/>
        <w:tblLayout w:type="fixed"/>
        <w:tblCellMar>
          <w:left w:w="62" w:type="dxa"/>
          <w:right w:w="62" w:type="dxa"/>
        </w:tblCellMar>
        <w:tblLook w:val="0000"/>
      </w:tblPr>
      <w:tblGrid>
        <w:gridCol w:w="2305"/>
        <w:gridCol w:w="6981"/>
      </w:tblGrid>
      <w:tr w:rsidTr="00EF7E3B">
        <w:tblPrEx>
          <w:tblW w:w="9286" w:type="dxa"/>
          <w:tblLayout w:type="fixed"/>
          <w:tblCellMar>
            <w:left w:w="62" w:type="dxa"/>
            <w:right w:w="62" w:type="dxa"/>
          </w:tblCellMar>
          <w:tblLook w:val="0000"/>
        </w:tblPrEx>
        <w:trPr>
          <w:tblHeader/>
        </w:trPr>
        <w:tc>
          <w:tcPr>
            <w:tcW w:w="230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EF7E3B">
            <w:pPr>
              <w:pStyle w:val="BodyTextBold"/>
              <w:rPr>
                <w:lang w:val="en-NZ"/>
              </w:rPr>
            </w:pPr>
            <w:r w:rsidRPr="00EF7E3B">
              <w:t>ELEM</w:t>
            </w:r>
            <w:r w:rsidRPr="00EF7E3B">
              <w:t>ENT</w:t>
            </w:r>
          </w:p>
        </w:tc>
        <w:tc>
          <w:tcPr>
            <w:tcW w:w="6981"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EF7E3B">
            <w:pPr>
              <w:pStyle w:val="BodyTextBold"/>
              <w:rPr>
                <w:lang w:val="en-NZ"/>
              </w:rPr>
            </w:pPr>
            <w:r w:rsidRPr="00EF7E3B">
              <w:t>PERFORMANCE CRITERIA</w:t>
            </w:r>
          </w:p>
        </w:tc>
      </w:tr>
      <w:tr w:rsidTr="00EF7E3B">
        <w:tblPrEx>
          <w:tblW w:w="9286" w:type="dxa"/>
          <w:tblLayout w:type="fixed"/>
          <w:tblCellMar>
            <w:left w:w="62" w:type="dxa"/>
            <w:right w:w="62" w:type="dxa"/>
          </w:tblCellMar>
          <w:tblLook w:val="0000"/>
        </w:tblPrEx>
        <w:tc>
          <w:tcPr>
            <w:tcW w:w="230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EF7E3B" w:rsidP="00EF7E3B">
            <w:pPr>
              <w:pStyle w:val="BodyText"/>
            </w:pPr>
            <w:r w:rsidRPr="00EF7E3B">
              <w:rPr>
                <w:rStyle w:val="Emphasis"/>
              </w:rPr>
              <w:t>Elements describe the essential outcomes.</w:t>
            </w:r>
          </w:p>
        </w:tc>
        <w:tc>
          <w:tcPr>
            <w:tcW w:w="698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EF7E3B">
            <w:pPr>
              <w:pStyle w:val="BodyText"/>
              <w:rPr>
                <w:lang w:val="en-NZ"/>
              </w:rPr>
            </w:pPr>
            <w:r w:rsidRPr="00EF7E3B">
              <w:rPr>
                <w:rStyle w:val="Emphasis"/>
              </w:rPr>
              <w:t>Performance criteria describe the performance needed to demonstrate achievement of the element.</w:t>
            </w:r>
          </w:p>
        </w:tc>
      </w:tr>
      <w:tr w:rsidTr="00EF7E3B">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E3B">
            <w:pPr>
              <w:pStyle w:val="List"/>
              <w:rPr>
                <w:lang w:val="en-NZ"/>
              </w:rPr>
            </w:pPr>
            <w:r w:rsidRPr="00EF7E3B">
              <w:t>1. Plan and prepare to conduct long line road marking operations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7E3B" w:rsidP="00EF7E3B">
            <w:pPr>
              <w:pStyle w:val="List"/>
            </w:pPr>
            <w:r w:rsidRPr="00EF7E3B">
              <w:t>1.1 Obtain, interpret, clarify and confirm work instructions</w:t>
            </w:r>
          </w:p>
          <w:p w:rsidR="00000000" w:rsidRPr="00EF7E3B" w:rsidP="00EF7E3B">
            <w:pPr>
              <w:pStyle w:val="List"/>
            </w:pPr>
            <w:r w:rsidRPr="00EF7E3B">
              <w:t>1.2 Access, interpret and apply documentation required to conduct long line road marking operations and confirm work activity is compliant</w:t>
            </w:r>
          </w:p>
          <w:p w:rsidR="00000000" w:rsidRPr="00EF7E3B" w:rsidP="00EF7E3B">
            <w:pPr>
              <w:pStyle w:val="List"/>
            </w:pPr>
            <w:r w:rsidRPr="00EF7E3B">
              <w:t>1.3 Identify and implement traffic management signage re</w:t>
            </w:r>
            <w:r w:rsidRPr="00EF7E3B">
              <w:t>quirements</w:t>
            </w:r>
          </w:p>
          <w:p w:rsidR="00000000" w:rsidRPr="00EF7E3B" w:rsidP="00EF7E3B">
            <w:pPr>
              <w:pStyle w:val="List"/>
            </w:pPr>
            <w:r w:rsidRPr="00EF7E3B">
              <w:t>1.4 Select plant, tools and equipment to carry out tasks and check for faults</w:t>
            </w:r>
          </w:p>
          <w:p w:rsidR="00000000" w:rsidRPr="00EF7E3B" w:rsidP="00EF7E3B">
            <w:pPr>
              <w:pStyle w:val="List"/>
            </w:pPr>
            <w:r w:rsidRPr="00EF7E3B">
              <w:t>1.5 Identify and address potential risks, hazards and environmental issues, and implement control measures within scope of own role</w:t>
            </w:r>
          </w:p>
          <w:p w:rsidR="00000000" w:rsidRPr="00EF7E3B" w:rsidP="00EF7E3B">
            <w:pPr>
              <w:pStyle w:val="List"/>
            </w:pPr>
            <w:r w:rsidRPr="00EF7E3B">
              <w:t>1.6 Select and wear personal protec</w:t>
            </w:r>
            <w:r w:rsidRPr="00EF7E3B">
              <w:t>tive equipment required for work activities</w:t>
            </w:r>
          </w:p>
          <w:p w:rsidR="00000000" w:rsidP="00EF7E3B">
            <w:pPr>
              <w:pStyle w:val="List"/>
              <w:rPr>
                <w:lang w:val="en-NZ"/>
              </w:rPr>
            </w:pPr>
            <w:r w:rsidRPr="00EF7E3B">
              <w:t>1.7 Obtain and interpret emergency procedures and identify steps required to respond to emergencies</w:t>
            </w:r>
          </w:p>
        </w:tc>
      </w:tr>
      <w:tr w:rsidTr="00EF7E3B">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E3B">
            <w:pPr>
              <w:pStyle w:val="List"/>
              <w:rPr>
                <w:lang w:val="en-NZ"/>
              </w:rPr>
            </w:pPr>
            <w:r w:rsidRPr="00EF7E3B">
              <w:t>2. Conduct pre-operational checks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7E3B" w:rsidP="00EF7E3B">
            <w:pPr>
              <w:pStyle w:val="List"/>
            </w:pPr>
            <w:r w:rsidRPr="00EF7E3B">
              <w:t>2.1 Check and inflate tyres according to job requirements</w:t>
            </w:r>
          </w:p>
          <w:p w:rsidR="00000000" w:rsidRPr="00EF7E3B" w:rsidP="00EF7E3B">
            <w:pPr>
              <w:pStyle w:val="List"/>
            </w:pPr>
            <w:r w:rsidRPr="00EF7E3B">
              <w:t>2.2 Carry out pre-start, start-up, park up, shutdown and secure equipment procedures according to manufacturer specifications and site requirements</w:t>
            </w:r>
          </w:p>
          <w:p w:rsidR="00000000" w:rsidP="00EF7E3B">
            <w:pPr>
              <w:pStyle w:val="List"/>
              <w:rPr>
                <w:lang w:val="en-NZ"/>
              </w:rPr>
            </w:pPr>
            <w:r w:rsidRPr="00EF7E3B">
              <w:t>2.3 Check road marking plant controls and functions, including brakes and manoeuvrability for serviceability</w:t>
            </w:r>
            <w:r w:rsidRPr="00EF7E3B">
              <w:t>, and report faults as required</w:t>
            </w:r>
          </w:p>
        </w:tc>
      </w:tr>
      <w:tr w:rsidTr="00EF7E3B">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E3B">
            <w:pPr>
              <w:pStyle w:val="List"/>
              <w:rPr>
                <w:lang w:val="en-NZ"/>
              </w:rPr>
            </w:pPr>
            <w:r w:rsidRPr="00EF7E3B">
              <w:t>3. Operate long line road marking plant</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7E3B" w:rsidP="00EF7E3B">
            <w:pPr>
              <w:pStyle w:val="List"/>
            </w:pPr>
            <w:r w:rsidRPr="00EF7E3B">
              <w:t>3.1 Drive and operate equipment according to manufacturer specifications and job requirements</w:t>
            </w:r>
          </w:p>
          <w:p w:rsidR="00000000" w:rsidRPr="00EF7E3B" w:rsidP="00EF7E3B">
            <w:pPr>
              <w:pStyle w:val="List"/>
            </w:pPr>
            <w:r w:rsidRPr="00EF7E3B">
              <w:t>3.2 Manage engine power</w:t>
            </w:r>
          </w:p>
          <w:p w:rsidR="00000000" w:rsidRPr="00EF7E3B" w:rsidP="00EF7E3B">
            <w:pPr>
              <w:pStyle w:val="List"/>
            </w:pPr>
            <w:r w:rsidRPr="00EF7E3B">
              <w:t xml:space="preserve">3.3 Position vehicle according to job requirements </w:t>
            </w:r>
          </w:p>
          <w:p w:rsidR="00000000" w:rsidP="00EF7E3B">
            <w:pPr>
              <w:pStyle w:val="List"/>
              <w:rPr>
                <w:lang w:val="en-NZ"/>
              </w:rPr>
            </w:pPr>
            <w:r w:rsidRPr="00EF7E3B">
              <w:t>3.4 Apply roa</w:t>
            </w:r>
            <w:r w:rsidRPr="00EF7E3B">
              <w:t>d marking material according to job requirements</w:t>
            </w:r>
          </w:p>
        </w:tc>
      </w:tr>
      <w:tr w:rsidTr="00EF7E3B">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E3B">
            <w:pPr>
              <w:pStyle w:val="List"/>
              <w:rPr>
                <w:lang w:val="en-NZ"/>
              </w:rPr>
            </w:pPr>
            <w:r w:rsidRPr="00EF7E3B">
              <w:t>4. Carry out operator maintenance</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7E3B" w:rsidP="00EF7E3B">
            <w:pPr>
              <w:pStyle w:val="List"/>
            </w:pPr>
            <w:r w:rsidRPr="00EF7E3B">
              <w:t>4.1 Prepare machine for maintenance</w:t>
            </w:r>
          </w:p>
          <w:p w:rsidR="00000000" w:rsidRPr="00EF7E3B" w:rsidP="00EF7E3B">
            <w:pPr>
              <w:pStyle w:val="List"/>
            </w:pPr>
            <w:r w:rsidRPr="00EF7E3B">
              <w:t>4.2 Conduct inspection and fault-finding procedures</w:t>
            </w:r>
          </w:p>
          <w:p w:rsidR="00000000" w:rsidRPr="00EF7E3B" w:rsidP="00EF7E3B">
            <w:pPr>
              <w:pStyle w:val="List"/>
            </w:pPr>
            <w:r w:rsidRPr="00EF7E3B">
              <w:t>4.3 Carry out scheduled maintenance tasks according to manufacturer specifications</w:t>
            </w:r>
          </w:p>
          <w:p w:rsidR="00000000" w:rsidP="00EF7E3B">
            <w:pPr>
              <w:pStyle w:val="List"/>
              <w:rPr>
                <w:lang w:val="en-NZ"/>
              </w:rPr>
            </w:pPr>
            <w:r w:rsidRPr="00EF7E3B">
              <w:t>4</w:t>
            </w:r>
            <w:r w:rsidRPr="00EF7E3B">
              <w:t>.4 Process maintenance records according to site requirements</w:t>
            </w:r>
          </w:p>
        </w:tc>
      </w:tr>
      <w:tr w:rsidTr="00EF7E3B">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E3B">
            <w:pPr>
              <w:pStyle w:val="List"/>
              <w:rPr>
                <w:lang w:val="en-NZ"/>
              </w:rPr>
            </w:pPr>
            <w:r w:rsidRPr="00EF7E3B">
              <w:t>5. Conduct clean-up activities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7E3B" w:rsidP="00EF7E3B">
            <w:pPr>
              <w:pStyle w:val="List"/>
            </w:pPr>
            <w:r w:rsidRPr="00EF7E3B">
              <w:t>5.1 Clear work area and dispose of or recycle materials according to site requirements</w:t>
            </w:r>
          </w:p>
          <w:p w:rsidR="00000000" w:rsidRPr="00EF7E3B" w:rsidP="00EF7E3B">
            <w:pPr>
              <w:pStyle w:val="List"/>
            </w:pPr>
            <w:r w:rsidRPr="00EF7E3B">
              <w:t>5.2 Return surplus fuel and lubricants to storage according to site require</w:t>
            </w:r>
            <w:r w:rsidRPr="00EF7E3B">
              <w:t>ments</w:t>
            </w:r>
          </w:p>
          <w:p w:rsidR="00000000" w:rsidRPr="00EF7E3B" w:rsidP="00EF7E3B">
            <w:pPr>
              <w:pStyle w:val="List"/>
            </w:pPr>
            <w:r w:rsidRPr="00EF7E3B">
              <w:t>5.3 Clean, check, maintain and store plant, tools and equipment according to manufacturer specifications and site requirements</w:t>
            </w:r>
          </w:p>
          <w:p w:rsidR="00000000" w:rsidRPr="00EF7E3B" w:rsidP="00EF7E3B">
            <w:pPr>
              <w:pStyle w:val="List"/>
            </w:pPr>
            <w:r w:rsidRPr="00EF7E3B">
              <w:t>5.4 Carry out housekeeping activities according to site requirements</w:t>
            </w:r>
          </w:p>
        </w:tc>
      </w:tr>
    </w:tbl>
    <w:p w:rsidR="00000000" w:rsidRPr="00EF7E3B" w:rsidP="00EF7E3B">
      <w:pPr>
        <w:pStyle w:val="BodyText"/>
      </w:pPr>
    </w:p>
    <w:p w:rsidR="00000000" w:rsidRPr="00EF7E3B" w:rsidP="00EF7E3B">
      <w:pPr>
        <w:pStyle w:val="AllowPageBreak"/>
      </w:pPr>
    </w:p>
    <w:p w:rsidR="00000000" w:rsidRPr="00EF7E3B" w:rsidP="00EF7E3B">
      <w:pPr>
        <w:pStyle w:val="Heading1"/>
      </w:pPr>
      <w:bookmarkStart w:id="5" w:name="O_1140277"/>
      <w:bookmarkEnd w:id="5"/>
      <w:r w:rsidRPr="00EF7E3B">
        <w:t>Foundation Skills</w:t>
      </w:r>
    </w:p>
    <w:p w:rsidR="00000000" w:rsidRPr="00152F76" w:rsidP="00152F76">
      <w:pPr>
        <w:pStyle w:val="BodyText"/>
        <w:rPr>
          <w:i/>
        </w:rPr>
      </w:pPr>
      <w:r w:rsidRPr="00152F76">
        <w:rPr>
          <w:rStyle w:val="Emphasis"/>
        </w:rPr>
        <w:t>This section describes those language, literacy, numeracy and employment skills that are essential to performance but not explicit in the performance criteria.</w:t>
      </w:r>
    </w:p>
    <w:tbl>
      <w:tblPr>
        <w:tblW w:w="9242" w:type="dxa"/>
        <w:tblLayout w:type="fixed"/>
        <w:tblCellMar>
          <w:left w:w="62" w:type="dxa"/>
          <w:right w:w="62" w:type="dxa"/>
        </w:tblCellMar>
        <w:tblLook w:val="0000"/>
      </w:tblPr>
      <w:tblGrid>
        <w:gridCol w:w="2280"/>
        <w:gridCol w:w="6962"/>
      </w:tblGrid>
      <w:tr w:rsidTr="00EF7E3B">
        <w:tblPrEx>
          <w:tblW w:w="9242" w:type="dxa"/>
          <w:tblLayout w:type="fixed"/>
          <w:tblCellMar>
            <w:left w:w="62" w:type="dxa"/>
            <w:right w:w="62" w:type="dxa"/>
          </w:tblCellMar>
          <w:tblLook w:val="0000"/>
        </w:tblPrEx>
        <w:trPr>
          <w:tblHeader/>
        </w:trPr>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E3B">
            <w:pPr>
              <w:pStyle w:val="BodyTextBold"/>
              <w:rPr>
                <w:lang w:val="en-NZ"/>
              </w:rPr>
            </w:pPr>
            <w:r w:rsidRPr="00EF7E3B">
              <w:t>SKILL</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E3B">
            <w:pPr>
              <w:pStyle w:val="BodyTextBold"/>
              <w:rPr>
                <w:lang w:val="en-NZ"/>
              </w:rPr>
            </w:pPr>
            <w:r w:rsidRPr="00EF7E3B">
              <w:t>DESCRIPTION</w:t>
            </w:r>
          </w:p>
        </w:tc>
      </w:tr>
      <w:tr w:rsidTr="00EF7E3B">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E3B">
            <w:pPr>
              <w:pStyle w:val="BodyText"/>
              <w:rPr>
                <w:lang w:val="en-NZ"/>
              </w:rPr>
            </w:pPr>
            <w:r w:rsidRPr="00EF7E3B">
              <w:t>Numeracy</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E3B">
            <w:pPr>
              <w:pStyle w:val="ListBullet"/>
              <w:rPr>
                <w:lang w:val="en-NZ"/>
              </w:rPr>
            </w:pPr>
            <w:r w:rsidRPr="00EF7E3B">
              <w:t>Calculates basic measurements relating to distances, material requi</w:t>
            </w:r>
            <w:r w:rsidRPr="00EF7E3B">
              <w:t>rements, application rates and travel speeds</w:t>
            </w:r>
          </w:p>
        </w:tc>
      </w:tr>
      <w:tr w:rsidTr="00EF7E3B">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E3B">
            <w:pPr>
              <w:pStyle w:val="BodyText"/>
              <w:rPr>
                <w:lang w:val="en-NZ"/>
              </w:rPr>
            </w:pPr>
            <w:r w:rsidRPr="00EF7E3B">
              <w:t>Self-management</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E3B">
            <w:pPr>
              <w:pStyle w:val="ListBullet"/>
              <w:rPr>
                <w:lang w:val="en-NZ"/>
              </w:rPr>
            </w:pPr>
            <w:r w:rsidRPr="00EF7E3B">
              <w:t>Monitors and minimises own exposure to worksite risks and hazards during work activities</w:t>
            </w:r>
          </w:p>
        </w:tc>
      </w:tr>
      <w:tr w:rsidTr="00EF7E3B">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E3B">
            <w:pPr>
              <w:pStyle w:val="BodyText"/>
              <w:rPr>
                <w:lang w:val="en-NZ"/>
              </w:rPr>
            </w:pPr>
            <w:r w:rsidRPr="00EF7E3B">
              <w:t>Writing</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7E3B" w:rsidP="00EF7E3B">
            <w:pPr>
              <w:pStyle w:val="ListBullet"/>
            </w:pPr>
            <w:r w:rsidRPr="00EF7E3B">
              <w:t>Completes basic records using sector</w:t>
            </w:r>
            <w:r w:rsidRPr="00EF7E3B">
              <w:noBreakHyphen/>
            </w:r>
            <w:r w:rsidRPr="00EF7E3B">
              <w:t>specific vocabulary, grammatical structures and conventions</w:t>
            </w:r>
          </w:p>
        </w:tc>
      </w:tr>
    </w:tbl>
    <w:p w:rsidR="00000000" w:rsidRPr="00EF7E3B" w:rsidP="00EF7E3B">
      <w:pPr>
        <w:pStyle w:val="BodyText"/>
      </w:pPr>
    </w:p>
    <w:p w:rsidR="00000000" w:rsidRPr="00EF7E3B" w:rsidP="00EF7E3B">
      <w:pPr>
        <w:pStyle w:val="AllowPageBreak"/>
      </w:pPr>
    </w:p>
    <w:p w:rsidR="00000000" w:rsidRPr="00EF7E3B" w:rsidP="00EF7E3B">
      <w:pPr>
        <w:pStyle w:val="Heading1"/>
      </w:pPr>
      <w:bookmarkStart w:id="6" w:name="O_1140276"/>
      <w:bookmarkEnd w:id="6"/>
      <w:r w:rsidRPr="00EF7E3B">
        <w:t>Unit Mapping Information</w:t>
      </w:r>
    </w:p>
    <w:p w:rsidR="00000000" w:rsidRPr="00EF7E3B" w:rsidP="00152F76">
      <w:pPr>
        <w:pStyle w:val="BodyText"/>
      </w:pPr>
      <w:r w:rsidRPr="00EF7E3B">
        <w:t>Supersedes and is equivalent to RIICRM302D Conduct long line road marking operations.</w:t>
      </w:r>
    </w:p>
    <w:p w:rsidR="00000000" w:rsidRPr="00EF7E3B" w:rsidP="00EF7E3B">
      <w:pPr>
        <w:pStyle w:val="Heading1"/>
      </w:pPr>
      <w:bookmarkStart w:id="7" w:name="O_1140269"/>
      <w:bookmarkEnd w:id="7"/>
      <w:r w:rsidRPr="00EF7E3B">
        <w:t>Links</w:t>
      </w:r>
    </w:p>
    <w:p w:rsidR="00000000" w:rsidRPr="00EF7E3B" w:rsidP="00152F76">
      <w:pPr>
        <w:pStyle w:val="BodyText"/>
      </w:pPr>
      <w:r w:rsidRPr="00EF7E3B">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9D79AF">
        <w:rPr>
          <w:rStyle w:val="Hyperlink"/>
        </w:rPr>
        <w:t>https://vetnet.gov.au/Pages/TrainingDocs.aspx?q=88a61002-9a21-4386-aaf8-69c76e675272</w:t>
      </w:r>
      <w:r>
        <w:fldChar w:fldCharType="end"/>
      </w:r>
    </w:p>
    <w:p w:rsidR="00000000" w:rsidRPr="00EF7E3B" w:rsidP="00152F76">
      <w:pPr>
        <w:pStyle w:val="BodyText"/>
        <w:sectPr w:rsidSect="00EF7E3B">
          <w:headerReference w:type="default" r:id="rId10"/>
          <w:footerReference w:type="default" r:id="rId11"/>
          <w:pgSz w:w="11908" w:h="16833"/>
          <w:pgMar w:top="1702" w:right="1418" w:bottom="1702" w:left="1418" w:header="992" w:footer="992" w:gutter="0"/>
          <w:cols w:space="720"/>
          <w:noEndnote/>
          <w:docGrid w:linePitch="299"/>
        </w:sectPr>
      </w:pPr>
    </w:p>
    <w:p w:rsidR="00000000" w:rsidRPr="00EF7E3B" w:rsidP="00EF7E3B">
      <w:pPr>
        <w:pStyle w:val="SuperHeading"/>
      </w:pPr>
      <w:r w:rsidRPr="00EF7E3B">
        <w:t>Assessment Requirements for RIICRM302E Conduct long line road mar</w:t>
      </w:r>
      <w:r w:rsidRPr="00EF7E3B">
        <w:t>king operations</w:t>
      </w:r>
    </w:p>
    <w:p w:rsidR="00000000" w:rsidRPr="00EF7E3B" w:rsidP="00EF7E3B">
      <w:pPr>
        <w:pStyle w:val="Heading1"/>
      </w:pPr>
      <w:bookmarkStart w:id="8" w:name="O_1140271"/>
      <w:bookmarkEnd w:id="8"/>
      <w:r w:rsidRPr="00EF7E3B">
        <w:t>Modification History</w:t>
      </w:r>
    </w:p>
    <w:tbl>
      <w:tblPr>
        <w:tblW w:w="0" w:type="auto"/>
        <w:tblCellMar>
          <w:left w:w="62" w:type="dxa"/>
          <w:right w:w="62" w:type="dxa"/>
        </w:tblCellMar>
        <w:tblLook w:val="0000"/>
      </w:tblPr>
      <w:tblGrid>
        <w:gridCol w:w="2491"/>
        <w:gridCol w:w="6705"/>
      </w:tblGrid>
      <w:tr w:rsidTr="00152F76">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EF7E3B" w:rsidP="00EF7E3B">
            <w:pPr>
              <w:pStyle w:val="BodyText"/>
            </w:pPr>
            <w:r w:rsidRPr="00EF7E3B">
              <w:rPr>
                <w:rStyle w:val="SpecialBold"/>
              </w:rPr>
              <w:t>Release</w:t>
            </w:r>
            <w:r w:rsidRPr="00EF7E3B">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F7E3B">
            <w:pPr>
              <w:pStyle w:val="BodyText"/>
              <w:rPr>
                <w:lang w:val="en-NZ"/>
              </w:rPr>
            </w:pPr>
            <w:r w:rsidRPr="00EF7E3B">
              <w:rPr>
                <w:rStyle w:val="SpecialBold"/>
              </w:rPr>
              <w:t>Comments</w:t>
            </w:r>
            <w:r w:rsidRPr="00EF7E3B">
              <w:t> </w:t>
            </w:r>
          </w:p>
        </w:tc>
      </w:tr>
      <w:tr w:rsidTr="00152F76">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F7E3B">
            <w:pPr>
              <w:pStyle w:val="BodyText"/>
              <w:rPr>
                <w:lang w:val="en-NZ"/>
              </w:rPr>
            </w:pPr>
            <w:r w:rsidRPr="00EF7E3B">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EF7E3B" w:rsidP="00EF7E3B">
            <w:pPr>
              <w:pStyle w:val="BodyText"/>
            </w:pPr>
            <w:r w:rsidRPr="00EF7E3B">
              <w:t>This version first released with RII Resources and Infrastructure Industry Training Package Version 6.0.</w:t>
            </w:r>
          </w:p>
        </w:tc>
      </w:tr>
    </w:tbl>
    <w:p w:rsidR="00000000" w:rsidRPr="00EF7E3B" w:rsidP="00EF7E3B">
      <w:pPr>
        <w:pStyle w:val="BodyText"/>
      </w:pPr>
    </w:p>
    <w:p w:rsidR="00000000" w:rsidRPr="00EF7E3B" w:rsidP="00EF7E3B">
      <w:pPr>
        <w:pStyle w:val="AllowPageBreak"/>
      </w:pPr>
    </w:p>
    <w:p w:rsidR="00000000" w:rsidRPr="00EF7E3B" w:rsidP="00EF7E3B">
      <w:pPr>
        <w:pStyle w:val="Heading1"/>
      </w:pPr>
      <w:bookmarkStart w:id="9" w:name="O_1140274"/>
      <w:bookmarkEnd w:id="9"/>
      <w:r w:rsidRPr="00EF7E3B">
        <w:t>Performance Evidence</w:t>
      </w:r>
    </w:p>
    <w:p w:rsidR="00000000" w:rsidRPr="00EF7E3B" w:rsidP="00152F76">
      <w:pPr>
        <w:pStyle w:val="BodyText"/>
      </w:pPr>
      <w:r w:rsidRPr="00EF7E3B">
        <w:t>The candidate must demonstrate the ability to complete the tasks outlined in the elements, performance criteria and foundation skills of this unit, including evidence of the ability to:</w:t>
      </w:r>
    </w:p>
    <w:p w:rsidR="00000000" w:rsidRPr="00EF7E3B" w:rsidP="00EF7E3B">
      <w:pPr>
        <w:pStyle w:val="ListBullet"/>
      </w:pPr>
      <w:r w:rsidRPr="00EF7E3B">
        <w:t>conduct long line, road marking operations using a long line road mar</w:t>
      </w:r>
      <w:r w:rsidRPr="00EF7E3B">
        <w:t xml:space="preserve">king machine on at least two occasions, including: </w:t>
      </w:r>
    </w:p>
    <w:p w:rsidR="00000000" w:rsidRPr="00EF7E3B" w:rsidP="00EF7E3B">
      <w:pPr>
        <w:pStyle w:val="ListBullet2"/>
      </w:pPr>
      <w:r w:rsidRPr="00EF7E3B">
        <w:t>marking new lines for at least five kilometres of each of the following:</w:t>
      </w:r>
    </w:p>
    <w:p w:rsidR="00000000" w:rsidRPr="00EF7E3B" w:rsidP="00EF7E3B">
      <w:pPr>
        <w:pStyle w:val="ListBullet3"/>
      </w:pPr>
      <w:r w:rsidRPr="00EF7E3B">
        <w:t>centre lines, including:</w:t>
      </w:r>
    </w:p>
    <w:p w:rsidR="00000000" w:rsidRPr="00EF7E3B" w:rsidP="00EF7E3B">
      <w:pPr>
        <w:pStyle w:val="ListBullet4"/>
      </w:pPr>
      <w:r w:rsidRPr="00EF7E3B">
        <w:t>separation line</w:t>
      </w:r>
    </w:p>
    <w:p w:rsidR="00000000" w:rsidRPr="00EF7E3B" w:rsidP="00EF7E3B">
      <w:pPr>
        <w:pStyle w:val="ListBullet4"/>
      </w:pPr>
      <w:r w:rsidRPr="00EF7E3B">
        <w:t>barrier line one direction</w:t>
      </w:r>
    </w:p>
    <w:p w:rsidR="00000000" w:rsidRPr="00EF7E3B" w:rsidP="00EF7E3B">
      <w:pPr>
        <w:pStyle w:val="ListBullet4"/>
      </w:pPr>
      <w:r w:rsidRPr="00EF7E3B">
        <w:t>barrier line both directions</w:t>
      </w:r>
    </w:p>
    <w:p w:rsidR="00000000" w:rsidRPr="00EF7E3B" w:rsidP="00EF7E3B">
      <w:pPr>
        <w:pStyle w:val="ListBullet3"/>
      </w:pPr>
      <w:r w:rsidRPr="00EF7E3B">
        <w:t>edge lines</w:t>
      </w:r>
    </w:p>
    <w:p w:rsidR="00000000" w:rsidRPr="00EF7E3B" w:rsidP="00EF7E3B">
      <w:pPr>
        <w:pStyle w:val="ListBullet2"/>
      </w:pPr>
      <w:r w:rsidRPr="00EF7E3B">
        <w:t>re-marking over existing lines for at least five kilometres of each of the following:</w:t>
      </w:r>
    </w:p>
    <w:p w:rsidR="00000000" w:rsidRPr="00EF7E3B" w:rsidP="00EF7E3B">
      <w:pPr>
        <w:pStyle w:val="ListBullet3"/>
      </w:pPr>
      <w:r w:rsidRPr="00EF7E3B">
        <w:t>centre lines, including:</w:t>
      </w:r>
    </w:p>
    <w:p w:rsidR="00000000" w:rsidRPr="00EF7E3B" w:rsidP="00EF7E3B">
      <w:pPr>
        <w:pStyle w:val="ListBullet4"/>
      </w:pPr>
      <w:r w:rsidRPr="00EF7E3B">
        <w:t>separation line</w:t>
      </w:r>
    </w:p>
    <w:p w:rsidR="00000000" w:rsidRPr="00EF7E3B" w:rsidP="00EF7E3B">
      <w:pPr>
        <w:pStyle w:val="ListBullet4"/>
      </w:pPr>
      <w:r w:rsidRPr="00EF7E3B">
        <w:t>barrier line one direction</w:t>
      </w:r>
    </w:p>
    <w:p w:rsidR="00000000" w:rsidRPr="00EF7E3B" w:rsidP="00EF7E3B">
      <w:pPr>
        <w:pStyle w:val="ListBullet4"/>
      </w:pPr>
      <w:r w:rsidRPr="00EF7E3B">
        <w:t xml:space="preserve">barrier line both directions </w:t>
      </w:r>
    </w:p>
    <w:p w:rsidR="00000000" w:rsidRPr="00EF7E3B" w:rsidP="00EF7E3B">
      <w:pPr>
        <w:pStyle w:val="ListBullet3"/>
      </w:pPr>
      <w:r w:rsidRPr="00EF7E3B">
        <w:t>edge lines.</w:t>
      </w:r>
    </w:p>
    <w:p w:rsidR="00000000" w:rsidRPr="00EF7E3B" w:rsidP="00EF7E3B">
      <w:pPr>
        <w:pStyle w:val="BodyText"/>
      </w:pPr>
    </w:p>
    <w:p w:rsidR="00000000" w:rsidRPr="00EF7E3B" w:rsidP="00152F76">
      <w:pPr>
        <w:pStyle w:val="BodyText"/>
      </w:pPr>
      <w:r w:rsidRPr="00EF7E3B">
        <w:t>During the above, the candidate must:</w:t>
      </w:r>
    </w:p>
    <w:p w:rsidR="00000000" w:rsidRPr="00EF7E3B" w:rsidP="00EF7E3B">
      <w:pPr>
        <w:pStyle w:val="ListBullet"/>
      </w:pPr>
      <w:r w:rsidRPr="00EF7E3B">
        <w:t>locate and apply required legislation, documentation, policies and procedures</w:t>
      </w:r>
    </w:p>
    <w:p w:rsidR="00000000" w:rsidRPr="00EF7E3B" w:rsidP="00EF7E3B">
      <w:pPr>
        <w:pStyle w:val="ListBullet"/>
      </w:pPr>
      <w:r w:rsidRPr="00EF7E3B">
        <w:t>identify, report and record hazards, risks and environmental issues</w:t>
      </w:r>
    </w:p>
    <w:p w:rsidR="00000000" w:rsidRPr="00EF7E3B" w:rsidP="00EF7E3B">
      <w:pPr>
        <w:pStyle w:val="ListBullet"/>
      </w:pPr>
      <w:r w:rsidRPr="00EF7E3B">
        <w:t>work with others to conduct long line road marking operations that meets all required outcomes, including:</w:t>
      </w:r>
    </w:p>
    <w:p w:rsidR="00000000" w:rsidRPr="00EF7E3B" w:rsidP="00EF7E3B">
      <w:pPr>
        <w:pStyle w:val="ListBullet2"/>
      </w:pPr>
      <w:r w:rsidRPr="00EF7E3B">
        <w:t>communicating with others to receive and clarify work instructions</w:t>
      </w:r>
    </w:p>
    <w:p w:rsidR="00000000" w:rsidRPr="00EF7E3B" w:rsidP="00EF7E3B">
      <w:pPr>
        <w:pStyle w:val="ListBullet2"/>
      </w:pPr>
      <w:r w:rsidRPr="00EF7E3B">
        <w:t>using communication techniques and systems to advise others of work activity and exclusion zones.</w:t>
      </w:r>
    </w:p>
    <w:p w:rsidR="00000000" w:rsidRPr="00EF7E3B" w:rsidP="00EF7E3B">
      <w:pPr>
        <w:pStyle w:val="AllowPageBreak"/>
      </w:pPr>
    </w:p>
    <w:p w:rsidR="00000000" w:rsidRPr="00EF7E3B" w:rsidP="00EF7E3B">
      <w:pPr>
        <w:pStyle w:val="Heading1"/>
      </w:pPr>
      <w:bookmarkStart w:id="10" w:name="O_1140273"/>
      <w:bookmarkEnd w:id="10"/>
      <w:r w:rsidRPr="00EF7E3B">
        <w:t>Knowledge Evidence</w:t>
      </w:r>
    </w:p>
    <w:p w:rsidR="00000000" w:rsidRPr="00EF7E3B" w:rsidP="00152F76">
      <w:pPr>
        <w:pStyle w:val="BodyText"/>
      </w:pPr>
      <w:r w:rsidRPr="00EF7E3B">
        <w:t>The candidate must be able to demonstrate knowledge t</w:t>
      </w:r>
      <w:r w:rsidRPr="00EF7E3B">
        <w:t>o complete the tasks outlined in the elements, performance criteria and foundation skills of this unit, including knowledge of:</w:t>
      </w:r>
    </w:p>
    <w:p w:rsidR="00000000" w:rsidRPr="00EF7E3B" w:rsidP="00EF7E3B">
      <w:pPr>
        <w:pStyle w:val="ListBullet"/>
      </w:pPr>
      <w:r w:rsidRPr="00EF7E3B">
        <w:t>legislation required to conduct long line road marking operations</w:t>
      </w:r>
    </w:p>
    <w:p w:rsidR="00000000" w:rsidRPr="00EF7E3B" w:rsidP="00EF7E3B">
      <w:pPr>
        <w:pStyle w:val="ListBullet"/>
      </w:pPr>
      <w:r w:rsidRPr="00EF7E3B">
        <w:t>policies, procedures and documentation required to conduct lo</w:t>
      </w:r>
      <w:r w:rsidRPr="00EF7E3B">
        <w:t>ng line road marking operations, including those relating to:</w:t>
      </w:r>
    </w:p>
    <w:p w:rsidR="00000000" w:rsidRPr="00EF7E3B" w:rsidP="00EF7E3B">
      <w:pPr>
        <w:pStyle w:val="ListBullet2"/>
      </w:pPr>
      <w:r w:rsidRPr="00EF7E3B">
        <w:t>work health and safety</w:t>
      </w:r>
    </w:p>
    <w:p w:rsidR="00000000" w:rsidRPr="00EF7E3B" w:rsidP="00EF7E3B">
      <w:pPr>
        <w:pStyle w:val="ListBullet2"/>
      </w:pPr>
      <w:r w:rsidRPr="00EF7E3B">
        <w:t>work instructions</w:t>
      </w:r>
    </w:p>
    <w:p w:rsidR="00000000" w:rsidRPr="00EF7E3B" w:rsidP="00EF7E3B">
      <w:pPr>
        <w:pStyle w:val="ListBullet2"/>
      </w:pPr>
      <w:r w:rsidRPr="00EF7E3B">
        <w:t>emergency response</w:t>
      </w:r>
    </w:p>
    <w:p w:rsidR="00000000" w:rsidRPr="00EF7E3B" w:rsidP="00EF7E3B">
      <w:pPr>
        <w:pStyle w:val="ListBullet2"/>
      </w:pPr>
      <w:r w:rsidRPr="00EF7E3B">
        <w:t>equipment operation</w:t>
      </w:r>
    </w:p>
    <w:p w:rsidR="00000000" w:rsidRPr="00EF7E3B" w:rsidP="00EF7E3B">
      <w:pPr>
        <w:pStyle w:val="ListBullet2"/>
      </w:pPr>
      <w:r w:rsidRPr="00EF7E3B">
        <w:t>operational, maintenance and basic diagnostics</w:t>
      </w:r>
    </w:p>
    <w:p w:rsidR="00000000" w:rsidRPr="00EF7E3B" w:rsidP="00EF7E3B">
      <w:pPr>
        <w:pStyle w:val="ListBullet2"/>
      </w:pPr>
      <w:r w:rsidRPr="00EF7E3B">
        <w:t xml:space="preserve">road marking identification </w:t>
      </w:r>
    </w:p>
    <w:p w:rsidR="00000000" w:rsidRPr="00EF7E3B" w:rsidP="00EF7E3B">
      <w:pPr>
        <w:pStyle w:val="ListBullet2"/>
      </w:pPr>
      <w:r w:rsidRPr="00EF7E3B">
        <w:t>road marking application including techniques for applying material evenly and in alignment to required surface</w:t>
      </w:r>
    </w:p>
    <w:p w:rsidR="00000000" w:rsidRPr="00EF7E3B" w:rsidP="00EF7E3B">
      <w:pPr>
        <w:pStyle w:val="ListBullet2"/>
      </w:pPr>
      <w:r w:rsidRPr="00EF7E3B">
        <w:t>project quality requirements</w:t>
      </w:r>
    </w:p>
    <w:p w:rsidR="00000000" w:rsidRPr="00EF7E3B" w:rsidP="00EF7E3B">
      <w:pPr>
        <w:pStyle w:val="ListBullet2"/>
      </w:pPr>
      <w:r w:rsidRPr="00EF7E3B">
        <w:t>site isolation and traffic control responsibilities and authorities</w:t>
      </w:r>
    </w:p>
    <w:p w:rsidR="00000000" w:rsidRPr="00EF7E3B" w:rsidP="00EF7E3B">
      <w:pPr>
        <w:pStyle w:val="ListBullet2"/>
      </w:pPr>
      <w:r w:rsidRPr="00EF7E3B">
        <w:t xml:space="preserve">manufacturer specifications for required plant </w:t>
      </w:r>
      <w:r w:rsidRPr="00EF7E3B">
        <w:t>and equipment</w:t>
      </w:r>
    </w:p>
    <w:p w:rsidR="00000000" w:rsidRPr="00EF7E3B" w:rsidP="00EF7E3B">
      <w:pPr>
        <w:pStyle w:val="ListBullet2"/>
      </w:pPr>
      <w:r w:rsidRPr="00EF7E3B">
        <w:t>site requirements</w:t>
      </w:r>
    </w:p>
    <w:p w:rsidR="00000000" w:rsidRPr="00EF7E3B" w:rsidP="00EF7E3B">
      <w:pPr>
        <w:pStyle w:val="ListBullet2"/>
      </w:pPr>
      <w:r w:rsidRPr="00EF7E3B">
        <w:t>communication techniques and equipment</w:t>
      </w:r>
    </w:p>
    <w:p w:rsidR="00000000" w:rsidRPr="00EF7E3B" w:rsidP="00EF7E3B">
      <w:pPr>
        <w:pStyle w:val="ListBullet2"/>
      </w:pPr>
      <w:r w:rsidRPr="00EF7E3B">
        <w:t>Job Safety Analyses (JSAs)/Safe Work Method Statements (SWMS)</w:t>
      </w:r>
    </w:p>
    <w:p w:rsidR="00000000" w:rsidRPr="00EF7E3B" w:rsidP="00EF7E3B">
      <w:pPr>
        <w:pStyle w:val="ListBullet2"/>
      </w:pPr>
      <w:r w:rsidRPr="00EF7E3B">
        <w:t>housekeeping activities, including:</w:t>
      </w:r>
    </w:p>
    <w:p w:rsidR="00000000" w:rsidRPr="00EF7E3B" w:rsidP="00EF7E3B">
      <w:pPr>
        <w:pStyle w:val="ListBullet3"/>
      </w:pPr>
      <w:r w:rsidRPr="00EF7E3B">
        <w:t>cleaning work area</w:t>
      </w:r>
    </w:p>
    <w:p w:rsidR="00000000" w:rsidRPr="00EF7E3B" w:rsidP="00EF7E3B">
      <w:pPr>
        <w:pStyle w:val="ListBullet3"/>
      </w:pPr>
      <w:r w:rsidRPr="00EF7E3B">
        <w:t>cleaning and maintaining condition of equipment</w:t>
      </w:r>
    </w:p>
    <w:p w:rsidR="00000000" w:rsidRPr="00EF7E3B" w:rsidP="00EF7E3B">
      <w:pPr>
        <w:pStyle w:val="ListBullet3"/>
      </w:pPr>
      <w:r w:rsidRPr="00EF7E3B">
        <w:t>waste management</w:t>
      </w:r>
    </w:p>
    <w:p w:rsidR="00000000" w:rsidRPr="00EF7E3B" w:rsidP="00EF7E3B">
      <w:pPr>
        <w:pStyle w:val="ListBullet2"/>
      </w:pPr>
      <w:r w:rsidRPr="00EF7E3B">
        <w:t xml:space="preserve">record processing </w:t>
      </w:r>
    </w:p>
    <w:p w:rsidR="00000000" w:rsidRPr="00EF7E3B" w:rsidP="00EF7E3B">
      <w:pPr>
        <w:pStyle w:val="ListBullet2"/>
      </w:pPr>
      <w:r w:rsidRPr="00EF7E3B">
        <w:t>engine power management and ensuring efficient plant movements and minimum damage to engine and gears</w:t>
      </w:r>
    </w:p>
    <w:p w:rsidR="00000000" w:rsidRPr="00EF7E3B" w:rsidP="00EF7E3B">
      <w:pPr>
        <w:pStyle w:val="ListBullet2"/>
      </w:pPr>
      <w:r w:rsidRPr="00EF7E3B">
        <w:t>Safety Data Sheets (SDS) and materials handling methods</w:t>
      </w:r>
    </w:p>
    <w:p w:rsidR="00000000" w:rsidRPr="00EF7E3B" w:rsidP="00EF7E3B">
      <w:pPr>
        <w:pStyle w:val="ListBullet"/>
      </w:pPr>
      <w:r w:rsidRPr="00EF7E3B">
        <w:t>vehicle positioning requirements, including those relating to reducing interru</w:t>
      </w:r>
      <w:r w:rsidRPr="00EF7E3B">
        <w:t xml:space="preserve">ptions to the flow of road marking materials </w:t>
      </w:r>
    </w:p>
    <w:p w:rsidR="00000000" w:rsidRPr="00EF7E3B" w:rsidP="00EF7E3B">
      <w:pPr>
        <w:pStyle w:val="ListBullet"/>
      </w:pPr>
      <w:r w:rsidRPr="00EF7E3B">
        <w:t>equipment types, characteristics, technical capabilities and limitations for long line road marking operations</w:t>
      </w:r>
    </w:p>
    <w:p w:rsidR="00000000" w:rsidRPr="00EF7E3B" w:rsidP="00EF7E3B">
      <w:pPr>
        <w:pStyle w:val="ListBullet"/>
      </w:pPr>
      <w:r w:rsidRPr="00EF7E3B">
        <w:t>civil construction terminology relevant to conducting long line road marking operations</w:t>
      </w:r>
    </w:p>
    <w:p w:rsidR="00000000" w:rsidRPr="00EF7E3B" w:rsidP="00EF7E3B">
      <w:pPr>
        <w:pStyle w:val="ListBullet"/>
      </w:pPr>
      <w:r w:rsidRPr="00EF7E3B">
        <w:t>required road marking materials</w:t>
      </w:r>
    </w:p>
    <w:p w:rsidR="00000000" w:rsidRPr="00EF7E3B" w:rsidP="00EF7E3B">
      <w:pPr>
        <w:pStyle w:val="ListBullet"/>
      </w:pPr>
      <w:r w:rsidRPr="00EF7E3B">
        <w:t>processes for the calculating material requirements, application rates and travel speed.</w:t>
      </w:r>
    </w:p>
    <w:p w:rsidR="00000000" w:rsidRPr="00EF7E3B" w:rsidP="00EF7E3B">
      <w:pPr>
        <w:pStyle w:val="AllowPageBreak"/>
      </w:pPr>
    </w:p>
    <w:p w:rsidR="00000000" w:rsidRPr="00EF7E3B" w:rsidP="00EF7E3B">
      <w:pPr>
        <w:pStyle w:val="Heading1"/>
      </w:pPr>
      <w:bookmarkStart w:id="11" w:name="O_1140272"/>
      <w:bookmarkEnd w:id="11"/>
      <w:r w:rsidRPr="00EF7E3B">
        <w:t>Assessment Conditions</w:t>
      </w:r>
    </w:p>
    <w:p w:rsidR="00000000" w:rsidRPr="00EF7E3B" w:rsidP="00152F76">
      <w:pPr>
        <w:pStyle w:val="BodyText"/>
      </w:pPr>
      <w:r w:rsidRPr="00EF7E3B">
        <w:t>Mandatory conditions for assessment of this unit are stipulated below. The assessment must:</w:t>
      </w:r>
    </w:p>
    <w:p w:rsidR="00000000" w:rsidRPr="00EF7E3B" w:rsidP="00EF7E3B">
      <w:pPr>
        <w:pStyle w:val="ListBullet"/>
      </w:pPr>
      <w:r w:rsidRPr="00EF7E3B">
        <w:t>i</w:t>
      </w:r>
      <w:r w:rsidRPr="00EF7E3B">
        <w:t>nclude access to:</w:t>
      </w:r>
    </w:p>
    <w:p w:rsidR="00000000" w:rsidRPr="00EF7E3B" w:rsidP="00EF7E3B">
      <w:pPr>
        <w:pStyle w:val="ListBullet2"/>
      </w:pPr>
      <w:r w:rsidRPr="00EF7E3B">
        <w:t>personal protective equipment</w:t>
      </w:r>
    </w:p>
    <w:p w:rsidR="00000000" w:rsidRPr="00EF7E3B" w:rsidP="00EF7E3B">
      <w:pPr>
        <w:pStyle w:val="ListBullet2"/>
      </w:pPr>
      <w:r w:rsidRPr="00EF7E3B">
        <w:t>equipment required to conduct long line road marking operations</w:t>
      </w:r>
    </w:p>
    <w:p w:rsidR="00000000" w:rsidRPr="00EF7E3B" w:rsidP="00EF7E3B">
      <w:pPr>
        <w:pStyle w:val="ListBullet"/>
      </w:pPr>
      <w:r w:rsidRPr="00EF7E3B">
        <w:t xml:space="preserve">be conducted in a safe environment; and, </w:t>
      </w:r>
    </w:p>
    <w:p w:rsidR="00000000" w:rsidRPr="00EF7E3B" w:rsidP="00EF7E3B">
      <w:pPr>
        <w:pStyle w:val="ListBullet"/>
      </w:pPr>
      <w:r w:rsidRPr="00EF7E3B">
        <w:t>be assessed in the context of this sector</w:t>
      </w:r>
      <w:r>
        <w:t>’</w:t>
      </w:r>
      <w:r w:rsidRPr="00EF7E3B">
        <w:t xml:space="preserve">s work environment; and, </w:t>
      </w:r>
    </w:p>
    <w:p w:rsidR="00000000" w:rsidRPr="00EF7E3B" w:rsidP="00EF7E3B">
      <w:pPr>
        <w:pStyle w:val="ListBullet"/>
      </w:pPr>
      <w:r w:rsidRPr="00EF7E3B">
        <w:t>be assessed in compliance with r</w:t>
      </w:r>
      <w:r w:rsidRPr="00EF7E3B">
        <w:t>elevant legislation/regulation and using policies, procedures and processes directly related to the industry sector for which it is being assessed; and,</w:t>
      </w:r>
    </w:p>
    <w:p w:rsidR="00000000" w:rsidRPr="00EF7E3B" w:rsidP="00EF7E3B">
      <w:pPr>
        <w:pStyle w:val="ListBullet"/>
      </w:pPr>
      <w:r w:rsidRPr="00EF7E3B">
        <w:t>confirm consistent performance can be applied in a range of relevant workplace circumstances.</w:t>
      </w:r>
    </w:p>
    <w:p w:rsidR="00000000" w:rsidRPr="00EF7E3B" w:rsidP="00152F76">
      <w:pPr>
        <w:pStyle w:val="BodyText"/>
      </w:pPr>
      <w:r w:rsidRPr="00EF7E3B">
        <w:t>Where personal safety or environmental damage are limiting factors, assessment may occur in a simulated work environment* provided it is realistic and sufficiently rigorous to cover all aspects of this sector’s workplace performance, including environment,</w:t>
      </w:r>
      <w:r w:rsidRPr="00EF7E3B">
        <w:t xml:space="preserve"> task skills, task management skills, contingency management skills and job role environment skills.</w:t>
      </w:r>
    </w:p>
    <w:p w:rsidR="00000000" w:rsidRPr="00EF7E3B" w:rsidP="00EF7E3B">
      <w:pPr>
        <w:pStyle w:val="BodyTextBold"/>
      </w:pPr>
      <w:r w:rsidRPr="00EF7E3B">
        <w:t>Assessor requirements</w:t>
      </w:r>
    </w:p>
    <w:p w:rsidR="00000000" w:rsidRPr="00EF7E3B" w:rsidP="00152F76">
      <w:pPr>
        <w:pStyle w:val="BodyText"/>
      </w:pPr>
      <w:r w:rsidRPr="00EF7E3B">
        <w:t>Assessors must be able to clearly demonstrate current and relevant industry knowledge and experience to satisfy the mandatory regulat</w:t>
      </w:r>
      <w:r w:rsidRPr="00EF7E3B">
        <w:t>ory standards as set out in the Standards for Registered Training Organisations 2015/Australian Quality Training Framework mandatory requirements for assessors current at the time of assessment and any relevant licensing and certification requirements. Thi</w:t>
      </w:r>
      <w:r w:rsidRPr="00EF7E3B">
        <w:t>s includes:</w:t>
      </w:r>
    </w:p>
    <w:p w:rsidR="00000000" w:rsidRPr="00EF7E3B" w:rsidP="00EF7E3B">
      <w:pPr>
        <w:pStyle w:val="ListBullet"/>
      </w:pPr>
      <w:r w:rsidRPr="00EF7E3B">
        <w:t>vocational competencies at least to the level being delivered and assessed</w:t>
      </w:r>
    </w:p>
    <w:p w:rsidR="00000000" w:rsidRPr="00EF7E3B" w:rsidP="00EF7E3B">
      <w:pPr>
        <w:pStyle w:val="ListBullet"/>
      </w:pPr>
      <w:r w:rsidRPr="00EF7E3B">
        <w:t>current industry skills directly relevant to the training and assessment being provided</w:t>
      </w:r>
    </w:p>
    <w:p w:rsidR="00000000" w:rsidRPr="00EF7E3B" w:rsidP="00EF7E3B">
      <w:pPr>
        <w:pStyle w:val="ListBullet"/>
      </w:pPr>
      <w:r w:rsidRPr="00EF7E3B">
        <w:t>current knowledge and skills in vocational training and learning that informs th</w:t>
      </w:r>
      <w:r w:rsidRPr="00EF7E3B">
        <w:t>eir training and assessment</w:t>
      </w:r>
    </w:p>
    <w:p w:rsidR="00000000" w:rsidRPr="00EF7E3B" w:rsidP="00EF7E3B">
      <w:pPr>
        <w:pStyle w:val="ListBullet"/>
      </w:pPr>
      <w:r w:rsidRPr="00EF7E3B">
        <w:t>formal relevant qualifications in training and assessment</w:t>
      </w:r>
    </w:p>
    <w:p w:rsidR="00000000" w:rsidRPr="00EF7E3B" w:rsidP="00EF7E3B">
      <w:pPr>
        <w:pStyle w:val="ListBullet"/>
      </w:pPr>
      <w:r w:rsidRPr="00EF7E3B">
        <w:t xml:space="preserve">having knowledge of and/or experience using the latest techniques and processes </w:t>
      </w:r>
    </w:p>
    <w:p w:rsidR="00000000" w:rsidRPr="00EF7E3B" w:rsidP="00EF7E3B">
      <w:pPr>
        <w:pStyle w:val="ListBullet"/>
      </w:pPr>
      <w:r w:rsidRPr="00EF7E3B">
        <w:t>possessing the required level of RII training product knowledge</w:t>
      </w:r>
    </w:p>
    <w:p w:rsidR="00000000" w:rsidRPr="00EF7E3B" w:rsidP="00EF7E3B">
      <w:pPr>
        <w:pStyle w:val="ListBullet"/>
      </w:pPr>
      <w:r w:rsidRPr="00EF7E3B">
        <w:t>having an understanding a</w:t>
      </w:r>
      <w:r w:rsidRPr="00EF7E3B">
        <w:t>nd knowledge of legislation and regulations relevant to the industry and to employment and workplaces</w:t>
      </w:r>
    </w:p>
    <w:p w:rsidR="00000000" w:rsidRPr="00EF7E3B" w:rsidP="00EF7E3B">
      <w:pPr>
        <w:pStyle w:val="ListBullet"/>
      </w:pPr>
      <w:r w:rsidRPr="00EF7E3B">
        <w:t>demonstrating the performance evidence, and knowledge evidence outlined in this unit of competency, and</w:t>
      </w:r>
    </w:p>
    <w:p w:rsidR="00000000" w:rsidRPr="00EF7E3B" w:rsidP="00EF7E3B">
      <w:pPr>
        <w:pStyle w:val="ListBullet"/>
      </w:pPr>
      <w:r w:rsidRPr="00EF7E3B">
        <w:t>the minimum years of current** work experience aft</w:t>
      </w:r>
      <w:r w:rsidRPr="00EF7E3B">
        <w:t>er competency has been obtained as specified below in an industry sector relevant to the outcomes of the unit.</w:t>
      </w:r>
    </w:p>
    <w:p w:rsidR="00000000" w:rsidRPr="00EF7E3B" w:rsidP="00152F76">
      <w:pPr>
        <w:pStyle w:val="BodyText"/>
      </w:pPr>
      <w:r w:rsidRPr="00EF7E3B">
        <w:t>It is also acceptable for the appropriately qualified assessor to work with an industry expert to conduct assessment together and for the industr</w:t>
      </w:r>
      <w:r w:rsidRPr="00EF7E3B">
        <w:t xml:space="preserve">y expert to be involved in the assessment judgement. The industry expert must have current industry skills directly relevant to the training and assessment being provided. This means the industry subject matter expert must demonstrate skills and knowledge </w:t>
      </w:r>
      <w:r w:rsidRPr="00EF7E3B">
        <w:t>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152F7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7E3B">
            <w:pPr>
              <w:pStyle w:val="Heading4"/>
              <w:rPr>
                <w:lang w:val="en-NZ"/>
              </w:rPr>
            </w:pPr>
            <w:r w:rsidRPr="00EF7E3B">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7E3B">
            <w:pPr>
              <w:pStyle w:val="Heading4"/>
              <w:rPr>
                <w:lang w:val="en-NZ"/>
              </w:rPr>
            </w:pPr>
            <w:r w:rsidRPr="00EF7E3B">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7E3B">
            <w:pPr>
              <w:pStyle w:val="Heading4"/>
              <w:rPr>
                <w:lang w:val="en-NZ"/>
              </w:rPr>
            </w:pPr>
            <w:r w:rsidRPr="00EF7E3B">
              <w:t>Required assessor or industry subject matter e</w:t>
            </w:r>
            <w:r w:rsidRPr="00EF7E3B">
              <w:t>xpert experience</w:t>
            </w:r>
          </w:p>
        </w:tc>
      </w:tr>
      <w:tr w:rsidTr="00152F76">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7E3B">
            <w:pPr>
              <w:pStyle w:val="BodyText"/>
              <w:rPr>
                <w:lang w:val="en-NZ"/>
              </w:rPr>
            </w:pPr>
            <w:r w:rsidRPr="00EF7E3B">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7E3B">
            <w:pPr>
              <w:pStyle w:val="BodyText"/>
              <w:rPr>
                <w:lang w:val="en-NZ"/>
              </w:rPr>
            </w:pPr>
            <w:r w:rsidRPr="00EF7E3B">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7E3B">
            <w:pPr>
              <w:pStyle w:val="BodyText"/>
              <w:rPr>
                <w:lang w:val="en-NZ"/>
              </w:rPr>
            </w:pPr>
            <w:r w:rsidRPr="00EF7E3B">
              <w:t>1 year</w:t>
            </w:r>
          </w:p>
        </w:tc>
      </w:tr>
      <w:tr w:rsidTr="00152F76">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7E3B">
            <w:pPr>
              <w:pStyle w:val="BodyText"/>
              <w:rPr>
                <w:lang w:val="en-NZ"/>
              </w:rPr>
            </w:pPr>
            <w:r w:rsidRPr="00EF7E3B">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7E3B">
            <w:pPr>
              <w:pStyle w:val="BodyText"/>
              <w:rPr>
                <w:lang w:val="en-NZ"/>
              </w:rPr>
            </w:pPr>
            <w:r w:rsidRPr="00EF7E3B">
              <w:t>2 years</w:t>
            </w:r>
          </w:p>
        </w:tc>
      </w:tr>
      <w:tr w:rsidTr="00152F7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7E3B">
            <w:pPr>
              <w:pStyle w:val="BodyText"/>
              <w:rPr>
                <w:lang w:val="en-NZ"/>
              </w:rPr>
            </w:pPr>
            <w:r w:rsidRPr="00EF7E3B">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7E3B">
            <w:pPr>
              <w:pStyle w:val="BodyText"/>
              <w:rPr>
                <w:lang w:val="en-NZ"/>
              </w:rPr>
            </w:pPr>
            <w:r w:rsidRPr="00EF7E3B">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7E3B">
            <w:pPr>
              <w:pStyle w:val="BodyText"/>
              <w:rPr>
                <w:lang w:val="en-NZ"/>
              </w:rPr>
            </w:pPr>
            <w:r w:rsidRPr="00EF7E3B">
              <w:t>3 years</w:t>
            </w:r>
          </w:p>
        </w:tc>
      </w:tr>
      <w:tr w:rsidTr="00152F7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7E3B">
            <w:pPr>
              <w:pStyle w:val="BodyText"/>
              <w:rPr>
                <w:lang w:val="en-NZ"/>
              </w:rPr>
            </w:pPr>
            <w:r w:rsidRPr="00EF7E3B">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F7E3B" w:rsidP="00EF7E3B">
            <w:pPr>
              <w:pStyle w:val="BodyText"/>
            </w:pPr>
            <w:r w:rsidRPr="00EF7E3B">
              <w:t>Where this unit is being assessed outside of the resources and infrastructure sectors assessor and/or industry subject matter expert experience should be in-line with industry standards for the sector in which it is being assessed and where no industry sta</w:t>
            </w:r>
            <w:r w:rsidRPr="00EF7E3B">
              <w:t>ndard is specified should comply with any relevant regulation.</w:t>
            </w:r>
          </w:p>
        </w:tc>
      </w:tr>
    </w:tbl>
    <w:p w:rsidR="00000000" w:rsidRPr="00EF7E3B" w:rsidP="00152F76">
      <w:pPr>
        <w:pStyle w:val="BodyText"/>
      </w:pPr>
      <w:r w:rsidRPr="00EF7E3B">
        <w:t>*Guidance on simulated environments has been stipulated in the RII implementation guide located on VETNet.</w:t>
      </w:r>
    </w:p>
    <w:p w:rsidR="00000000" w:rsidRPr="00EF7E3B" w:rsidP="00152F76">
      <w:pPr>
        <w:pStyle w:val="BodyText"/>
      </w:pPr>
      <w:r w:rsidRPr="00EF7E3B">
        <w:t>**Assessors can demonstrate current work experience through employment within indust</w:t>
      </w:r>
      <w:r w:rsidRPr="00EF7E3B">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EF7E3B" w:rsidP="00152F76">
      <w:pPr>
        <w:pStyle w:val="BodyText"/>
      </w:pPr>
      <w:r w:rsidRPr="00EF7E3B">
        <w:t>***While a unit of competency does not have an AQF level, where a unit is being delivered outside of a qualification the first numeric character in the unit code should be considered as the AQF indicator level for assessment purposes.</w:t>
      </w:r>
    </w:p>
    <w:p w:rsidR="00000000" w:rsidRPr="00EF7E3B" w:rsidP="00EF7E3B">
      <w:pPr>
        <w:pStyle w:val="Heading1"/>
      </w:pPr>
      <w:bookmarkStart w:id="12" w:name="O_1140270"/>
      <w:bookmarkEnd w:id="12"/>
      <w:r w:rsidRPr="00EF7E3B">
        <w:t>Li</w:t>
      </w:r>
      <w:r w:rsidRPr="00EF7E3B">
        <w:t>nks</w:t>
      </w:r>
    </w:p>
    <w:p w:rsidR="00000000" w:rsidRPr="00EF7E3B" w:rsidP="00152F76">
      <w:pPr>
        <w:pStyle w:val="BodyText"/>
      </w:pPr>
      <w:r w:rsidRPr="00EF7E3B">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9D79AF">
        <w:rPr>
          <w:rStyle w:val="Hyperlink"/>
        </w:rPr>
        <w:t>https://vetnet.gov.au/Pages/TrainingDocs.aspx?q=88a61002-9a21-4386-aaf8-69c76e675272</w:t>
      </w:r>
      <w:r>
        <w:fldChar w:fldCharType="end"/>
      </w:r>
    </w:p>
    <w:p w:rsidR="00000000" w:rsidRPr="00EF7E3B" w:rsidP="00EF7E3B"/>
    <w:sectPr w:rsidSect="00EF7E3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E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E3B" w:rsidRPr="00152F76" w:rsidP="00152F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E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F76" w:rsidP="00EF7E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52F76" w:rsidP="00EF7E3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52F76" w:rsidP="00EF7E3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E3B" w:rsidP="00EF7E3B">
    <w:pPr>
      <w:pStyle w:val="Footer"/>
      <w:framePr w:wrap="around"/>
    </w:pPr>
    <w:r>
      <w:fldChar w:fldCharType="begin"/>
    </w:r>
    <w:r>
      <w:instrText xml:space="preserve"> DOCPROPERTY  Subject  \* MERGEFORMAT </w:instrText>
    </w:r>
    <w:r>
      <w:fldChar w:fldCharType="separate"/>
    </w:r>
    <w:r w:rsidR="00152F76">
      <w:t>Approved</w:t>
    </w:r>
    <w:r w:rsidR="00152F76">
      <w:fldChar w:fldCharType="end"/>
    </w:r>
    <w:r>
      <w:tab/>
      <w:t xml:space="preserve">Page </w:t>
    </w:r>
    <w:r>
      <w:fldChar w:fldCharType="begin"/>
    </w:r>
    <w:r>
      <w:instrText xml:space="preserve"> PAGE  \* Arabic  \* MERGEFORMAT </w:instrText>
    </w:r>
    <w:r>
      <w:fldChar w:fldCharType="separate"/>
    </w:r>
    <w:r w:rsidR="00152F7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52F76">
      <w:rPr>
        <w:noProof/>
      </w:rPr>
      <w:t>5</w:t>
    </w:r>
    <w:r>
      <w:rPr>
        <w:noProof/>
      </w:rPr>
      <w:fldChar w:fldCharType="end"/>
    </w:r>
  </w:p>
  <w:p w:rsidR="00EF7E3B" w:rsidP="00EF7E3B">
    <w:pPr>
      <w:pStyle w:val="Footer"/>
      <w:framePr w:wrap="around"/>
    </w:pPr>
    <w:r>
      <w:t xml:space="preserve">© Commonwealth of Australia, </w:t>
    </w:r>
    <w:r>
      <w:fldChar w:fldCharType="begin"/>
    </w:r>
    <w:r>
      <w:instrText xml:space="preserve"> DATE  \@ "yyyy"  \* MERGEFORMAT </w:instrText>
    </w:r>
    <w:r>
      <w:fldChar w:fldCharType="separate"/>
    </w:r>
    <w:r w:rsidR="00152F76">
      <w:rPr>
        <w:noProof/>
      </w:rPr>
      <w:t>2025</w:t>
    </w:r>
    <w:r>
      <w:fldChar w:fldCharType="end"/>
    </w:r>
    <w:r>
      <w:tab/>
    </w:r>
    <w:r>
      <w:fldChar w:fldCharType="begin"/>
    </w:r>
    <w:r>
      <w:instrText xml:space="preserve"> DOCPROPERTY  Author  \* MERGEFORMAT </w:instrText>
    </w:r>
    <w:r>
      <w:fldChar w:fldCharType="separate"/>
    </w:r>
    <w:r w:rsidR="00152F76">
      <w:t>Mining and Automotive Skills Alliance</w:t>
    </w:r>
    <w:r w:rsidR="00152F76">
      <w:fldChar w:fldCharType="end"/>
    </w:r>
  </w:p>
  <w:p w:rsidR="00EF7E3B" w:rsidP="00EF7E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E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F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7E3B" w:rsidRPr="00152F76" w:rsidP="00152F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E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F76" w:rsidRPr="002D2AF8" w:rsidP="00EF7E3B">
    <w:pPr>
      <w:pStyle w:val="Header"/>
      <w:framePr w:wrap="around"/>
    </w:pPr>
    <w:r>
      <w:fldChar w:fldCharType="begin"/>
    </w:r>
    <w:r>
      <w:instrText xml:space="preserve"> TITLE   \* MERGEFORMAT </w:instrText>
    </w:r>
    <w:r>
      <w:fldChar w:fldCharType="separate"/>
    </w:r>
    <w:r>
      <w:t>RIICRM302E Conduct long line road marking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52F76" w:rsidP="00EF7E3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E3B" w:rsidRPr="002D2AF8" w:rsidP="00EF7E3B">
    <w:pPr>
      <w:pStyle w:val="Header"/>
      <w:framePr w:wrap="around"/>
    </w:pPr>
    <w:r>
      <w:fldChar w:fldCharType="begin"/>
    </w:r>
    <w:r>
      <w:instrText xml:space="preserve"> TITLE   \* MERGEFORMAT </w:instrText>
    </w:r>
    <w:r>
      <w:fldChar w:fldCharType="separate"/>
    </w:r>
    <w:r w:rsidR="00152F76">
      <w:t>RIICRM302E Conduct long line road marking operations</w:t>
    </w:r>
    <w:r w:rsidR="00152F76">
      <w:fldChar w:fldCharType="end"/>
    </w:r>
    <w:r>
      <w:tab/>
      <w:t xml:space="preserve">Date this document was generated: </w:t>
    </w:r>
    <w:r>
      <w:fldChar w:fldCharType="begin"/>
    </w:r>
    <w:r>
      <w:instrText xml:space="preserve"> CREATEDATE  \@ "d MMMM yyyy"  \* MERGEFORMAT </w:instrText>
    </w:r>
    <w:r>
      <w:fldChar w:fldCharType="separate"/>
    </w:r>
    <w:r w:rsidR="00152F76">
      <w:rPr>
        <w:noProof/>
      </w:rPr>
      <w:t>2 March 2025</w:t>
    </w:r>
    <w:r>
      <w:fldChar w:fldCharType="end"/>
    </w:r>
  </w:p>
  <w:p w:rsidR="00EF7E3B" w:rsidP="00EF7E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DCF2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0613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AED1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7E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7E3B"/>
    <w:pPr>
      <w:spacing w:before="360" w:after="60"/>
      <w:outlineLvl w:val="0"/>
    </w:pPr>
    <w:rPr>
      <w:sz w:val="32"/>
    </w:rPr>
  </w:style>
  <w:style w:type="paragraph" w:styleId="Heading2">
    <w:name w:val="heading 2"/>
    <w:basedOn w:val="HeadingBase"/>
    <w:next w:val="BodyText"/>
    <w:link w:val="Heading2Char"/>
    <w:qFormat/>
    <w:rsid w:val="00EF7E3B"/>
    <w:pPr>
      <w:keepLines/>
      <w:spacing w:before="240" w:after="120"/>
      <w:outlineLvl w:val="1"/>
    </w:pPr>
    <w:rPr>
      <w:sz w:val="28"/>
      <w:szCs w:val="40"/>
    </w:rPr>
  </w:style>
  <w:style w:type="paragraph" w:styleId="Heading3">
    <w:name w:val="heading 3"/>
    <w:basedOn w:val="HeadingBase"/>
    <w:next w:val="BodyText"/>
    <w:link w:val="Heading3Char"/>
    <w:qFormat/>
    <w:rsid w:val="00EF7E3B"/>
    <w:pPr>
      <w:spacing w:before="180" w:after="120"/>
      <w:outlineLvl w:val="2"/>
    </w:pPr>
    <w:rPr>
      <w:spacing w:val="-10"/>
      <w:kern w:val="32"/>
    </w:rPr>
  </w:style>
  <w:style w:type="paragraph" w:styleId="Heading4">
    <w:name w:val="heading 4"/>
    <w:basedOn w:val="HeadingBase"/>
    <w:next w:val="BodyText"/>
    <w:link w:val="Heading4Char"/>
    <w:qFormat/>
    <w:rsid w:val="00EF7E3B"/>
    <w:pPr>
      <w:spacing w:before="160" w:after="120"/>
      <w:outlineLvl w:val="3"/>
    </w:pPr>
    <w:rPr>
      <w:sz w:val="22"/>
    </w:rPr>
  </w:style>
  <w:style w:type="paragraph" w:styleId="Heading5">
    <w:name w:val="heading 5"/>
    <w:basedOn w:val="HeadingBase"/>
    <w:next w:val="Normal"/>
    <w:link w:val="Heading5Char"/>
    <w:qFormat/>
    <w:rsid w:val="00EF7E3B"/>
    <w:pPr>
      <w:spacing w:before="80"/>
      <w:outlineLvl w:val="4"/>
    </w:pPr>
    <w:rPr>
      <w:color w:val="918585"/>
      <w:sz w:val="20"/>
    </w:rPr>
  </w:style>
  <w:style w:type="paragraph" w:styleId="Heading6">
    <w:name w:val="heading 6"/>
    <w:basedOn w:val="HeadingBase"/>
    <w:next w:val="Normal"/>
    <w:link w:val="Heading6Char"/>
    <w:qFormat/>
    <w:rsid w:val="00EF7E3B"/>
    <w:pPr>
      <w:spacing w:before="60"/>
      <w:outlineLvl w:val="5"/>
    </w:pPr>
    <w:rPr>
      <w:color w:val="918585"/>
      <w:sz w:val="20"/>
    </w:rPr>
  </w:style>
  <w:style w:type="paragraph" w:styleId="Heading7">
    <w:name w:val="heading 7"/>
    <w:basedOn w:val="Normal"/>
    <w:next w:val="Normal"/>
    <w:link w:val="Heading7Char"/>
    <w:qFormat/>
    <w:rsid w:val="00EF7E3B"/>
    <w:pPr>
      <w:ind w:left="720"/>
      <w:outlineLvl w:val="6"/>
    </w:pPr>
    <w:rPr>
      <w:i/>
    </w:rPr>
  </w:style>
  <w:style w:type="paragraph" w:styleId="Heading8">
    <w:name w:val="heading 8"/>
    <w:basedOn w:val="Normal"/>
    <w:next w:val="Normal"/>
    <w:link w:val="Heading8Char"/>
    <w:qFormat/>
    <w:rsid w:val="00EF7E3B"/>
    <w:pPr>
      <w:ind w:left="720"/>
      <w:outlineLvl w:val="7"/>
    </w:pPr>
    <w:rPr>
      <w:i/>
    </w:rPr>
  </w:style>
  <w:style w:type="paragraph" w:styleId="Heading9">
    <w:name w:val="heading 9"/>
    <w:basedOn w:val="Normal"/>
    <w:next w:val="Normal"/>
    <w:link w:val="Heading9Char"/>
    <w:qFormat/>
    <w:rsid w:val="00EF7E3B"/>
    <w:pPr>
      <w:ind w:left="720"/>
      <w:outlineLvl w:val="8"/>
    </w:pPr>
    <w:rPr>
      <w:i/>
    </w:rPr>
  </w:style>
  <w:style w:type="character" w:default="1" w:styleId="DefaultParagraphFont">
    <w:name w:val="Default Paragraph Font"/>
    <w:uiPriority w:val="1"/>
    <w:unhideWhenUsed/>
    <w:rsid w:val="00EF7E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7E3B"/>
  </w:style>
  <w:style w:type="character" w:customStyle="1" w:styleId="Heading1Char">
    <w:name w:val="Heading 1 Char"/>
    <w:basedOn w:val="DefaultParagraphFont"/>
    <w:link w:val="Heading1"/>
    <w:rsid w:val="00EF7E3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F7E3B"/>
    <w:rPr>
      <w:rFonts w:ascii="Times New Roman" w:eastAsia="Times New Roman" w:hAnsi="Times New Roman" w:cs="Times New Roman"/>
      <w:b/>
      <w:szCs w:val="20"/>
      <w:lang w:eastAsia="en-US"/>
    </w:rPr>
  </w:style>
  <w:style w:type="paragraph" w:styleId="BodyText">
    <w:name w:val="Body Text"/>
    <w:basedOn w:val="Normal"/>
    <w:link w:val="BodyTextChar"/>
    <w:rsid w:val="00EF7E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7E3B"/>
    <w:rPr>
      <w:rFonts w:ascii="Times New Roman" w:eastAsia="Times New Roman" w:hAnsi="Times New Roman" w:cs="Times New Roman"/>
      <w:sz w:val="24"/>
      <w:lang w:eastAsia="en-US"/>
    </w:rPr>
  </w:style>
  <w:style w:type="paragraph" w:styleId="List">
    <w:name w:val="List"/>
    <w:basedOn w:val="BodyText"/>
    <w:next w:val="BodyText"/>
    <w:rsid w:val="00EF7E3B"/>
    <w:pPr>
      <w:tabs>
        <w:tab w:val="left" w:pos="340"/>
      </w:tabs>
      <w:spacing w:before="60" w:after="60"/>
      <w:ind w:left="340" w:hanging="340"/>
    </w:pPr>
  </w:style>
  <w:style w:type="paragraph" w:styleId="ListBullet">
    <w:name w:val="List Bullet"/>
    <w:basedOn w:val="List"/>
    <w:rsid w:val="00EF7E3B"/>
    <w:pPr>
      <w:numPr>
        <w:numId w:val="14"/>
      </w:numPr>
      <w:tabs>
        <w:tab w:val="clear" w:pos="340"/>
      </w:tabs>
      <w:spacing w:before="40" w:after="40"/>
    </w:pPr>
  </w:style>
  <w:style w:type="character" w:customStyle="1" w:styleId="SpecialBold">
    <w:name w:val="Special Bold"/>
    <w:basedOn w:val="DefaultParagraphFont"/>
    <w:rsid w:val="00EF7E3B"/>
    <w:rPr>
      <w:b/>
      <w:spacing w:val="0"/>
    </w:rPr>
  </w:style>
  <w:style w:type="paragraph" w:styleId="ListBullet2">
    <w:name w:val="List Bullet 2"/>
    <w:basedOn w:val="List2"/>
    <w:rsid w:val="00EF7E3B"/>
    <w:pPr>
      <w:numPr>
        <w:numId w:val="15"/>
      </w:numPr>
      <w:tabs>
        <w:tab w:val="clear" w:pos="680"/>
      </w:tabs>
    </w:pPr>
  </w:style>
  <w:style w:type="character" w:styleId="Emphasis">
    <w:name w:val="Emphasis"/>
    <w:basedOn w:val="DefaultParagraphFont"/>
    <w:qFormat/>
    <w:rsid w:val="00EF7E3B"/>
    <w:rPr>
      <w:i/>
    </w:rPr>
  </w:style>
  <w:style w:type="paragraph" w:customStyle="1" w:styleId="SuperHeading">
    <w:name w:val="SuperHeading"/>
    <w:basedOn w:val="Normal"/>
    <w:rsid w:val="00EF7E3B"/>
    <w:pPr>
      <w:spacing w:before="240" w:after="120"/>
      <w:outlineLvl w:val="0"/>
    </w:pPr>
    <w:rPr>
      <w:rFonts w:ascii="Times New Roman" w:hAnsi="Times New Roman"/>
      <w:b/>
      <w:sz w:val="32"/>
    </w:rPr>
  </w:style>
  <w:style w:type="paragraph" w:customStyle="1" w:styleId="AllowPageBreak">
    <w:name w:val="AllowPageBreak"/>
    <w:rsid w:val="00EF7E3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F7E3B"/>
    <w:pPr>
      <w:numPr>
        <w:numId w:val="3"/>
      </w:numPr>
      <w:tabs>
        <w:tab w:val="clear" w:pos="1021"/>
      </w:tabs>
      <w:ind w:left="1037" w:hanging="357"/>
    </w:pPr>
  </w:style>
  <w:style w:type="paragraph" w:styleId="ListBullet4">
    <w:name w:val="List Bullet 4"/>
    <w:basedOn w:val="List4"/>
    <w:rsid w:val="00EF7E3B"/>
    <w:pPr>
      <w:numPr>
        <w:numId w:val="4"/>
      </w:numPr>
      <w:tabs>
        <w:tab w:val="clear" w:pos="1361"/>
      </w:tabs>
    </w:pPr>
  </w:style>
  <w:style w:type="paragraph" w:customStyle="1" w:styleId="BodyTextBold">
    <w:name w:val="Body Text Bold"/>
    <w:basedOn w:val="BodyText"/>
    <w:qFormat/>
    <w:rsid w:val="00EF7E3B"/>
    <w:rPr>
      <w:b/>
    </w:rPr>
  </w:style>
  <w:style w:type="character" w:customStyle="1" w:styleId="Heading2Char">
    <w:name w:val="Heading 2 Char"/>
    <w:basedOn w:val="DefaultParagraphFont"/>
    <w:link w:val="Heading2"/>
    <w:rsid w:val="00EF7E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7E3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F7E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7E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7E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7E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7E3B"/>
    <w:rPr>
      <w:rFonts w:ascii="Courier New" w:eastAsia="Times New Roman" w:hAnsi="Courier New" w:cs="Times New Roman"/>
      <w:i/>
      <w:szCs w:val="20"/>
      <w:lang w:eastAsia="en-US"/>
    </w:rPr>
  </w:style>
  <w:style w:type="paragraph" w:customStyle="1" w:styleId="HeadingBase">
    <w:name w:val="Heading Base"/>
    <w:rsid w:val="00EF7E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7E3B"/>
    <w:pPr>
      <w:tabs>
        <w:tab w:val="right" w:leader="dot" w:pos="9072"/>
      </w:tabs>
      <w:ind w:left="567"/>
    </w:pPr>
    <w:rPr>
      <w:szCs w:val="22"/>
    </w:rPr>
  </w:style>
  <w:style w:type="paragraph" w:customStyle="1" w:styleId="TOCBase">
    <w:name w:val="TOC Base"/>
    <w:rsid w:val="00EF7E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7E3B"/>
    <w:pPr>
      <w:tabs>
        <w:tab w:val="right" w:leader="dot" w:pos="9072"/>
      </w:tabs>
      <w:spacing w:before="40" w:after="40"/>
      <w:ind w:left="284"/>
    </w:pPr>
    <w:rPr>
      <w:rFonts w:ascii="Times New Roman" w:hAnsi="Times New Roman"/>
    </w:rPr>
  </w:style>
  <w:style w:type="paragraph" w:styleId="TOC1">
    <w:name w:val="toc 1"/>
    <w:basedOn w:val="TOCBase"/>
    <w:next w:val="Normal"/>
    <w:rsid w:val="00EF7E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7E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7E3B"/>
    <w:rPr>
      <w:rFonts w:ascii="Times New Roman" w:eastAsia="Times New Roman" w:hAnsi="Times New Roman" w:cs="Times New Roman"/>
      <w:sz w:val="16"/>
      <w:lang w:eastAsia="en-US"/>
    </w:rPr>
  </w:style>
  <w:style w:type="paragraph" w:styleId="Title">
    <w:name w:val="Title"/>
    <w:basedOn w:val="HeadingBase"/>
    <w:link w:val="TitleChar"/>
    <w:qFormat/>
    <w:rsid w:val="00EF7E3B"/>
    <w:pPr>
      <w:spacing w:before="5040"/>
      <w:jc w:val="center"/>
    </w:pPr>
    <w:rPr>
      <w:sz w:val="48"/>
      <w:szCs w:val="72"/>
      <w:lang w:val="en-US"/>
    </w:rPr>
  </w:style>
  <w:style w:type="character" w:customStyle="1" w:styleId="TitleChar">
    <w:name w:val="Title Char"/>
    <w:basedOn w:val="DefaultParagraphFont"/>
    <w:link w:val="Title"/>
    <w:rsid w:val="00EF7E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7E3B"/>
    <w:pPr>
      <w:tabs>
        <w:tab w:val="left" w:pos="3600"/>
        <w:tab w:val="left" w:pos="3958"/>
      </w:tabs>
    </w:pPr>
  </w:style>
  <w:style w:type="paragraph" w:customStyle="1" w:styleId="Note">
    <w:name w:val="Note"/>
    <w:basedOn w:val="BodyText"/>
    <w:rsid w:val="00EF7E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7E3B"/>
    <w:pPr>
      <w:framePr w:wrap="auto" w:hAnchor="text" w:y="6049"/>
    </w:pPr>
    <w:rPr>
      <w:color w:val="000000"/>
      <w:sz w:val="40"/>
    </w:rPr>
  </w:style>
  <w:style w:type="paragraph" w:customStyle="1" w:styleId="TOCTitle">
    <w:name w:val="TOCTitle"/>
    <w:basedOn w:val="Heading1"/>
    <w:rsid w:val="00EF7E3B"/>
    <w:pPr>
      <w:spacing w:after="240"/>
      <w:jc w:val="center"/>
      <w:outlineLvl w:val="9"/>
    </w:pPr>
    <w:rPr>
      <w:caps/>
    </w:rPr>
  </w:style>
  <w:style w:type="paragraph" w:customStyle="1" w:styleId="Version">
    <w:name w:val="Version"/>
    <w:rsid w:val="00EF7E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7E3B"/>
    <w:pPr>
      <w:keepNext w:val="0"/>
      <w:tabs>
        <w:tab w:val="right" w:pos="4176"/>
      </w:tabs>
      <w:ind w:left="198" w:hanging="198"/>
    </w:pPr>
    <w:rPr>
      <w:rFonts w:ascii="Garamond" w:hAnsi="Garamond"/>
    </w:rPr>
  </w:style>
  <w:style w:type="paragraph" w:styleId="IndexHeading">
    <w:name w:val="index heading"/>
    <w:basedOn w:val="Normal"/>
    <w:next w:val="Index1"/>
    <w:semiHidden/>
    <w:rsid w:val="00EF7E3B"/>
    <w:pPr>
      <w:spacing w:before="120" w:after="120"/>
    </w:pPr>
    <w:rPr>
      <w:rFonts w:ascii="Arial" w:hAnsi="Arial"/>
      <w:b/>
      <w:color w:val="918585"/>
      <w:sz w:val="24"/>
    </w:rPr>
  </w:style>
  <w:style w:type="paragraph" w:styleId="Header">
    <w:name w:val="header"/>
    <w:basedOn w:val="Normal"/>
    <w:link w:val="HeaderChar"/>
    <w:rsid w:val="00EF7E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7E3B"/>
    <w:rPr>
      <w:rFonts w:ascii="Times New Roman" w:eastAsia="Times New Roman" w:hAnsi="Times New Roman" w:cs="Times New Roman"/>
      <w:sz w:val="16"/>
      <w:szCs w:val="20"/>
      <w:lang w:val="en-GB" w:eastAsia="en-US"/>
    </w:rPr>
  </w:style>
  <w:style w:type="paragraph" w:customStyle="1" w:styleId="Chapter">
    <w:name w:val="Chapter"/>
    <w:basedOn w:val="Normal"/>
    <w:rsid w:val="00EF7E3B"/>
    <w:pPr>
      <w:spacing w:before="240"/>
    </w:pPr>
    <w:rPr>
      <w:rFonts w:ascii="Times New Roman" w:hAnsi="Times New Roman"/>
      <w:smallCaps/>
      <w:spacing w:val="80"/>
      <w:sz w:val="28"/>
    </w:rPr>
  </w:style>
  <w:style w:type="paragraph" w:customStyle="1" w:styleId="InChapter">
    <w:name w:val="InChapter"/>
    <w:basedOn w:val="Heading3"/>
    <w:rsid w:val="00EF7E3B"/>
    <w:pPr>
      <w:spacing w:after="240"/>
      <w:outlineLvl w:val="9"/>
    </w:pPr>
    <w:rPr>
      <w:noProof/>
    </w:rPr>
  </w:style>
  <w:style w:type="paragraph" w:styleId="Index2">
    <w:name w:val="index 2"/>
    <w:basedOn w:val="Normal"/>
    <w:next w:val="Normal"/>
    <w:semiHidden/>
    <w:rsid w:val="00EF7E3B"/>
    <w:pPr>
      <w:tabs>
        <w:tab w:val="right" w:pos="4176"/>
      </w:tabs>
      <w:ind w:left="568" w:hanging="284"/>
    </w:pPr>
    <w:rPr>
      <w:rFonts w:ascii="Garamond" w:hAnsi="Garamond"/>
    </w:rPr>
  </w:style>
  <w:style w:type="paragraph" w:customStyle="1" w:styleId="Byline">
    <w:name w:val="Byline"/>
    <w:rsid w:val="00EF7E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7E3B"/>
    <w:pPr>
      <w:tabs>
        <w:tab w:val="clear" w:pos="3600"/>
        <w:tab w:val="clear" w:pos="3958"/>
      </w:tabs>
      <w:jc w:val="right"/>
    </w:pPr>
  </w:style>
  <w:style w:type="paragraph" w:styleId="Caption">
    <w:name w:val="caption"/>
    <w:basedOn w:val="BodyText"/>
    <w:next w:val="Normal"/>
    <w:qFormat/>
    <w:rsid w:val="00EF7E3B"/>
    <w:pPr>
      <w:framePr w:w="2268" w:hSpace="181" w:vSpace="181" w:wrap="around" w:vAnchor="text" w:hAnchor="page" w:x="1135" w:y="285" w:anchorLock="1"/>
    </w:pPr>
    <w:rPr>
      <w:i/>
    </w:rPr>
  </w:style>
  <w:style w:type="paragraph" w:customStyle="1" w:styleId="MiniTOCTitle">
    <w:name w:val="MiniTOCTitle"/>
    <w:basedOn w:val="Heading4"/>
    <w:rsid w:val="00EF7E3B"/>
    <w:pPr>
      <w:spacing w:before="240"/>
      <w:outlineLvl w:val="9"/>
    </w:pPr>
    <w:rPr>
      <w:noProof/>
      <w:sz w:val="24"/>
    </w:rPr>
  </w:style>
  <w:style w:type="paragraph" w:customStyle="1" w:styleId="MiniTOCItem">
    <w:name w:val="MiniTOCItem"/>
    <w:basedOn w:val="ListBullet"/>
    <w:rsid w:val="00EF7E3B"/>
    <w:pPr>
      <w:numPr>
        <w:numId w:val="0"/>
      </w:numPr>
      <w:tabs>
        <w:tab w:val="right" w:leader="dot" w:pos="6521"/>
      </w:tabs>
      <w:spacing w:before="0" w:after="0"/>
    </w:pPr>
  </w:style>
  <w:style w:type="paragraph" w:customStyle="1" w:styleId="TOFTitle">
    <w:name w:val="TOFTitle"/>
    <w:basedOn w:val="TOCTitle"/>
    <w:rsid w:val="00EF7E3B"/>
  </w:style>
  <w:style w:type="paragraph" w:styleId="TableofFigures">
    <w:name w:val="table of figures"/>
    <w:basedOn w:val="Normal"/>
    <w:next w:val="Normal"/>
    <w:semiHidden/>
    <w:rsid w:val="00EF7E3B"/>
    <w:pPr>
      <w:tabs>
        <w:tab w:val="right" w:leader="dot" w:pos="9072"/>
      </w:tabs>
      <w:ind w:left="970" w:hanging="403"/>
    </w:pPr>
    <w:rPr>
      <w:rFonts w:ascii="Times New Roman" w:hAnsi="Times New Roman"/>
      <w:b/>
    </w:rPr>
  </w:style>
  <w:style w:type="paragraph" w:styleId="ListNumber">
    <w:name w:val="List Number"/>
    <w:basedOn w:val="List"/>
    <w:rsid w:val="00EF7E3B"/>
    <w:pPr>
      <w:numPr>
        <w:numId w:val="17"/>
      </w:numPr>
      <w:tabs>
        <w:tab w:val="clear" w:pos="340"/>
      </w:tabs>
    </w:pPr>
  </w:style>
  <w:style w:type="character" w:customStyle="1" w:styleId="WingdingSymbols">
    <w:name w:val="Wingding Symbols"/>
    <w:rsid w:val="00EF7E3B"/>
    <w:rPr>
      <w:rFonts w:ascii="Wingdings" w:hAnsi="Wingdings"/>
    </w:rPr>
  </w:style>
  <w:style w:type="paragraph" w:customStyle="1" w:styleId="TableHeading">
    <w:name w:val="Table Heading"/>
    <w:basedOn w:val="HeadingBase"/>
    <w:rsid w:val="00EF7E3B"/>
    <w:pPr>
      <w:keepLines/>
      <w:pBdr>
        <w:bottom w:val="single" w:sz="6" w:space="1" w:color="918585"/>
      </w:pBdr>
      <w:spacing w:before="240"/>
    </w:pPr>
  </w:style>
  <w:style w:type="character" w:customStyle="1" w:styleId="HotSpot">
    <w:name w:val="HotSpot"/>
    <w:rsid w:val="00EF7E3B"/>
    <w:rPr>
      <w:color w:val="0033CC"/>
      <w:u w:val="none"/>
    </w:rPr>
  </w:style>
  <w:style w:type="paragraph" w:customStyle="1" w:styleId="BodyTextRight">
    <w:name w:val="Body Text Right"/>
    <w:basedOn w:val="BodyText"/>
    <w:rsid w:val="00EF7E3B"/>
    <w:pPr>
      <w:spacing w:before="0" w:after="0"/>
      <w:jc w:val="right"/>
    </w:pPr>
  </w:style>
  <w:style w:type="paragraph" w:styleId="Index3">
    <w:name w:val="index 3"/>
    <w:basedOn w:val="ListNumber2"/>
    <w:next w:val="Normal"/>
    <w:semiHidden/>
    <w:rsid w:val="00EF7E3B"/>
    <w:pPr>
      <w:numPr>
        <w:numId w:val="0"/>
      </w:numPr>
      <w:tabs>
        <w:tab w:val="right" w:leader="dot" w:pos="4176"/>
      </w:tabs>
    </w:pPr>
  </w:style>
  <w:style w:type="paragraph" w:styleId="ListNumber2">
    <w:name w:val="List Number 2"/>
    <w:basedOn w:val="List2"/>
    <w:rsid w:val="00EF7E3B"/>
    <w:pPr>
      <w:numPr>
        <w:numId w:val="12"/>
      </w:numPr>
      <w:tabs>
        <w:tab w:val="clear" w:pos="1060"/>
      </w:tabs>
    </w:pPr>
  </w:style>
  <w:style w:type="paragraph" w:customStyle="1" w:styleId="MarginNote">
    <w:name w:val="Margin Note"/>
    <w:basedOn w:val="BodyText"/>
    <w:rsid w:val="00EF7E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7E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7E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7E3B"/>
    <w:rPr>
      <w:sz w:val="32"/>
    </w:rPr>
  </w:style>
  <w:style w:type="paragraph" w:customStyle="1" w:styleId="HeadingProcedure">
    <w:name w:val="Heading Procedure"/>
    <w:basedOn w:val="HeadingBase"/>
    <w:next w:val="Normal"/>
    <w:rsid w:val="00EF7E3B"/>
    <w:pPr>
      <w:tabs>
        <w:tab w:val="left" w:pos="0"/>
      </w:tabs>
      <w:spacing w:before="120" w:after="60"/>
    </w:pPr>
    <w:rPr>
      <w:i/>
      <w:color w:val="918585"/>
      <w:sz w:val="22"/>
    </w:rPr>
  </w:style>
  <w:style w:type="paragraph" w:customStyle="1" w:styleId="TableBodyText">
    <w:name w:val="Table Body Text"/>
    <w:basedOn w:val="BodyText"/>
    <w:rsid w:val="00EF7E3B"/>
    <w:pPr>
      <w:spacing w:before="60" w:after="60"/>
    </w:pPr>
  </w:style>
  <w:style w:type="paragraph" w:styleId="ListContinue">
    <w:name w:val="List Continue"/>
    <w:basedOn w:val="List"/>
    <w:rsid w:val="00EF7E3B"/>
    <w:pPr>
      <w:ind w:firstLine="0"/>
    </w:pPr>
  </w:style>
  <w:style w:type="paragraph" w:customStyle="1" w:styleId="ListNote">
    <w:name w:val="List Note"/>
    <w:basedOn w:val="List"/>
    <w:rsid w:val="00EF7E3B"/>
    <w:pPr>
      <w:pBdr>
        <w:top w:val="single" w:sz="6" w:space="2" w:color="918585"/>
        <w:bottom w:val="single" w:sz="6" w:space="2" w:color="918585"/>
      </w:pBdr>
      <w:tabs>
        <w:tab w:val="left" w:pos="1021"/>
      </w:tabs>
      <w:ind w:firstLine="0"/>
    </w:pPr>
  </w:style>
  <w:style w:type="paragraph" w:customStyle="1" w:styleId="Warning">
    <w:name w:val="Warning"/>
    <w:basedOn w:val="BodyText"/>
    <w:rsid w:val="00EF7E3B"/>
    <w:pPr>
      <w:shd w:val="clear" w:color="auto" w:fill="D9D9D9"/>
      <w:tabs>
        <w:tab w:val="left" w:pos="992"/>
      </w:tabs>
      <w:ind w:left="119" w:right="119"/>
    </w:pPr>
    <w:rPr>
      <w:sz w:val="20"/>
    </w:rPr>
  </w:style>
  <w:style w:type="paragraph" w:customStyle="1" w:styleId="MarginIcons">
    <w:name w:val="Margin Icons"/>
    <w:basedOn w:val="BodyText"/>
    <w:rsid w:val="00EF7E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7E3B"/>
    <w:rPr>
      <w:rFonts w:ascii="Courier New" w:hAnsi="Courier New"/>
    </w:rPr>
  </w:style>
  <w:style w:type="paragraph" w:customStyle="1" w:styleId="NoteBullet">
    <w:name w:val="Note Bullet"/>
    <w:basedOn w:val="Note"/>
    <w:rsid w:val="00EF7E3B"/>
    <w:pPr>
      <w:tabs>
        <w:tab w:val="clear" w:pos="680"/>
      </w:tabs>
      <w:spacing w:before="60" w:after="60"/>
    </w:pPr>
  </w:style>
  <w:style w:type="paragraph" w:customStyle="1" w:styleId="SubHeading2">
    <w:name w:val="SubHeading2"/>
    <w:basedOn w:val="HeadingBase"/>
    <w:rsid w:val="00EF7E3B"/>
    <w:pPr>
      <w:spacing w:before="240" w:after="60"/>
    </w:pPr>
    <w:rPr>
      <w:sz w:val="20"/>
    </w:rPr>
  </w:style>
  <w:style w:type="paragraph" w:customStyle="1" w:styleId="SubHeading1">
    <w:name w:val="SubHeading1"/>
    <w:basedOn w:val="HeadingBase"/>
    <w:rsid w:val="00EF7E3B"/>
    <w:pPr>
      <w:spacing w:before="240" w:after="60"/>
    </w:pPr>
    <w:rPr>
      <w:color w:val="918585"/>
      <w:sz w:val="22"/>
    </w:rPr>
  </w:style>
  <w:style w:type="paragraph" w:customStyle="1" w:styleId="SideHeading">
    <w:name w:val="Side Heading"/>
    <w:basedOn w:val="HeadingBase"/>
    <w:rsid w:val="00EF7E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7E3B"/>
    <w:pPr>
      <w:numPr>
        <w:numId w:val="13"/>
      </w:numPr>
    </w:pPr>
  </w:style>
  <w:style w:type="paragraph" w:styleId="PlainText">
    <w:name w:val="Plain Text"/>
    <w:basedOn w:val="Normal"/>
    <w:link w:val="PlainTextChar"/>
    <w:rsid w:val="00EF7E3B"/>
    <w:rPr>
      <w:sz w:val="20"/>
    </w:rPr>
  </w:style>
  <w:style w:type="character" w:customStyle="1" w:styleId="PlainTextChar">
    <w:name w:val="Plain Text Char"/>
    <w:basedOn w:val="DefaultParagraphFont"/>
    <w:link w:val="PlainText"/>
    <w:rsid w:val="00EF7E3B"/>
    <w:rPr>
      <w:rFonts w:ascii="Courier New" w:eastAsia="Times New Roman" w:hAnsi="Courier New" w:cs="Times New Roman"/>
      <w:sz w:val="20"/>
      <w:szCs w:val="20"/>
      <w:lang w:eastAsia="en-US"/>
    </w:rPr>
  </w:style>
  <w:style w:type="character" w:customStyle="1" w:styleId="MenuOption">
    <w:name w:val="Menu Option"/>
    <w:basedOn w:val="DefaultParagraphFont"/>
    <w:rsid w:val="00EF7E3B"/>
    <w:rPr>
      <w:b/>
      <w:smallCaps/>
    </w:rPr>
  </w:style>
  <w:style w:type="paragraph" w:customStyle="1" w:styleId="TableListNumber">
    <w:name w:val="Table List Number"/>
    <w:basedOn w:val="ListNumber"/>
    <w:rsid w:val="00EF7E3B"/>
    <w:pPr>
      <w:numPr>
        <w:numId w:val="0"/>
      </w:numPr>
    </w:pPr>
  </w:style>
  <w:style w:type="paragraph" w:styleId="TOC4">
    <w:name w:val="toc 4"/>
    <w:basedOn w:val="TOCBase"/>
    <w:next w:val="Normal"/>
    <w:semiHidden/>
    <w:rsid w:val="00EF7E3B"/>
    <w:pPr>
      <w:tabs>
        <w:tab w:val="right" w:leader="dot" w:pos="9071"/>
      </w:tabs>
      <w:ind w:left="1701"/>
    </w:pPr>
  </w:style>
  <w:style w:type="paragraph" w:customStyle="1" w:styleId="ListAlpha">
    <w:name w:val="List Alpha"/>
    <w:basedOn w:val="List"/>
    <w:rsid w:val="00EF7E3B"/>
    <w:pPr>
      <w:numPr>
        <w:numId w:val="11"/>
      </w:numPr>
    </w:pPr>
  </w:style>
  <w:style w:type="paragraph" w:customStyle="1" w:styleId="ListAlpha2">
    <w:name w:val="List Alpha 2"/>
    <w:basedOn w:val="List2"/>
    <w:rsid w:val="00EF7E3B"/>
    <w:pPr>
      <w:numPr>
        <w:numId w:val="10"/>
      </w:numPr>
    </w:pPr>
  </w:style>
  <w:style w:type="paragraph" w:styleId="List2">
    <w:name w:val="List 2"/>
    <w:basedOn w:val="BodyText"/>
    <w:rsid w:val="00EF7E3B"/>
    <w:pPr>
      <w:tabs>
        <w:tab w:val="left" w:pos="680"/>
      </w:tabs>
      <w:spacing w:before="60" w:after="60"/>
      <w:ind w:left="680" w:hanging="340"/>
    </w:pPr>
  </w:style>
  <w:style w:type="paragraph" w:styleId="List3">
    <w:name w:val="List 3"/>
    <w:basedOn w:val="BodyText"/>
    <w:rsid w:val="00EF7E3B"/>
    <w:pPr>
      <w:tabs>
        <w:tab w:val="left" w:pos="1021"/>
      </w:tabs>
      <w:spacing w:before="60" w:after="60"/>
      <w:ind w:left="1020" w:hanging="340"/>
    </w:pPr>
  </w:style>
  <w:style w:type="paragraph" w:styleId="List4">
    <w:name w:val="List 4"/>
    <w:basedOn w:val="BodyText"/>
    <w:rsid w:val="00EF7E3B"/>
    <w:pPr>
      <w:tabs>
        <w:tab w:val="left" w:pos="1361"/>
      </w:tabs>
      <w:spacing w:before="60" w:after="60"/>
      <w:ind w:left="1361" w:hanging="340"/>
    </w:pPr>
  </w:style>
  <w:style w:type="paragraph" w:styleId="List5">
    <w:name w:val="List 5"/>
    <w:basedOn w:val="BodyText"/>
    <w:rsid w:val="00EF7E3B"/>
    <w:pPr>
      <w:tabs>
        <w:tab w:val="left" w:pos="1701"/>
      </w:tabs>
      <w:spacing w:before="60" w:after="60"/>
      <w:ind w:left="1701" w:hanging="340"/>
    </w:pPr>
  </w:style>
  <w:style w:type="paragraph" w:styleId="ListBullet5">
    <w:name w:val="List Bullet 5"/>
    <w:basedOn w:val="List5"/>
    <w:rsid w:val="00EF7E3B"/>
    <w:pPr>
      <w:numPr>
        <w:numId w:val="6"/>
      </w:numPr>
    </w:pPr>
  </w:style>
  <w:style w:type="paragraph" w:styleId="ListContinue2">
    <w:name w:val="List Continue 2"/>
    <w:basedOn w:val="List2"/>
    <w:rsid w:val="00EF7E3B"/>
    <w:pPr>
      <w:ind w:firstLine="0"/>
    </w:pPr>
  </w:style>
  <w:style w:type="paragraph" w:styleId="ListContinue3">
    <w:name w:val="List Continue 3"/>
    <w:basedOn w:val="List3"/>
    <w:rsid w:val="00EF7E3B"/>
    <w:pPr>
      <w:ind w:left="1021" w:firstLine="0"/>
    </w:pPr>
  </w:style>
  <w:style w:type="paragraph" w:styleId="ListContinue4">
    <w:name w:val="List Continue 4"/>
    <w:basedOn w:val="List4"/>
    <w:rsid w:val="00EF7E3B"/>
    <w:pPr>
      <w:ind w:firstLine="0"/>
    </w:pPr>
  </w:style>
  <w:style w:type="paragraph" w:styleId="ListContinue5">
    <w:name w:val="List Continue 5"/>
    <w:basedOn w:val="List5"/>
    <w:rsid w:val="00EF7E3B"/>
    <w:pPr>
      <w:ind w:firstLine="0"/>
    </w:pPr>
  </w:style>
  <w:style w:type="paragraph" w:styleId="ListNumber3">
    <w:name w:val="List Number 3"/>
    <w:basedOn w:val="List3"/>
    <w:rsid w:val="00EF7E3B"/>
    <w:pPr>
      <w:numPr>
        <w:numId w:val="7"/>
      </w:numPr>
    </w:pPr>
  </w:style>
  <w:style w:type="paragraph" w:styleId="ListNumber4">
    <w:name w:val="List Number 4"/>
    <w:basedOn w:val="List4"/>
    <w:rsid w:val="00EF7E3B"/>
    <w:pPr>
      <w:numPr>
        <w:numId w:val="8"/>
      </w:numPr>
    </w:pPr>
  </w:style>
  <w:style w:type="paragraph" w:styleId="ListNumber5">
    <w:name w:val="List Number 5"/>
    <w:basedOn w:val="List5"/>
    <w:rsid w:val="00EF7E3B"/>
    <w:pPr>
      <w:numPr>
        <w:numId w:val="9"/>
      </w:numPr>
    </w:pPr>
  </w:style>
  <w:style w:type="paragraph" w:styleId="BlockText">
    <w:name w:val="Block Text"/>
    <w:basedOn w:val="Normal"/>
    <w:rsid w:val="00EF7E3B"/>
    <w:pPr>
      <w:spacing w:after="120"/>
      <w:ind w:left="1440" w:right="1440"/>
    </w:pPr>
  </w:style>
  <w:style w:type="character" w:customStyle="1" w:styleId="Subscript">
    <w:name w:val="Subscript"/>
    <w:basedOn w:val="DefaultParagraphFont"/>
    <w:rsid w:val="00EF7E3B"/>
    <w:rPr>
      <w:sz w:val="16"/>
      <w:vertAlign w:val="subscript"/>
    </w:rPr>
  </w:style>
  <w:style w:type="character" w:customStyle="1" w:styleId="Superscript">
    <w:name w:val="Superscript"/>
    <w:basedOn w:val="DefaultParagraphFont"/>
    <w:rsid w:val="00EF7E3B"/>
    <w:rPr>
      <w:sz w:val="16"/>
      <w:vertAlign w:val="superscript"/>
    </w:rPr>
  </w:style>
  <w:style w:type="character" w:customStyle="1" w:styleId="Symbols">
    <w:name w:val="Symbols"/>
    <w:basedOn w:val="DefaultParagraphFont"/>
    <w:rsid w:val="00EF7E3B"/>
    <w:rPr>
      <w:rFonts w:ascii="Symbol" w:hAnsi="Symbol"/>
    </w:rPr>
  </w:style>
  <w:style w:type="character" w:customStyle="1" w:styleId="MenuOptions">
    <w:name w:val="Menu Options"/>
    <w:basedOn w:val="DefaultParagraphFont"/>
    <w:rsid w:val="00EF7E3B"/>
    <w:rPr>
      <w:rFonts w:ascii="Arial Narrow" w:hAnsi="Arial Narrow"/>
      <w:smallCaps/>
    </w:rPr>
  </w:style>
  <w:style w:type="character" w:customStyle="1" w:styleId="Buttons">
    <w:name w:val="Buttons"/>
    <w:basedOn w:val="DefaultParagraphFont"/>
    <w:rsid w:val="00EF7E3B"/>
    <w:rPr>
      <w:b/>
    </w:rPr>
  </w:style>
  <w:style w:type="character" w:customStyle="1" w:styleId="Underlined">
    <w:name w:val="Underlined"/>
    <w:basedOn w:val="DefaultParagraphFont"/>
    <w:rsid w:val="00EF7E3B"/>
    <w:rPr>
      <w:u w:val="single"/>
    </w:rPr>
  </w:style>
  <w:style w:type="paragraph" w:customStyle="1" w:styleId="TableBodyTextRight">
    <w:name w:val="Table Body Text Right"/>
    <w:basedOn w:val="TableBodyText"/>
    <w:rsid w:val="00EF7E3B"/>
    <w:pPr>
      <w:widowControl w:val="0"/>
      <w:autoSpaceDE w:val="0"/>
      <w:autoSpaceDN w:val="0"/>
      <w:adjustRightInd w:val="0"/>
      <w:jc w:val="right"/>
    </w:pPr>
    <w:rPr>
      <w:rFonts w:cs="Arial"/>
      <w:szCs w:val="18"/>
    </w:rPr>
  </w:style>
  <w:style w:type="paragraph" w:customStyle="1" w:styleId="CopyrightText">
    <w:name w:val="Copyright Text"/>
    <w:basedOn w:val="BodyText"/>
    <w:rsid w:val="00EF7E3B"/>
    <w:rPr>
      <w:sz w:val="18"/>
    </w:rPr>
  </w:style>
  <w:style w:type="paragraph" w:customStyle="1" w:styleId="BodySmallRight">
    <w:name w:val="Body Small Right"/>
    <w:basedOn w:val="BodyTextRight"/>
    <w:rsid w:val="00EF7E3B"/>
    <w:rPr>
      <w:sz w:val="18"/>
      <w:szCs w:val="18"/>
    </w:rPr>
  </w:style>
  <w:style w:type="paragraph" w:customStyle="1" w:styleId="MarginEdition">
    <w:name w:val="Margin Edition"/>
    <w:basedOn w:val="MarginNote"/>
    <w:rsid w:val="00EF7E3B"/>
    <w:pPr>
      <w:spacing w:before="0" w:after="0"/>
    </w:pPr>
    <w:rPr>
      <w:rFonts w:ascii="Times New Roman" w:hAnsi="Times New Roman"/>
      <w:color w:val="999999"/>
    </w:rPr>
  </w:style>
  <w:style w:type="paragraph" w:customStyle="1" w:styleId="Spacer">
    <w:name w:val="Spacer"/>
    <w:basedOn w:val="Normal"/>
    <w:rsid w:val="00EF7E3B"/>
    <w:rPr>
      <w:sz w:val="2"/>
      <w:szCs w:val="2"/>
    </w:rPr>
  </w:style>
  <w:style w:type="character" w:customStyle="1" w:styleId="Small">
    <w:name w:val="Small"/>
    <w:basedOn w:val="DefaultParagraphFont"/>
    <w:rsid w:val="00EF7E3B"/>
    <w:rPr>
      <w:sz w:val="16"/>
    </w:rPr>
  </w:style>
  <w:style w:type="paragraph" w:customStyle="1" w:styleId="WideTable">
    <w:name w:val="Wide Table"/>
    <w:basedOn w:val="Normal"/>
    <w:rsid w:val="00EF7E3B"/>
    <w:pPr>
      <w:ind w:left="-1418"/>
    </w:pPr>
    <w:rPr>
      <w:sz w:val="2"/>
      <w:szCs w:val="2"/>
    </w:rPr>
  </w:style>
  <w:style w:type="character" w:styleId="PageNumber">
    <w:name w:val="page number"/>
    <w:basedOn w:val="DefaultParagraphFont"/>
    <w:rsid w:val="00EF7E3B"/>
  </w:style>
  <w:style w:type="paragraph" w:styleId="Quote">
    <w:name w:val="Quote"/>
    <w:basedOn w:val="Heading1"/>
    <w:link w:val="QuoteChar"/>
    <w:qFormat/>
    <w:rsid w:val="00EF7E3B"/>
    <w:rPr>
      <w:b w:val="0"/>
      <w:sz w:val="72"/>
      <w:szCs w:val="72"/>
      <w:lang w:val="en-NZ"/>
    </w:rPr>
  </w:style>
  <w:style w:type="character" w:customStyle="1" w:styleId="QuoteChar">
    <w:name w:val="Quote Char"/>
    <w:basedOn w:val="DefaultParagraphFont"/>
    <w:link w:val="Quote"/>
    <w:rsid w:val="00EF7E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7E3B"/>
    <w:pPr>
      <w:pageBreakBefore/>
    </w:pPr>
  </w:style>
  <w:style w:type="paragraph" w:customStyle="1" w:styleId="Border">
    <w:name w:val="Border"/>
    <w:basedOn w:val="Normal"/>
    <w:qFormat/>
    <w:rsid w:val="00EF7E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7E3B"/>
    <w:rPr>
      <w:b/>
      <w:bCs/>
      <w:i/>
      <w:iCs/>
      <w:color w:val="auto"/>
    </w:rPr>
  </w:style>
  <w:style w:type="paragraph" w:styleId="IntenseQuote">
    <w:name w:val="Intense Quote"/>
    <w:basedOn w:val="Normal"/>
    <w:next w:val="Normal"/>
    <w:link w:val="IntenseQuoteChar"/>
    <w:uiPriority w:val="30"/>
    <w:qFormat/>
    <w:rsid w:val="00EF7E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7E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7E3B"/>
    <w:rPr>
      <w:smallCaps/>
      <w:color w:val="auto"/>
      <w:u w:val="single"/>
    </w:rPr>
  </w:style>
  <w:style w:type="character" w:styleId="IntenseReference">
    <w:name w:val="Intense Reference"/>
    <w:basedOn w:val="DefaultParagraphFont"/>
    <w:uiPriority w:val="32"/>
    <w:qFormat/>
    <w:rsid w:val="00EF7E3B"/>
    <w:rPr>
      <w:b/>
      <w:bCs/>
      <w:smallCaps/>
      <w:color w:val="auto"/>
      <w:spacing w:val="5"/>
      <w:u w:val="single"/>
    </w:rPr>
  </w:style>
  <w:style w:type="paragraph" w:customStyle="1" w:styleId="2ColumnHeading">
    <w:name w:val="2Column Heading"/>
    <w:basedOn w:val="BodyText"/>
    <w:qFormat/>
    <w:rsid w:val="00EF7E3B"/>
    <w:pPr>
      <w:spacing w:after="60"/>
      <w:ind w:left="-2268"/>
    </w:pPr>
    <w:rPr>
      <w:b/>
    </w:rPr>
  </w:style>
  <w:style w:type="paragraph" w:customStyle="1" w:styleId="Heading1TOC">
    <w:name w:val="Heading1 TOC"/>
    <w:basedOn w:val="Normal"/>
    <w:qFormat/>
    <w:rsid w:val="00EF7E3B"/>
    <w:pPr>
      <w:spacing w:before="240" w:after="120"/>
    </w:pPr>
    <w:rPr>
      <w:rFonts w:ascii="Times New Roman" w:hAnsi="Times New Roman"/>
      <w:b/>
      <w:sz w:val="32"/>
    </w:rPr>
  </w:style>
  <w:style w:type="paragraph" w:customStyle="1" w:styleId="Heading2TOC">
    <w:name w:val="Heading2 TOC"/>
    <w:basedOn w:val="Normal"/>
    <w:qFormat/>
    <w:rsid w:val="00EF7E3B"/>
    <w:pPr>
      <w:spacing w:before="240" w:after="60"/>
    </w:pPr>
    <w:rPr>
      <w:rFonts w:ascii="Times New Roman" w:hAnsi="Times New Roman"/>
      <w:b/>
      <w:sz w:val="28"/>
    </w:rPr>
  </w:style>
  <w:style w:type="character" w:customStyle="1" w:styleId="Underline">
    <w:name w:val="Underline"/>
    <w:basedOn w:val="DefaultParagraphFont"/>
    <w:qFormat/>
    <w:rsid w:val="00EF7E3B"/>
    <w:rPr>
      <w:u w:val="single"/>
    </w:rPr>
  </w:style>
  <w:style w:type="character" w:customStyle="1" w:styleId="BoldandItalics">
    <w:name w:val="Bold and Italics"/>
    <w:qFormat/>
    <w:rsid w:val="00EF7E3B"/>
    <w:rPr>
      <w:b/>
      <w:i/>
      <w:u w:val="none"/>
    </w:rPr>
  </w:style>
  <w:style w:type="paragraph" w:styleId="BalloonText">
    <w:name w:val="Balloon Text"/>
    <w:basedOn w:val="Normal"/>
    <w:link w:val="BalloonTextChar"/>
    <w:rsid w:val="00EF7E3B"/>
    <w:rPr>
      <w:rFonts w:ascii="Tahoma" w:hAnsi="Tahoma" w:cs="Tahoma"/>
      <w:sz w:val="16"/>
      <w:szCs w:val="16"/>
    </w:rPr>
  </w:style>
  <w:style w:type="character" w:customStyle="1" w:styleId="BalloonTextChar">
    <w:name w:val="Balloon Text Char"/>
    <w:basedOn w:val="DefaultParagraphFont"/>
    <w:link w:val="BalloonText"/>
    <w:rsid w:val="00EF7E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7E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7E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7E3B"/>
    <w:rPr>
      <w:b/>
      <w:color w:val="660033"/>
      <w:spacing w:val="0"/>
    </w:rPr>
  </w:style>
  <w:style w:type="paragraph" w:customStyle="1" w:styleId="Nameditemlist">
    <w:name w:val="Named item list"/>
    <w:basedOn w:val="BodyText"/>
    <w:qFormat/>
    <w:rsid w:val="00EF7E3B"/>
    <w:pPr>
      <w:tabs>
        <w:tab w:val="left" w:pos="2835"/>
      </w:tabs>
      <w:ind w:left="2835" w:hanging="2835"/>
    </w:pPr>
  </w:style>
  <w:style w:type="paragraph" w:customStyle="1" w:styleId="BodyTextnopadding">
    <w:name w:val="Body Text no padding"/>
    <w:basedOn w:val="BodyText"/>
    <w:qFormat/>
    <w:rsid w:val="00EF7E3B"/>
    <w:pPr>
      <w:spacing w:before="0" w:after="0"/>
    </w:pPr>
  </w:style>
  <w:style w:type="character" w:styleId="Hyperlink">
    <w:name w:val="Hyperlink"/>
    <w:basedOn w:val="DefaultParagraphFont"/>
    <w:uiPriority w:val="99"/>
    <w:unhideWhenUsed/>
    <w:rsid w:val="00152F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1595</Words>
  <Characters>10151</Characters>
  <Application>Microsoft Office Word</Application>
  <DocSecurity>0</DocSecurity>
  <Lines>274</Lines>
  <Paragraphs>183</Paragraphs>
  <ScaleCrop>false</ScaleCrop>
  <Company>Author-it Software Corporation Ltd.</Company>
  <LinksUpToDate>false</LinksUpToDate>
  <CharactersWithSpaces>11563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RIICRM302E Conduct long line road marking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2025-03-01T14:42:00Z</dcterms:created>
  <dcterms:modified xsi:type="dcterms:W3CDTF">2025-03-01T14:42:00Z</dcterms:modified>
</cp:coreProperties>
</file>