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263" w:rsidP="00DD5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RIICRM207D Install raised pavement markers</w:t>
      </w:r>
      <w:r>
        <w:fldChar w:fldCharType="end"/>
      </w:r>
    </w:p>
    <w:p w:rsidR="00DD5263" w:rsidP="00DD5263">
      <w:pPr>
        <w:pStyle w:val="Version"/>
        <w:sectPr w:rsidSect="000B3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3C33" w:rsidP="000B3C33">
      <w:pPr>
        <w:pStyle w:val="SuperHeading"/>
      </w:pPr>
      <w:r w:rsidRPr="000B3C33">
        <w:t>RIICRM207D Install raised pavement markers</w:t>
      </w:r>
    </w:p>
    <w:p w:rsidR="00000000" w:rsidRPr="000B3C33" w:rsidP="000B3C33">
      <w:pPr>
        <w:pStyle w:val="Heading1"/>
      </w:pPr>
      <w:bookmarkStart w:id="1" w:name="O_683278"/>
      <w:bookmarkEnd w:id="1"/>
      <w:r w:rsidRPr="000B3C3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D526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Comment</w:t>
            </w:r>
          </w:p>
        </w:tc>
      </w:tr>
      <w:tr w:rsidTr="00DD526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This unit replaces RIICRM207A Install raised pavement markers</w:t>
            </w:r>
          </w:p>
        </w:tc>
      </w:tr>
      <w:tr w:rsidTr="00DD526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33" w:rsidP="000B3C33">
            <w:pPr>
              <w:pStyle w:val="BodyText"/>
            </w:pPr>
            <w:r w:rsidRPr="000B3C33">
              <w:t>Required frequency and volume of evidence amended in Performance evidence.</w:t>
            </w:r>
          </w:p>
          <w:p w:rsidR="00000000" w:rsidRPr="000B3C33" w:rsidP="000B3C33">
            <w:pPr>
              <w:pStyle w:val="BodyText"/>
            </w:pPr>
            <w:r w:rsidRPr="000B3C33">
              <w:t>Substantial amendments made in Assessment Conditions field, including: refer</w:t>
            </w:r>
            <w:r w:rsidRPr="000B3C33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0B3C33" w:rsidP="000B3C33">
      <w:pPr>
        <w:pStyle w:val="BodyText"/>
      </w:pPr>
    </w:p>
    <w:p w:rsidR="00000000" w:rsidRPr="000B3C33" w:rsidP="000B3C33">
      <w:pPr>
        <w:pStyle w:val="AllowPageBreak"/>
      </w:pPr>
    </w:p>
    <w:p w:rsidR="00000000" w:rsidRPr="000B3C33" w:rsidP="000B3C33">
      <w:pPr>
        <w:pStyle w:val="Heading1"/>
      </w:pPr>
      <w:bookmarkStart w:id="2" w:name="O_683277"/>
      <w:bookmarkEnd w:id="2"/>
      <w:r w:rsidRPr="000B3C33">
        <w:t>Application</w:t>
      </w:r>
    </w:p>
    <w:p w:rsidR="00000000" w:rsidRPr="000B3C33" w:rsidP="00DD5263">
      <w:pPr>
        <w:pStyle w:val="BodyText"/>
      </w:pPr>
      <w:r w:rsidRPr="000B3C33">
        <w:t>This unit describes a participant’s skills and knowledge required to instal</w:t>
      </w:r>
      <w:r w:rsidRPr="000B3C33">
        <w:t>l raised pavement markers in Civil Construction.</w:t>
      </w:r>
    </w:p>
    <w:p w:rsidR="00000000" w:rsidRPr="000B3C33" w:rsidP="00DD5263">
      <w:pPr>
        <w:pStyle w:val="BodyText"/>
      </w:pPr>
      <w:r w:rsidRPr="000B3C33">
        <w:t xml:space="preserve">This unit is appropriate for those working in operational roles. </w:t>
      </w:r>
    </w:p>
    <w:p w:rsidR="00DD5263" w:rsidP="00DD5263">
      <w:pPr>
        <w:pStyle w:val="BodyText"/>
      </w:pPr>
      <w:r w:rsidRPr="000B3C33">
        <w:t xml:space="preserve">Licensing, legislative, regulatory and certification requirements that apply to this unit can vary between states, territories, and Industry </w:t>
      </w:r>
      <w:r w:rsidRPr="000B3C33">
        <w:t xml:space="preserve">sectors. Relevant information must be sourced prior to application of the unit. </w:t>
      </w:r>
    </w:p>
    <w:p w:rsidR="00000000" w:rsidRPr="000B3C33" w:rsidP="000B3C33">
      <w:pPr>
        <w:pStyle w:val="Heading1"/>
      </w:pPr>
      <w:bookmarkStart w:id="3" w:name="O_683274"/>
      <w:bookmarkEnd w:id="3"/>
      <w:r w:rsidRPr="000B3C33">
        <w:t>Unit Sector</w:t>
      </w:r>
    </w:p>
    <w:p w:rsidR="00000000" w:rsidRPr="000B3C33" w:rsidP="00DD5263">
      <w:pPr>
        <w:pStyle w:val="BodyText"/>
      </w:pPr>
      <w:r w:rsidRPr="000B3C33">
        <w:t>Civil construction</w:t>
      </w:r>
    </w:p>
    <w:p w:rsidR="00000000" w:rsidRPr="000B3C33" w:rsidP="000B3C33">
      <w:pPr>
        <w:pStyle w:val="Heading1"/>
      </w:pPr>
      <w:bookmarkStart w:id="4" w:name="O_683273"/>
      <w:bookmarkEnd w:id="4"/>
      <w:r w:rsidRPr="000B3C3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B3C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1.</w:t>
            </w:r>
            <w:r w:rsidRPr="000B3C33">
              <w:tab/>
              <w:t>Plan and prepare to install raised pavement markers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33" w:rsidP="000B3C33">
            <w:pPr>
              <w:pStyle w:val="BodyText"/>
            </w:pPr>
            <w:r w:rsidRPr="000B3C33">
              <w:t>1.1</w:t>
            </w:r>
            <w:r w:rsidRPr="000B3C33">
              <w:tab/>
            </w:r>
            <w:r w:rsidRPr="000B3C33">
              <w:t>Access, interpret and apply raised pavement markers documentation and ensure the work activity is compliant</w:t>
            </w:r>
          </w:p>
          <w:p w:rsidR="00000000" w:rsidRPr="000B3C33" w:rsidP="000B3C33">
            <w:pPr>
              <w:pStyle w:val="BodyText"/>
            </w:pPr>
            <w:r w:rsidRPr="000B3C33">
              <w:t>1.2</w:t>
            </w:r>
            <w:r w:rsidRPr="000B3C33">
              <w:tab/>
              <w:t>Obtain, interpret, clarify and confirm work instructions before proceeding</w:t>
            </w:r>
          </w:p>
          <w:p w:rsidR="00000000" w:rsidRPr="000B3C33" w:rsidP="000B3C33">
            <w:pPr>
              <w:pStyle w:val="BodyText"/>
            </w:pPr>
            <w:r w:rsidRPr="000B3C33">
              <w:t>1.3</w:t>
            </w:r>
            <w:r w:rsidRPr="000B3C33">
              <w:tab/>
              <w:t>Identify and implement traffic management signage requirements</w:t>
            </w:r>
          </w:p>
          <w:p w:rsidR="00000000" w:rsidRPr="000B3C33" w:rsidP="000B3C33">
            <w:pPr>
              <w:pStyle w:val="BodyText"/>
            </w:pPr>
            <w:r w:rsidRPr="000B3C33">
              <w:t>1.</w:t>
            </w:r>
            <w:r w:rsidRPr="000B3C33">
              <w:t>4</w:t>
            </w:r>
            <w:r w:rsidRPr="000B3C33">
              <w:tab/>
              <w:t xml:space="preserve">Select and check for faults plant, tools and equipment to carry out tasks </w:t>
            </w:r>
          </w:p>
          <w:p w:rsidR="00000000" w:rsidRPr="000B3C33" w:rsidP="000B3C33">
            <w:pPr>
              <w:pStyle w:val="BodyText"/>
            </w:pPr>
            <w:r w:rsidRPr="000B3C33">
              <w:t>1.5</w:t>
            </w:r>
            <w:r w:rsidRPr="000B3C33">
              <w:tab/>
              <w:t>Identify, address and report hazards, risks and environmental issues</w:t>
            </w:r>
          </w:p>
          <w:p w:rsidR="00000000" w:rsidRPr="000B3C33" w:rsidP="000B3C33">
            <w:pPr>
              <w:pStyle w:val="BodyText"/>
            </w:pPr>
            <w:r w:rsidRPr="000B3C33">
              <w:t>1.6</w:t>
            </w:r>
            <w:r w:rsidRPr="000B3C33">
              <w:tab/>
              <w:t>Select and wear correct personal protective equipment appropriate for work activities</w:t>
            </w:r>
          </w:p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1.7</w:t>
            </w:r>
            <w:r w:rsidRPr="000B3C33">
              <w:tab/>
              <w:t>Obtain and i</w:t>
            </w:r>
            <w:r w:rsidRPr="000B3C33">
              <w:t>nterpret emergency procedures, and be prepared for fire/accident/emergency</w:t>
            </w:r>
          </w:p>
        </w:tc>
      </w:tr>
      <w:tr w:rsidTr="000B3C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2.</w:t>
            </w:r>
            <w:r w:rsidRPr="000B3C33">
              <w:tab/>
              <w:t>Prepare surface and set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33" w:rsidP="000B3C33">
            <w:pPr>
              <w:pStyle w:val="BodyText"/>
            </w:pPr>
            <w:r w:rsidRPr="000B3C33">
              <w:t>2.1</w:t>
            </w:r>
            <w:r w:rsidRPr="000B3C33">
              <w:tab/>
              <w:t>Clear area of dirt, debris and other contaminants</w:t>
            </w:r>
          </w:p>
          <w:p w:rsidR="00000000" w:rsidRPr="000B3C33" w:rsidP="000B3C33">
            <w:pPr>
              <w:pStyle w:val="BodyText"/>
            </w:pPr>
            <w:r w:rsidRPr="000B3C33">
              <w:t>2.2</w:t>
            </w:r>
            <w:r w:rsidRPr="000B3C33">
              <w:tab/>
              <w:t xml:space="preserve">Identify location for raised pavement markers and position to control point </w:t>
            </w:r>
          </w:p>
          <w:p w:rsidR="00000000" w:rsidRPr="000B3C33" w:rsidP="000B3C33">
            <w:pPr>
              <w:pStyle w:val="BodyText"/>
            </w:pPr>
            <w:r w:rsidRPr="000B3C33">
              <w:t>2.3</w:t>
            </w:r>
            <w:r w:rsidRPr="000B3C33">
              <w:tab/>
              <w:t>Remove def</w:t>
            </w:r>
            <w:r w:rsidRPr="000B3C33">
              <w:t>ective raised pavement markers where required</w:t>
            </w:r>
          </w:p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2.4</w:t>
            </w:r>
            <w:r w:rsidRPr="000B3C33">
              <w:tab/>
              <w:t xml:space="preserve">Prime marked location for raised pavement markers in readiness </w:t>
            </w:r>
          </w:p>
        </w:tc>
      </w:tr>
      <w:tr w:rsidTr="000B3C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3.</w:t>
            </w:r>
            <w:r w:rsidRPr="000B3C33">
              <w:tab/>
              <w:t>Prepare marking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33" w:rsidP="000B3C33">
            <w:pPr>
              <w:pStyle w:val="BodyText"/>
            </w:pPr>
            <w:r w:rsidRPr="000B3C33">
              <w:t>3.1</w:t>
            </w:r>
            <w:r w:rsidRPr="000B3C33">
              <w:tab/>
              <w:t>Mix and prepare marking material</w:t>
            </w:r>
          </w:p>
          <w:p w:rsidR="00000000" w:rsidRPr="000B3C33" w:rsidP="000B3C33">
            <w:pPr>
              <w:pStyle w:val="BodyText"/>
            </w:pPr>
            <w:r w:rsidRPr="000B3C33">
              <w:t>3.2</w:t>
            </w:r>
            <w:r w:rsidRPr="000B3C33">
              <w:tab/>
              <w:t xml:space="preserve">Adjust additives and consistency of material to allow easy application </w:t>
            </w:r>
            <w:r w:rsidRPr="000B3C33">
              <w:t xml:space="preserve">and appropriate curing time </w:t>
            </w:r>
          </w:p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3.3</w:t>
            </w:r>
            <w:r w:rsidRPr="000B3C33">
              <w:tab/>
              <w:t>Transfer marking material carefully to applicator container</w:t>
            </w:r>
          </w:p>
        </w:tc>
      </w:tr>
      <w:tr w:rsidTr="000B3C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4.</w:t>
            </w:r>
            <w:r w:rsidRPr="000B3C33">
              <w:tab/>
              <w:t>Apply raised pavement markers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33" w:rsidP="000B3C33">
            <w:pPr>
              <w:pStyle w:val="BodyText"/>
            </w:pPr>
            <w:r w:rsidRPr="000B3C33">
              <w:t>4.1</w:t>
            </w:r>
            <w:r w:rsidRPr="000B3C33">
              <w:tab/>
              <w:t>Use equipment with the correct movement and pressure</w:t>
            </w:r>
          </w:p>
          <w:p w:rsidR="00000000" w:rsidRPr="000B3C33" w:rsidP="000B3C33">
            <w:pPr>
              <w:pStyle w:val="BodyText"/>
            </w:pPr>
            <w:r w:rsidRPr="000B3C33">
              <w:t>4.2</w:t>
            </w:r>
            <w:r w:rsidRPr="000B3C33">
              <w:tab/>
              <w:t>Apply material</w:t>
            </w:r>
          </w:p>
          <w:p w:rsidR="00000000" w:rsidRPr="000B3C33" w:rsidP="000B3C33">
            <w:pPr>
              <w:pStyle w:val="BodyText"/>
            </w:pPr>
            <w:r w:rsidRPr="000B3C33">
              <w:t>4.3</w:t>
            </w:r>
            <w:r w:rsidRPr="000B3C33">
              <w:tab/>
              <w:t xml:space="preserve">Identify and correct defects with the material </w:t>
            </w:r>
          </w:p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4.4</w:t>
            </w:r>
            <w:r w:rsidRPr="000B3C33">
              <w:tab/>
              <w:t>Maintain equipment</w:t>
            </w:r>
          </w:p>
        </w:tc>
      </w:tr>
      <w:tr w:rsidTr="000B3C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5.</w:t>
            </w:r>
            <w:r w:rsidRPr="000B3C33">
              <w:tab/>
              <w:t>Measure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33" w:rsidP="000B3C33">
            <w:pPr>
              <w:pStyle w:val="BodyText"/>
            </w:pPr>
            <w:r w:rsidRPr="000B3C33">
              <w:t>5.1</w:t>
            </w:r>
            <w:r w:rsidRPr="000B3C33">
              <w:tab/>
              <w:t>Assess, record and report work outcomes</w:t>
            </w:r>
          </w:p>
          <w:p w:rsidR="00000000" w:rsidRPr="000B3C33" w:rsidP="000B3C33">
            <w:pPr>
              <w:pStyle w:val="BodyText"/>
            </w:pPr>
            <w:r w:rsidRPr="000B3C33">
              <w:t>5.2</w:t>
            </w:r>
            <w:r w:rsidRPr="000B3C33">
              <w:tab/>
              <w:t xml:space="preserve">Calculate and quantify amount of raised pavement markers completed </w:t>
            </w:r>
          </w:p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5.3</w:t>
            </w:r>
            <w:r w:rsidRPr="000B3C33">
              <w:tab/>
              <w:t>Identify and report non-conforming work</w:t>
            </w:r>
          </w:p>
        </w:tc>
      </w:tr>
      <w:tr w:rsidTr="000B3C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C33">
            <w:pPr>
              <w:pStyle w:val="BodyText"/>
              <w:rPr>
                <w:lang w:val="en-NZ"/>
              </w:rPr>
            </w:pPr>
            <w:r w:rsidRPr="000B3C33">
              <w:t>6.</w:t>
            </w:r>
            <w:r w:rsidRPr="000B3C33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C33" w:rsidP="000B3C33">
            <w:pPr>
              <w:pStyle w:val="BodyText"/>
            </w:pPr>
            <w:r w:rsidRPr="000B3C33">
              <w:t>6.1</w:t>
            </w:r>
            <w:r w:rsidRPr="000B3C33">
              <w:tab/>
              <w:t>Clear work area and dispose of or recyc</w:t>
            </w:r>
            <w:r w:rsidRPr="000B3C33">
              <w:t>le materials</w:t>
            </w:r>
          </w:p>
          <w:p w:rsidR="00000000" w:rsidRPr="000B3C33" w:rsidP="000B3C33">
            <w:pPr>
              <w:pStyle w:val="BodyText"/>
            </w:pPr>
            <w:r w:rsidRPr="000B3C33">
              <w:t>6.2</w:t>
            </w:r>
            <w:r w:rsidRPr="000B3C33">
              <w:tab/>
              <w:t>Clean, check, maintain and store plant, tools and equipment</w:t>
            </w:r>
          </w:p>
          <w:p w:rsidR="00000000" w:rsidRPr="000B3C33" w:rsidP="000B3C33">
            <w:pPr>
              <w:pStyle w:val="BodyText"/>
            </w:pPr>
            <w:r w:rsidRPr="000B3C33">
              <w:t>6.3</w:t>
            </w:r>
            <w:r w:rsidRPr="000B3C33">
              <w:tab/>
              <w:t>Carry out housekeeping activities</w:t>
            </w:r>
          </w:p>
        </w:tc>
      </w:tr>
    </w:tbl>
    <w:p w:rsidR="00DD5263" w:rsidP="000B3C33">
      <w:pPr>
        <w:pStyle w:val="BodyText"/>
      </w:pPr>
    </w:p>
    <w:p w:rsidR="00DD5263" w:rsidP="000B3C33">
      <w:pPr>
        <w:pStyle w:val="BodyText"/>
      </w:pPr>
    </w:p>
    <w:p w:rsidR="00000000" w:rsidRPr="000B3C33" w:rsidP="000B3C33">
      <w:pPr>
        <w:pStyle w:val="Heading1"/>
      </w:pPr>
      <w:bookmarkStart w:id="5" w:name="O_683272"/>
      <w:bookmarkEnd w:id="5"/>
      <w:r w:rsidRPr="000B3C33">
        <w:t>Foundation Skills</w:t>
      </w:r>
    </w:p>
    <w:p w:rsidR="00DD5263" w:rsidP="00DD5263">
      <w:pPr>
        <w:pStyle w:val="BodyText"/>
      </w:pPr>
      <w:r w:rsidRPr="000B3C33">
        <w:t>Foundation skills essential to performance are explicit in the performance criteria of this unit. Furth</w:t>
      </w:r>
      <w:r w:rsidRPr="000B3C33">
        <w:t>er information is available in the Resources and Infrastructure Industry Training Package Companion Volume.</w:t>
      </w:r>
    </w:p>
    <w:p w:rsidR="00000000" w:rsidRPr="000B3C33" w:rsidP="000B3C33">
      <w:pPr>
        <w:pStyle w:val="Heading1"/>
      </w:pPr>
      <w:bookmarkStart w:id="6" w:name="O_683270"/>
      <w:bookmarkEnd w:id="6"/>
      <w:r w:rsidRPr="000B3C33">
        <w:t>Unit Mapping Information</w:t>
      </w:r>
    </w:p>
    <w:p w:rsidR="00000000" w:rsidRPr="000B3C33" w:rsidP="00DD5263">
      <w:pPr>
        <w:pStyle w:val="BodyText"/>
      </w:pPr>
      <w:r w:rsidRPr="000B3C33">
        <w:t>RIICRM207A Install raised pavement markers</w:t>
      </w:r>
    </w:p>
    <w:p w:rsidR="00000000" w:rsidRPr="000B3C33" w:rsidP="000B3C33">
      <w:pPr>
        <w:pStyle w:val="Heading1"/>
      </w:pPr>
      <w:bookmarkStart w:id="7" w:name="O_683279"/>
      <w:bookmarkEnd w:id="7"/>
      <w:r w:rsidRPr="000B3C33">
        <w:t>Links</w:t>
      </w:r>
    </w:p>
    <w:p w:rsidR="00000000" w:rsidRPr="000B3C33" w:rsidP="00DD5263">
      <w:pPr>
        <w:pStyle w:val="BodyText"/>
      </w:pPr>
      <w:r w:rsidRPr="000B3C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07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B3C33" w:rsidP="000B3C33"/>
    <w:sectPr w:rsidSect="000B3C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33" w:rsidRPr="00DD5263" w:rsidP="00DD5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63" w:rsidP="000B3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5263" w:rsidP="000B3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5263" w:rsidP="000B3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C33" w:rsidRPr="00DD5263" w:rsidP="00DD5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63" w:rsidRPr="002D2AF8" w:rsidP="000B3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RIICRM207D Install raised pavement markers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D5263" w:rsidP="000B3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C33"/>
  </w:style>
  <w:style w:type="character" w:customStyle="1" w:styleId="Heading1Char">
    <w:name w:val="Heading 1 Char"/>
    <w:basedOn w:val="DefaultParagraphFont"/>
    <w:link w:val="Heading1"/>
    <w:rsid w:val="000B3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C3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B3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C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C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3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C33"/>
    <w:rPr>
      <w:b/>
      <w:spacing w:val="0"/>
    </w:rPr>
  </w:style>
  <w:style w:type="paragraph" w:customStyle="1" w:styleId="SuperTitle">
    <w:name w:val="SuperTitle"/>
    <w:basedOn w:val="Title"/>
    <w:rsid w:val="000B3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C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C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C33"/>
    <w:rPr>
      <w:i/>
    </w:rPr>
  </w:style>
  <w:style w:type="paragraph" w:styleId="Caption">
    <w:name w:val="caption"/>
    <w:basedOn w:val="BodyText"/>
    <w:next w:val="Normal"/>
    <w:qFormat/>
    <w:rsid w:val="000B3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C33"/>
  </w:style>
  <w:style w:type="paragraph" w:styleId="TableofFigures">
    <w:name w:val="table of figures"/>
    <w:basedOn w:val="Normal"/>
    <w:next w:val="Normal"/>
    <w:semiHidden/>
    <w:rsid w:val="000B3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C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3C33"/>
    <w:rPr>
      <w:rFonts w:ascii="Wingdings" w:hAnsi="Wingdings"/>
    </w:rPr>
  </w:style>
  <w:style w:type="paragraph" w:customStyle="1" w:styleId="TableHeading">
    <w:name w:val="Table Heading"/>
    <w:basedOn w:val="HeadingBase"/>
    <w:rsid w:val="000B3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C33"/>
    <w:rPr>
      <w:color w:val="0033CC"/>
      <w:u w:val="none"/>
    </w:rPr>
  </w:style>
  <w:style w:type="paragraph" w:customStyle="1" w:styleId="BodyTextRight">
    <w:name w:val="Body Text Right"/>
    <w:basedOn w:val="BodyText"/>
    <w:rsid w:val="000B3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C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C33"/>
    <w:rPr>
      <w:sz w:val="32"/>
    </w:rPr>
  </w:style>
  <w:style w:type="paragraph" w:customStyle="1" w:styleId="HeadingProcedure">
    <w:name w:val="Heading Procedure"/>
    <w:basedOn w:val="HeadingBase"/>
    <w:next w:val="Normal"/>
    <w:rsid w:val="000B3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C33"/>
    <w:pPr>
      <w:spacing w:before="60" w:after="60"/>
    </w:pPr>
  </w:style>
  <w:style w:type="paragraph" w:styleId="ListContinue">
    <w:name w:val="List Continue"/>
    <w:basedOn w:val="List"/>
    <w:rsid w:val="000B3C33"/>
    <w:pPr>
      <w:ind w:firstLine="0"/>
    </w:pPr>
  </w:style>
  <w:style w:type="paragraph" w:customStyle="1" w:styleId="ListNote">
    <w:name w:val="List Note"/>
    <w:basedOn w:val="List"/>
    <w:rsid w:val="000B3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C33"/>
    <w:rPr>
      <w:rFonts w:ascii="Courier New" w:hAnsi="Courier New"/>
    </w:rPr>
  </w:style>
  <w:style w:type="paragraph" w:customStyle="1" w:styleId="NoteBullet">
    <w:name w:val="Note Bullet"/>
    <w:basedOn w:val="Note"/>
    <w:rsid w:val="000B3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C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3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C33"/>
    <w:rPr>
      <w:b/>
      <w:smallCaps/>
    </w:rPr>
  </w:style>
  <w:style w:type="paragraph" w:customStyle="1" w:styleId="TableListNumber">
    <w:name w:val="Table List Number"/>
    <w:basedOn w:val="ListNumber"/>
    <w:rsid w:val="000B3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C33"/>
    <w:pPr>
      <w:numPr>
        <w:numId w:val="7"/>
      </w:numPr>
    </w:pPr>
  </w:style>
  <w:style w:type="paragraph" w:customStyle="1" w:styleId="ListAlpha2">
    <w:name w:val="List Alpha 2"/>
    <w:basedOn w:val="List2"/>
    <w:rsid w:val="000B3C33"/>
    <w:pPr>
      <w:numPr>
        <w:numId w:val="6"/>
      </w:numPr>
    </w:pPr>
  </w:style>
  <w:style w:type="paragraph" w:styleId="List2">
    <w:name w:val="List 2"/>
    <w:basedOn w:val="BodyText"/>
    <w:rsid w:val="000B3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C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C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3C33"/>
    <w:pPr>
      <w:numPr>
        <w:numId w:val="2"/>
      </w:numPr>
    </w:pPr>
  </w:style>
  <w:style w:type="paragraph" w:styleId="ListContinue2">
    <w:name w:val="List Continue 2"/>
    <w:basedOn w:val="List2"/>
    <w:rsid w:val="000B3C33"/>
    <w:pPr>
      <w:ind w:firstLine="0"/>
    </w:pPr>
  </w:style>
  <w:style w:type="paragraph" w:styleId="ListContinue3">
    <w:name w:val="List Continue 3"/>
    <w:basedOn w:val="List3"/>
    <w:rsid w:val="000B3C33"/>
    <w:pPr>
      <w:ind w:left="1021" w:firstLine="0"/>
    </w:pPr>
  </w:style>
  <w:style w:type="paragraph" w:styleId="ListContinue4">
    <w:name w:val="List Continue 4"/>
    <w:basedOn w:val="List4"/>
    <w:rsid w:val="000B3C33"/>
    <w:pPr>
      <w:ind w:firstLine="0"/>
    </w:pPr>
  </w:style>
  <w:style w:type="paragraph" w:styleId="ListContinue5">
    <w:name w:val="List Continue 5"/>
    <w:basedOn w:val="List5"/>
    <w:rsid w:val="000B3C33"/>
    <w:pPr>
      <w:ind w:firstLine="0"/>
    </w:pPr>
  </w:style>
  <w:style w:type="paragraph" w:styleId="ListNumber3">
    <w:name w:val="List Number 3"/>
    <w:basedOn w:val="List3"/>
    <w:rsid w:val="000B3C33"/>
    <w:pPr>
      <w:numPr>
        <w:numId w:val="3"/>
      </w:numPr>
    </w:pPr>
  </w:style>
  <w:style w:type="paragraph" w:styleId="ListNumber4">
    <w:name w:val="List Number 4"/>
    <w:basedOn w:val="List4"/>
    <w:rsid w:val="000B3C33"/>
    <w:pPr>
      <w:numPr>
        <w:numId w:val="4"/>
      </w:numPr>
    </w:pPr>
  </w:style>
  <w:style w:type="paragraph" w:styleId="ListNumber5">
    <w:name w:val="List Number 5"/>
    <w:basedOn w:val="List5"/>
    <w:rsid w:val="000B3C33"/>
    <w:pPr>
      <w:numPr>
        <w:numId w:val="5"/>
      </w:numPr>
    </w:pPr>
  </w:style>
  <w:style w:type="paragraph" w:styleId="BlockText">
    <w:name w:val="Block Text"/>
    <w:basedOn w:val="Normal"/>
    <w:rsid w:val="000B3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C33"/>
    <w:rPr>
      <w:sz w:val="16"/>
      <w:vertAlign w:val="superscript"/>
    </w:rPr>
  </w:style>
  <w:style w:type="character" w:customStyle="1" w:styleId="Symbols">
    <w:name w:val="Symbols"/>
    <w:basedOn w:val="DefaultParagraphFont"/>
    <w:rsid w:val="000B3C33"/>
    <w:rPr>
      <w:rFonts w:ascii="Symbol" w:hAnsi="Symbol"/>
    </w:rPr>
  </w:style>
  <w:style w:type="character" w:customStyle="1" w:styleId="MenuOptions">
    <w:name w:val="Menu Options"/>
    <w:basedOn w:val="DefaultParagraphFont"/>
    <w:rsid w:val="000B3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C33"/>
    <w:rPr>
      <w:b/>
    </w:rPr>
  </w:style>
  <w:style w:type="character" w:customStyle="1" w:styleId="Underlined">
    <w:name w:val="Underlined"/>
    <w:basedOn w:val="DefaultParagraphFont"/>
    <w:rsid w:val="000B3C33"/>
    <w:rPr>
      <w:u w:val="single"/>
    </w:rPr>
  </w:style>
  <w:style w:type="paragraph" w:customStyle="1" w:styleId="TableBodyTextRight">
    <w:name w:val="Table Body Text Right"/>
    <w:basedOn w:val="TableBodyText"/>
    <w:rsid w:val="000B3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C33"/>
    <w:rPr>
      <w:sz w:val="18"/>
    </w:rPr>
  </w:style>
  <w:style w:type="paragraph" w:customStyle="1" w:styleId="BodySmallRight">
    <w:name w:val="Body Small Right"/>
    <w:basedOn w:val="BodyTextRight"/>
    <w:rsid w:val="000B3C33"/>
    <w:rPr>
      <w:sz w:val="18"/>
      <w:szCs w:val="18"/>
    </w:rPr>
  </w:style>
  <w:style w:type="paragraph" w:customStyle="1" w:styleId="MarginEdition">
    <w:name w:val="Margin Edition"/>
    <w:basedOn w:val="MarginNote"/>
    <w:rsid w:val="000B3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C33"/>
    <w:rPr>
      <w:sz w:val="2"/>
      <w:szCs w:val="2"/>
    </w:rPr>
  </w:style>
  <w:style w:type="character" w:customStyle="1" w:styleId="Small">
    <w:name w:val="Small"/>
    <w:basedOn w:val="DefaultParagraphFont"/>
    <w:rsid w:val="000B3C33"/>
    <w:rPr>
      <w:sz w:val="16"/>
    </w:rPr>
  </w:style>
  <w:style w:type="paragraph" w:customStyle="1" w:styleId="WideTable">
    <w:name w:val="Wide Table"/>
    <w:basedOn w:val="Normal"/>
    <w:rsid w:val="000B3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C33"/>
  </w:style>
  <w:style w:type="paragraph" w:styleId="Quote">
    <w:name w:val="Quote"/>
    <w:basedOn w:val="Heading1"/>
    <w:link w:val="QuoteChar"/>
    <w:qFormat/>
    <w:rsid w:val="000B3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C33"/>
    <w:pPr>
      <w:pageBreakBefore/>
    </w:pPr>
  </w:style>
  <w:style w:type="paragraph" w:customStyle="1" w:styleId="Border">
    <w:name w:val="Border"/>
    <w:basedOn w:val="Normal"/>
    <w:qFormat/>
    <w:rsid w:val="000B3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C33"/>
    <w:rPr>
      <w:u w:val="single"/>
    </w:rPr>
  </w:style>
  <w:style w:type="character" w:customStyle="1" w:styleId="BoldandItalics">
    <w:name w:val="Bold and Italics"/>
    <w:qFormat/>
    <w:rsid w:val="000B3C33"/>
    <w:rPr>
      <w:b/>
      <w:i/>
      <w:u w:val="none"/>
    </w:rPr>
  </w:style>
  <w:style w:type="paragraph" w:styleId="BalloonText">
    <w:name w:val="Balloon Text"/>
    <w:basedOn w:val="Normal"/>
    <w:link w:val="BalloonTextChar"/>
    <w:rsid w:val="000B3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C33"/>
    <w:pPr>
      <w:spacing w:before="0" w:after="0"/>
    </w:pPr>
  </w:style>
  <w:style w:type="paragraph" w:customStyle="1" w:styleId="BodyTextBold">
    <w:name w:val="Body Text Bold"/>
    <w:basedOn w:val="BodyText"/>
    <w:qFormat/>
    <w:rsid w:val="000B3C33"/>
    <w:rPr>
      <w:b/>
    </w:rPr>
  </w:style>
  <w:style w:type="character" w:styleId="Hyperlink">
    <w:name w:val="Hyperlink"/>
    <w:basedOn w:val="DefaultParagraphFont"/>
    <w:uiPriority w:val="99"/>
    <w:unhideWhenUsed/>
    <w:rsid w:val="00DD5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2871</Characters>
  <Application>Microsoft Office Word</Application>
  <DocSecurity>0</DocSecurity>
  <Lines>95</Lines>
  <Paragraphs>65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RIICRM207D Install raised pavement markers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2020-09-23T10:57:00Z</dcterms:created>
  <dcterms:modified xsi:type="dcterms:W3CDTF">2020-09-23T10:57:00Z</dcterms:modified>
</cp:coreProperties>
</file>