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4FF2" w:rsidP="006B4FF2">
      <w:pPr>
        <w:pStyle w:val="Title"/>
      </w:pPr>
      <w:r>
        <w:fldChar w:fldCharType="begin"/>
      </w:r>
      <w:r>
        <w:instrText xml:space="preserve"> TITLE   \* MERGEFORMAT </w:instrText>
      </w:r>
      <w:r>
        <w:fldChar w:fldCharType="separate"/>
      </w:r>
      <w:r>
        <w:t>RIICRM201E Escort mobile works</w:t>
      </w:r>
      <w:r>
        <w:fldChar w:fldCharType="end"/>
      </w:r>
    </w:p>
    <w:p w:rsidR="006B4FF2" w:rsidP="006B4FF2">
      <w:pPr>
        <w:pStyle w:val="Version"/>
        <w:sectPr w:rsidSect="004A18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18BC" w:rsidP="004A18BC">
      <w:pPr>
        <w:pStyle w:val="SuperHeading"/>
      </w:pPr>
      <w:r w:rsidRPr="004A18BC">
        <w:t>RIICRM201E Escort mobile works</w:t>
      </w:r>
    </w:p>
    <w:p w:rsidR="00000000" w:rsidRPr="004A18BC" w:rsidP="004A18BC">
      <w:pPr>
        <w:pStyle w:val="Heading1"/>
      </w:pPr>
      <w:bookmarkStart w:id="1" w:name="O_849057"/>
      <w:bookmarkEnd w:id="1"/>
      <w:r w:rsidRPr="004A18BC">
        <w:t>Modification History</w:t>
      </w:r>
    </w:p>
    <w:tbl>
      <w:tblPr>
        <w:tblW w:w="9270" w:type="dxa"/>
        <w:tblLayout w:type="fixed"/>
        <w:tblCellMar>
          <w:left w:w="62" w:type="dxa"/>
          <w:right w:w="62" w:type="dxa"/>
        </w:tblCellMar>
        <w:tblLook w:val="0000"/>
      </w:tblPr>
      <w:tblGrid>
        <w:gridCol w:w="1115"/>
        <w:gridCol w:w="8155"/>
      </w:tblGrid>
      <w:tr w:rsidTr="004A18BC">
        <w:tblPrEx>
          <w:tblW w:w="9270" w:type="dxa"/>
          <w:tblLayout w:type="fixed"/>
          <w:tblCellMar>
            <w:left w:w="62" w:type="dxa"/>
            <w:right w:w="62" w:type="dxa"/>
          </w:tblCellMar>
          <w:tblLook w:val="0000"/>
        </w:tblPrEx>
        <w:tc>
          <w:tcPr>
            <w:tcW w:w="1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BC">
            <w:pPr>
              <w:pStyle w:val="Heading4"/>
              <w:rPr>
                <w:lang w:val="en-NZ"/>
              </w:rPr>
            </w:pPr>
            <w:r w:rsidRPr="004A18BC">
              <w:t>Release</w:t>
            </w:r>
          </w:p>
        </w:tc>
        <w:tc>
          <w:tcPr>
            <w:tcW w:w="8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BC">
            <w:pPr>
              <w:pStyle w:val="Heading4"/>
              <w:rPr>
                <w:lang w:val="en-NZ"/>
              </w:rPr>
            </w:pPr>
            <w:r w:rsidRPr="004A18BC">
              <w:t>Comment</w:t>
            </w:r>
          </w:p>
        </w:tc>
      </w:tr>
      <w:tr w:rsidTr="004A18BC">
        <w:tblPrEx>
          <w:tblW w:w="9270" w:type="dxa"/>
          <w:tblLayout w:type="fixed"/>
          <w:tblCellMar>
            <w:left w:w="62" w:type="dxa"/>
            <w:right w:w="62" w:type="dxa"/>
          </w:tblCellMar>
          <w:tblLook w:val="0000"/>
        </w:tblPrEx>
        <w:tc>
          <w:tcPr>
            <w:tcW w:w="1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BC">
            <w:pPr>
              <w:pStyle w:val="BodyText"/>
              <w:rPr>
                <w:lang w:val="en-NZ"/>
              </w:rPr>
            </w:pPr>
            <w:r w:rsidRPr="004A18BC">
              <w:t>1</w:t>
            </w:r>
          </w:p>
        </w:tc>
        <w:tc>
          <w:tcPr>
            <w:tcW w:w="8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8BC" w:rsidP="004A18BC">
            <w:pPr>
              <w:pStyle w:val="BodyText"/>
            </w:pPr>
            <w:r w:rsidRPr="004A18BC">
              <w:t xml:space="preserve">This unit replaces RIICRM201D Escort mobile road marking operations. Unit title changed from Escort mobile road marking operations. Editorial correction made to performance criteria 4.3, separating into 4.4 and 4.5. </w:t>
            </w:r>
            <w:r w:rsidRPr="004A18BC">
              <w:t>Corrected grammatical errors.</w:t>
            </w:r>
          </w:p>
        </w:tc>
      </w:tr>
    </w:tbl>
    <w:p w:rsidR="00000000" w:rsidRPr="004A18BC" w:rsidP="004A18BC">
      <w:pPr>
        <w:pStyle w:val="BodyText"/>
      </w:pPr>
    </w:p>
    <w:p w:rsidR="00000000" w:rsidRPr="004A18BC" w:rsidP="004A18BC">
      <w:pPr>
        <w:pStyle w:val="AllowPageBreak"/>
      </w:pPr>
    </w:p>
    <w:p w:rsidR="00000000" w:rsidRPr="004A18BC" w:rsidP="004A18BC">
      <w:pPr>
        <w:pStyle w:val="Heading1"/>
      </w:pPr>
      <w:bookmarkStart w:id="2" w:name="O_849062"/>
      <w:bookmarkEnd w:id="2"/>
      <w:r w:rsidRPr="004A18BC">
        <w:t>Application</w:t>
      </w:r>
    </w:p>
    <w:p w:rsidR="00000000" w:rsidRPr="004A18BC" w:rsidP="006B4FF2">
      <w:pPr>
        <w:pStyle w:val="BodyText"/>
      </w:pPr>
      <w:r w:rsidRPr="004A18BC">
        <w:t xml:space="preserve">This unit describes the skills and knowledge required to escort mobile works  in Civil construction. </w:t>
      </w:r>
    </w:p>
    <w:p w:rsidR="00000000" w:rsidRPr="004A18BC" w:rsidP="006B4FF2">
      <w:pPr>
        <w:pStyle w:val="BodyText"/>
      </w:pPr>
      <w:r w:rsidRPr="004A18BC">
        <w:t xml:space="preserve">This unit is appropriate for those working in operational roles. </w:t>
      </w:r>
    </w:p>
    <w:p w:rsidR="00000000" w:rsidRPr="004A18BC" w:rsidP="006B4FF2">
      <w:pPr>
        <w:pStyle w:val="BodyText"/>
      </w:pPr>
      <w:r w:rsidRPr="004A18BC">
        <w:t>Licensing, legislative, reg</w:t>
      </w:r>
      <w:r w:rsidRPr="004A18BC">
        <w:t>ulatory and certification requirements that apply to this unit can vary between states, territories, and industry sectors. Relevant information must be sourced prior to application of the unit.</w:t>
      </w:r>
    </w:p>
    <w:p w:rsidR="00000000" w:rsidRPr="004A18BC" w:rsidP="004A18BC">
      <w:pPr>
        <w:pStyle w:val="Heading1"/>
      </w:pPr>
      <w:bookmarkStart w:id="3" w:name="O_849061"/>
      <w:bookmarkEnd w:id="3"/>
      <w:r w:rsidRPr="004A18BC">
        <w:t>Unit Sector</w:t>
      </w:r>
    </w:p>
    <w:p w:rsidR="00000000" w:rsidRPr="004A18BC" w:rsidP="006B4FF2">
      <w:pPr>
        <w:pStyle w:val="BodyText"/>
      </w:pPr>
      <w:r w:rsidRPr="004A18BC">
        <w:t>Civil construction</w:t>
      </w:r>
    </w:p>
    <w:p w:rsidR="00000000" w:rsidRPr="004A18BC" w:rsidP="004A18BC">
      <w:pPr>
        <w:pStyle w:val="Heading1"/>
      </w:pPr>
      <w:bookmarkStart w:id="4" w:name="O_849060"/>
      <w:bookmarkEnd w:id="4"/>
      <w:r w:rsidRPr="004A18BC">
        <w:t>Elements and Performance Criteria</w:t>
      </w:r>
    </w:p>
    <w:tbl>
      <w:tblPr>
        <w:tblW w:w="9276" w:type="dxa"/>
        <w:tblLayout w:type="fixed"/>
        <w:tblCellMar>
          <w:left w:w="62" w:type="dxa"/>
          <w:right w:w="62" w:type="dxa"/>
        </w:tblCellMar>
        <w:tblLook w:val="0000"/>
      </w:tblPr>
      <w:tblGrid>
        <w:gridCol w:w="2308"/>
        <w:gridCol w:w="6968"/>
      </w:tblGrid>
      <w:tr w:rsidTr="004A18BC">
        <w:tblPrEx>
          <w:tblW w:w="9276" w:type="dxa"/>
          <w:tblLayout w:type="fixed"/>
          <w:tblCellMar>
            <w:left w:w="62" w:type="dxa"/>
            <w:right w:w="62" w:type="dxa"/>
          </w:tblCellMar>
          <w:tblLook w:val="0000"/>
        </w:tblPrEx>
        <w:tc>
          <w:tcPr>
            <w:tcW w:w="2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8BC">
            <w:pPr>
              <w:pStyle w:val="BodyText"/>
              <w:rPr>
                <w:lang w:val="en-NZ"/>
              </w:rPr>
            </w:pPr>
            <w:r w:rsidRPr="004A18BC">
              <w:t>1. Plan and prepare for escort mobile works</w:t>
            </w:r>
          </w:p>
        </w:tc>
        <w:tc>
          <w:tcPr>
            <w:tcW w:w="6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8BC" w:rsidP="004A18BC">
            <w:pPr>
              <w:pStyle w:val="BodyText"/>
            </w:pPr>
            <w:r w:rsidRPr="004A18BC">
              <w:t>1.1</w:t>
            </w:r>
            <w:r w:rsidRPr="004A18BC">
              <w:tab/>
              <w:t>Access, interpret and apply escort mobile works documentation and ensure the work activity is compliant</w:t>
            </w:r>
          </w:p>
          <w:p w:rsidR="00000000" w:rsidRPr="004A18BC" w:rsidP="004A18BC">
            <w:pPr>
              <w:pStyle w:val="BodyText"/>
            </w:pPr>
            <w:r w:rsidRPr="004A18BC">
              <w:t>1.2</w:t>
            </w:r>
            <w:r w:rsidRPr="004A18BC">
              <w:tab/>
            </w:r>
            <w:r w:rsidRPr="004A18BC">
              <w:t>Obtain, interpret, clarify and confirm work instructions before proceeding</w:t>
            </w:r>
          </w:p>
          <w:p w:rsidR="00000000" w:rsidRPr="004A18BC" w:rsidP="004A18BC">
            <w:pPr>
              <w:pStyle w:val="BodyText"/>
            </w:pPr>
            <w:r w:rsidRPr="004A18BC">
              <w:t>1.3</w:t>
            </w:r>
            <w:r w:rsidRPr="004A18BC">
              <w:tab/>
              <w:t>Identify, and implement traffic management signage requirements</w:t>
            </w:r>
          </w:p>
          <w:p w:rsidR="00000000" w:rsidRPr="004A18BC" w:rsidP="004A18BC">
            <w:pPr>
              <w:pStyle w:val="BodyText"/>
            </w:pPr>
            <w:r w:rsidRPr="004A18BC">
              <w:t>1.4</w:t>
            </w:r>
            <w:r w:rsidRPr="004A18BC">
              <w:tab/>
              <w:t xml:space="preserve">Select, and check for faults, plant, vehicles, tools and equipment to carry out work activities </w:t>
            </w:r>
          </w:p>
          <w:p w:rsidR="00000000" w:rsidRPr="004A18BC" w:rsidP="004A18BC">
            <w:pPr>
              <w:pStyle w:val="BodyText"/>
            </w:pPr>
            <w:r w:rsidRPr="004A18BC">
              <w:t>1.5</w:t>
            </w:r>
            <w:r w:rsidRPr="004A18BC">
              <w:tab/>
              <w:t>Identify</w:t>
            </w:r>
            <w:r w:rsidRPr="004A18BC">
              <w:t>, address and report hazards, risks and environmental issues</w:t>
            </w:r>
          </w:p>
          <w:p w:rsidR="00000000" w:rsidRPr="004A18BC" w:rsidP="004A18BC">
            <w:pPr>
              <w:pStyle w:val="BodyText"/>
            </w:pPr>
            <w:r w:rsidRPr="004A18BC">
              <w:t>1.6</w:t>
            </w:r>
            <w:r w:rsidRPr="004A18BC">
              <w:tab/>
              <w:t>Select and wear correct personal protective equipment appropriate for work activities</w:t>
            </w:r>
          </w:p>
          <w:p w:rsidR="00000000" w:rsidP="004A18BC">
            <w:pPr>
              <w:pStyle w:val="BodyText"/>
              <w:rPr>
                <w:lang w:val="en-NZ"/>
              </w:rPr>
            </w:pPr>
            <w:r w:rsidRPr="004A18BC">
              <w:t>1.7</w:t>
            </w:r>
            <w:r w:rsidRPr="004A18BC">
              <w:tab/>
              <w:t>Obtain and interpret emergency procedures, and be prepared for fire/accident/emergency</w:t>
            </w:r>
          </w:p>
        </w:tc>
      </w:tr>
      <w:tr w:rsidTr="004A18BC">
        <w:tblPrEx>
          <w:tblW w:w="9276" w:type="dxa"/>
          <w:tblLayout w:type="fixed"/>
          <w:tblCellMar>
            <w:left w:w="62" w:type="dxa"/>
            <w:right w:w="62" w:type="dxa"/>
          </w:tblCellMar>
          <w:tblLook w:val="0000"/>
        </w:tblPrEx>
        <w:tc>
          <w:tcPr>
            <w:tcW w:w="2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8BC">
            <w:pPr>
              <w:pStyle w:val="BodyText"/>
              <w:rPr>
                <w:lang w:val="en-NZ"/>
              </w:rPr>
            </w:pPr>
            <w:r w:rsidRPr="004A18BC">
              <w:t xml:space="preserve">2. Establish </w:t>
            </w:r>
            <w:r w:rsidRPr="004A18BC">
              <w:t>traffic control operations</w:t>
            </w:r>
          </w:p>
        </w:tc>
        <w:tc>
          <w:tcPr>
            <w:tcW w:w="6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8BC" w:rsidP="004A18BC">
            <w:pPr>
              <w:pStyle w:val="BodyText"/>
            </w:pPr>
            <w:r w:rsidRPr="004A18BC">
              <w:t>2.1</w:t>
            </w:r>
            <w:r w:rsidRPr="004A18BC">
              <w:tab/>
              <w:t>Check arrow boards and/or rotating beacon warning signs for serviceability and suitability</w:t>
            </w:r>
          </w:p>
          <w:p w:rsidR="00000000" w:rsidRPr="004A18BC" w:rsidP="004A18BC">
            <w:pPr>
              <w:pStyle w:val="BodyText"/>
            </w:pPr>
            <w:r w:rsidRPr="004A18BC">
              <w:t>2.2</w:t>
            </w:r>
            <w:r w:rsidRPr="004A18BC">
              <w:tab/>
              <w:t xml:space="preserve">Determine traffic control requirements </w:t>
            </w:r>
          </w:p>
          <w:p w:rsidR="00000000" w:rsidRPr="004A18BC" w:rsidP="004A18BC">
            <w:pPr>
              <w:pStyle w:val="BodyText"/>
            </w:pPr>
            <w:r w:rsidRPr="004A18BC">
              <w:t>2.3</w:t>
            </w:r>
            <w:r w:rsidRPr="004A18BC">
              <w:tab/>
              <w:t>Select traffic control requirements</w:t>
            </w:r>
          </w:p>
          <w:p w:rsidR="00000000" w:rsidRPr="004A18BC" w:rsidP="004A18BC">
            <w:pPr>
              <w:pStyle w:val="BodyText"/>
            </w:pPr>
            <w:r w:rsidRPr="004A18BC">
              <w:t>2.4</w:t>
            </w:r>
            <w:r w:rsidRPr="004A18BC">
              <w:tab/>
              <w:t xml:space="preserve">Assess and record site and traffic variables </w:t>
            </w:r>
          </w:p>
          <w:p w:rsidR="00000000" w:rsidRPr="004A18BC" w:rsidP="004A18BC">
            <w:pPr>
              <w:pStyle w:val="BodyText"/>
            </w:pPr>
            <w:r w:rsidRPr="004A18BC">
              <w:t>2.5</w:t>
            </w:r>
            <w:r w:rsidRPr="004A18BC">
              <w:tab/>
              <w:t>Position advance warning signs and traffic control devices</w:t>
            </w:r>
          </w:p>
          <w:p w:rsidR="00000000" w:rsidP="004A18BC">
            <w:pPr>
              <w:pStyle w:val="BodyText"/>
              <w:rPr>
                <w:lang w:val="en-NZ"/>
              </w:rPr>
            </w:pPr>
            <w:r w:rsidRPr="004A18BC">
              <w:t>2.6</w:t>
            </w:r>
            <w:r w:rsidRPr="004A18BC">
              <w:tab/>
              <w:t>Determine and confirm maximum speed limit for traffic control operations</w:t>
            </w:r>
          </w:p>
        </w:tc>
      </w:tr>
      <w:tr w:rsidTr="004A18BC">
        <w:tblPrEx>
          <w:tblW w:w="9276" w:type="dxa"/>
          <w:tblLayout w:type="fixed"/>
          <w:tblCellMar>
            <w:left w:w="62" w:type="dxa"/>
            <w:right w:w="62" w:type="dxa"/>
          </w:tblCellMar>
          <w:tblLook w:val="0000"/>
        </w:tblPrEx>
        <w:tc>
          <w:tcPr>
            <w:tcW w:w="2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8BC">
            <w:pPr>
              <w:pStyle w:val="BodyText"/>
              <w:rPr>
                <w:lang w:val="en-NZ"/>
              </w:rPr>
            </w:pPr>
            <w:r w:rsidRPr="004A18BC">
              <w:t>3. Use radio communication</w:t>
            </w:r>
          </w:p>
        </w:tc>
        <w:tc>
          <w:tcPr>
            <w:tcW w:w="6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8BC" w:rsidP="004A18BC">
            <w:pPr>
              <w:pStyle w:val="BodyText"/>
            </w:pPr>
            <w:r w:rsidRPr="004A18BC">
              <w:t>3.1</w:t>
            </w:r>
            <w:r w:rsidRPr="004A18BC">
              <w:tab/>
              <w:t>Adjust radio controls for optimum transmission and reception</w:t>
            </w:r>
          </w:p>
          <w:p w:rsidR="00000000" w:rsidRPr="004A18BC" w:rsidP="004A18BC">
            <w:pPr>
              <w:pStyle w:val="BodyText"/>
            </w:pPr>
            <w:r w:rsidRPr="004A18BC">
              <w:t>3.2</w:t>
            </w:r>
            <w:r w:rsidRPr="004A18BC">
              <w:tab/>
              <w:t>Test and verify rad</w:t>
            </w:r>
            <w:r w:rsidRPr="004A18BC">
              <w:t xml:space="preserve">io contact </w:t>
            </w:r>
          </w:p>
          <w:p w:rsidR="00000000" w:rsidRPr="004A18BC" w:rsidP="004A18BC">
            <w:pPr>
              <w:pStyle w:val="BodyText"/>
            </w:pPr>
            <w:r w:rsidRPr="004A18BC">
              <w:t>3.3</w:t>
            </w:r>
            <w:r w:rsidRPr="004A18BC">
              <w:tab/>
              <w:t xml:space="preserve">Transmit radio messages clearly and concisely </w:t>
            </w:r>
          </w:p>
          <w:p w:rsidR="00000000" w:rsidP="004A18BC">
            <w:pPr>
              <w:pStyle w:val="BodyText"/>
              <w:rPr>
                <w:lang w:val="en-NZ"/>
              </w:rPr>
            </w:pPr>
            <w:r w:rsidRPr="004A18BC">
              <w:t>3.4</w:t>
            </w:r>
            <w:r w:rsidRPr="004A18BC">
              <w:tab/>
              <w:t>Check radio contact periodically</w:t>
            </w:r>
          </w:p>
        </w:tc>
      </w:tr>
      <w:tr w:rsidTr="004A18BC">
        <w:tblPrEx>
          <w:tblW w:w="9276" w:type="dxa"/>
          <w:tblLayout w:type="fixed"/>
          <w:tblCellMar>
            <w:left w:w="62" w:type="dxa"/>
            <w:right w:w="62" w:type="dxa"/>
          </w:tblCellMar>
          <w:tblLook w:val="0000"/>
        </w:tblPrEx>
        <w:tc>
          <w:tcPr>
            <w:tcW w:w="2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8BC">
            <w:pPr>
              <w:pStyle w:val="BodyText"/>
              <w:rPr>
                <w:lang w:val="en-NZ"/>
              </w:rPr>
            </w:pPr>
            <w:r w:rsidRPr="004A18BC">
              <w:t>4. Position traffic controls</w:t>
            </w:r>
          </w:p>
        </w:tc>
        <w:tc>
          <w:tcPr>
            <w:tcW w:w="6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8BC" w:rsidP="004A18BC">
            <w:pPr>
              <w:pStyle w:val="BodyText"/>
            </w:pPr>
            <w:r w:rsidRPr="004A18BC">
              <w:t>4.1</w:t>
            </w:r>
            <w:r w:rsidRPr="004A18BC">
              <w:tab/>
              <w:t>Position traffic control signs and display on vehicles</w:t>
            </w:r>
          </w:p>
          <w:p w:rsidR="00000000" w:rsidRPr="004A18BC" w:rsidP="004A18BC">
            <w:pPr>
              <w:pStyle w:val="BodyText"/>
            </w:pPr>
            <w:r w:rsidRPr="004A18BC">
              <w:t>4.2</w:t>
            </w:r>
            <w:r w:rsidRPr="004A18BC">
              <w:tab/>
              <w:t xml:space="preserve">Display and operate vehicle warning lights </w:t>
            </w:r>
          </w:p>
          <w:p w:rsidR="00000000" w:rsidRPr="004A18BC" w:rsidP="004A18BC">
            <w:pPr>
              <w:pStyle w:val="BodyText"/>
            </w:pPr>
            <w:r w:rsidRPr="004A18BC">
              <w:t>4.3</w:t>
            </w:r>
            <w:r w:rsidRPr="004A18BC">
              <w:tab/>
            </w:r>
            <w:r w:rsidRPr="004A18BC">
              <w:t xml:space="preserve">Position vehicles in the work convoy </w:t>
            </w:r>
          </w:p>
          <w:p w:rsidR="00000000" w:rsidRPr="004A18BC" w:rsidP="004A18BC">
            <w:pPr>
              <w:pStyle w:val="BodyText"/>
            </w:pPr>
            <w:r w:rsidRPr="004A18BC">
              <w:t>4.4</w:t>
            </w:r>
            <w:r w:rsidRPr="004A18BC">
              <w:tab/>
              <w:t xml:space="preserve">Assist work crew to place advanced warning signs </w:t>
            </w:r>
          </w:p>
          <w:p w:rsidR="00000000" w:rsidP="004A18BC">
            <w:pPr>
              <w:pStyle w:val="BodyText"/>
              <w:rPr>
                <w:lang w:val="en-NZ"/>
              </w:rPr>
            </w:pPr>
            <w:r w:rsidRPr="004A18BC">
              <w:t>4.5</w:t>
            </w:r>
            <w:r w:rsidRPr="004A18BC">
              <w:tab/>
              <w:t xml:space="preserve">Control traffic effectively </w:t>
            </w:r>
          </w:p>
        </w:tc>
      </w:tr>
      <w:tr w:rsidTr="004A18BC">
        <w:tblPrEx>
          <w:tblW w:w="9276" w:type="dxa"/>
          <w:tblLayout w:type="fixed"/>
          <w:tblCellMar>
            <w:left w:w="62" w:type="dxa"/>
            <w:right w:w="62" w:type="dxa"/>
          </w:tblCellMar>
          <w:tblLook w:val="0000"/>
        </w:tblPrEx>
        <w:tc>
          <w:tcPr>
            <w:tcW w:w="2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8BC">
            <w:pPr>
              <w:pStyle w:val="BodyText"/>
              <w:rPr>
                <w:lang w:val="en-NZ"/>
              </w:rPr>
            </w:pPr>
            <w:r w:rsidRPr="004A18BC">
              <w:t>5. Clean up</w:t>
            </w:r>
          </w:p>
        </w:tc>
        <w:tc>
          <w:tcPr>
            <w:tcW w:w="6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8BC" w:rsidP="004A18BC">
            <w:pPr>
              <w:pStyle w:val="BodyText"/>
            </w:pPr>
            <w:r w:rsidRPr="004A18BC">
              <w:t>5.1</w:t>
            </w:r>
            <w:r w:rsidRPr="004A18BC">
              <w:tab/>
              <w:t>Clear work area and dispose of or recycle materials</w:t>
            </w:r>
          </w:p>
          <w:p w:rsidR="00000000" w:rsidRPr="004A18BC" w:rsidP="004A18BC">
            <w:pPr>
              <w:pStyle w:val="BodyText"/>
            </w:pPr>
            <w:r w:rsidRPr="004A18BC">
              <w:t>5.2</w:t>
            </w:r>
            <w:r w:rsidRPr="004A18BC">
              <w:tab/>
              <w:t>Clean, check, maintain and store vehicles, tools and equip</w:t>
            </w:r>
            <w:r w:rsidRPr="004A18BC">
              <w:t>ment</w:t>
            </w:r>
          </w:p>
          <w:p w:rsidR="00000000" w:rsidRPr="004A18BC" w:rsidP="004A18BC">
            <w:pPr>
              <w:pStyle w:val="BodyText"/>
            </w:pPr>
            <w:r w:rsidRPr="004A18BC">
              <w:t>5.3</w:t>
            </w:r>
            <w:r w:rsidRPr="004A18BC">
              <w:tab/>
              <w:t>Carry out housekeeping activities</w:t>
            </w:r>
          </w:p>
        </w:tc>
      </w:tr>
    </w:tbl>
    <w:p w:rsidR="00000000" w:rsidRPr="004A18BC" w:rsidP="004A18BC">
      <w:pPr>
        <w:pStyle w:val="BodyText"/>
      </w:pPr>
    </w:p>
    <w:p w:rsidR="00000000" w:rsidRPr="004A18BC" w:rsidP="004A18BC">
      <w:pPr>
        <w:pStyle w:val="AllowPageBreak"/>
      </w:pPr>
    </w:p>
    <w:p w:rsidR="00000000" w:rsidRPr="004A18BC" w:rsidP="004A18BC">
      <w:pPr>
        <w:pStyle w:val="Heading1"/>
      </w:pPr>
      <w:bookmarkStart w:id="5" w:name="O_849059"/>
      <w:bookmarkEnd w:id="5"/>
      <w:r w:rsidRPr="004A18BC">
        <w:t>Foundation Skills</w:t>
      </w:r>
    </w:p>
    <w:p w:rsidR="00000000" w:rsidRPr="004A18BC" w:rsidP="006B4FF2">
      <w:pPr>
        <w:pStyle w:val="BodyText"/>
      </w:pPr>
      <w:r w:rsidRPr="004A18BC">
        <w:t xml:space="preserve">Foundation skills essential to performance are explicit in the performance criteria of this unit. Further information is available in the Resources and Infrastructure Industry </w:t>
      </w:r>
      <w:r w:rsidRPr="004A18BC">
        <w:t>Training Package Companion Volume.</w:t>
      </w:r>
    </w:p>
    <w:p w:rsidR="00000000" w:rsidRPr="004A18BC" w:rsidP="004A18BC">
      <w:pPr>
        <w:pStyle w:val="Heading1"/>
      </w:pPr>
      <w:bookmarkStart w:id="6" w:name="O_849058"/>
      <w:bookmarkEnd w:id="6"/>
      <w:r w:rsidRPr="004A18BC">
        <w:t>Unit Mapping Information</w:t>
      </w:r>
    </w:p>
    <w:tbl>
      <w:tblPr>
        <w:tblW w:w="0" w:type="auto"/>
        <w:tblLayout w:type="fixed"/>
        <w:tblCellMar>
          <w:left w:w="62" w:type="dxa"/>
          <w:right w:w="62" w:type="dxa"/>
        </w:tblCellMar>
        <w:tblLook w:val="0000"/>
      </w:tblPr>
      <w:tblGrid>
        <w:gridCol w:w="2094"/>
        <w:gridCol w:w="2310"/>
        <w:gridCol w:w="2311"/>
        <w:gridCol w:w="2311"/>
      </w:tblGrid>
      <w:tr w:rsidTr="004A18BC">
        <w:tblPrEx>
          <w:tblW w:w="0" w:type="auto"/>
          <w:tblLayout w:type="fixed"/>
          <w:tblCellMar>
            <w:left w:w="62" w:type="dxa"/>
            <w:right w:w="62" w:type="dxa"/>
          </w:tblCellMar>
          <w:tblLook w:val="0000"/>
        </w:tblPrEx>
        <w:tc>
          <w:tcPr>
            <w:tcW w:w="2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8BC" w:rsidP="004A18BC">
            <w:pPr>
              <w:pStyle w:val="Heading4"/>
            </w:pPr>
            <w:r w:rsidRPr="004A18BC">
              <w:t>Code and title</w:t>
            </w:r>
          </w:p>
          <w:p w:rsidR="00000000" w:rsidP="004A18BC">
            <w:pPr>
              <w:pStyle w:val="Heading4"/>
              <w:rPr>
                <w:lang w:val="en-NZ"/>
              </w:rPr>
            </w:pPr>
            <w:r w:rsidRPr="004A18BC">
              <w:t>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8BC" w:rsidP="004A18BC">
            <w:pPr>
              <w:pStyle w:val="Heading4"/>
            </w:pPr>
            <w:r w:rsidRPr="004A18BC">
              <w:t>Code and title</w:t>
            </w:r>
          </w:p>
          <w:p w:rsidR="00000000" w:rsidP="004A18BC">
            <w:pPr>
              <w:pStyle w:val="Heading4"/>
              <w:rPr>
                <w:lang w:val="en-NZ"/>
              </w:rPr>
            </w:pPr>
            <w:r w:rsidRPr="004A18BC">
              <w:t>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8BC">
            <w:pPr>
              <w:pStyle w:val="Heading4"/>
              <w:rPr>
                <w:lang w:val="en-NZ"/>
              </w:rPr>
            </w:pPr>
            <w:r w:rsidRPr="004A18BC">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8BC">
            <w:pPr>
              <w:pStyle w:val="Heading4"/>
              <w:rPr>
                <w:lang w:val="en-NZ"/>
              </w:rPr>
            </w:pPr>
            <w:r w:rsidRPr="004A18BC">
              <w:t>Equivalence status</w:t>
            </w:r>
          </w:p>
        </w:tc>
      </w:tr>
      <w:tr w:rsidTr="004A18BC">
        <w:tblPrEx>
          <w:tblW w:w="0" w:type="auto"/>
          <w:tblLayout w:type="fixed"/>
          <w:tblCellMar>
            <w:left w:w="62" w:type="dxa"/>
            <w:right w:w="62" w:type="dxa"/>
          </w:tblCellMar>
          <w:tblLook w:val="0000"/>
        </w:tblPrEx>
        <w:trPr>
          <w:trHeight w:val="1069"/>
        </w:trPr>
        <w:tc>
          <w:tcPr>
            <w:tcW w:w="2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8BC">
            <w:pPr>
              <w:pStyle w:val="BodyText"/>
              <w:rPr>
                <w:lang w:val="en-NZ"/>
              </w:rPr>
            </w:pPr>
            <w:r w:rsidRPr="004A18BC">
              <w:t>RIICRM201E Escort mobile works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8BC">
            <w:pPr>
              <w:pStyle w:val="BodyText"/>
              <w:rPr>
                <w:lang w:val="en-NZ"/>
              </w:rPr>
            </w:pPr>
            <w:r w:rsidRPr="004A18BC">
              <w:t>RIICRM201D Escort mobile road marking operations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8BC">
            <w:pPr>
              <w:pStyle w:val="BodyText"/>
              <w:rPr>
                <w:lang w:val="en-NZ"/>
              </w:rPr>
            </w:pPr>
            <w:r w:rsidRPr="004A18BC">
              <w:t xml:space="preserve">Changed unit title and grammatical change to performance criteria, </w:t>
            </w:r>
            <w:r w:rsidRPr="004A18BC">
              <w:t>performance evidence and knowledge evidence.</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8BC" w:rsidP="004A18BC">
            <w:pPr>
              <w:pStyle w:val="BodyText"/>
            </w:pPr>
            <w:r w:rsidRPr="004A18BC">
              <w:t>Equivalent</w:t>
            </w:r>
          </w:p>
        </w:tc>
      </w:tr>
    </w:tbl>
    <w:p w:rsidR="00000000" w:rsidRPr="004A18BC" w:rsidP="004A18BC">
      <w:pPr>
        <w:pStyle w:val="BodyText"/>
      </w:pPr>
    </w:p>
    <w:p w:rsidR="00000000" w:rsidRPr="004A18BC" w:rsidP="004A18BC">
      <w:pPr>
        <w:pStyle w:val="AllowPageBreak"/>
      </w:pPr>
    </w:p>
    <w:p w:rsidR="00000000" w:rsidRPr="004A18BC" w:rsidP="004A18BC">
      <w:pPr>
        <w:pStyle w:val="Heading1"/>
      </w:pPr>
      <w:bookmarkStart w:id="7" w:name="O_849051"/>
      <w:bookmarkEnd w:id="7"/>
      <w:r w:rsidRPr="004A18BC">
        <w:t>Links</w:t>
      </w:r>
    </w:p>
    <w:p w:rsidR="00000000" w:rsidRPr="004A18BC" w:rsidP="006B4FF2">
      <w:pPr>
        <w:pStyle w:val="BodyText"/>
      </w:pPr>
      <w:r w:rsidRPr="004A18B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83DC8">
        <w:rPr>
          <w:rStyle w:val="Hyperlink"/>
        </w:rPr>
        <w:t>https://vetnet.gov.au/Pages/TrainingDocs.aspx?q=88a61002-9a21-4386-aaf8-69c76e675272</w:t>
      </w:r>
      <w:r>
        <w:fldChar w:fldCharType="end"/>
      </w:r>
    </w:p>
    <w:p w:rsidR="00000000" w:rsidRPr="004A18BC" w:rsidP="006B4FF2">
      <w:pPr>
        <w:pStyle w:val="BodyText"/>
        <w:sectPr w:rsidSect="004A18BC">
          <w:headerReference w:type="default" r:id="rId10"/>
          <w:footerReference w:type="default" r:id="rId11"/>
          <w:pgSz w:w="11908" w:h="16833"/>
          <w:pgMar w:top="1702" w:right="1418" w:bottom="1702" w:left="1418" w:header="992" w:footer="992" w:gutter="0"/>
          <w:cols w:space="720"/>
          <w:noEndnote/>
          <w:docGrid w:linePitch="299"/>
        </w:sectPr>
      </w:pPr>
    </w:p>
    <w:p w:rsidR="00000000" w:rsidRPr="004A18BC" w:rsidP="004A18BC">
      <w:pPr>
        <w:pStyle w:val="SuperHeading"/>
      </w:pPr>
      <w:r w:rsidRPr="004A18BC">
        <w:t>Assessment Requirements for RIICRM201E Escort mobile works</w:t>
      </w:r>
    </w:p>
    <w:p w:rsidR="00000000" w:rsidRPr="004A18BC" w:rsidP="004A18BC">
      <w:pPr>
        <w:pStyle w:val="Heading1"/>
      </w:pPr>
      <w:bookmarkStart w:id="8" w:name="O_849053"/>
      <w:bookmarkEnd w:id="8"/>
      <w:r w:rsidRPr="004A18BC">
        <w:t>Modification History</w:t>
      </w:r>
    </w:p>
    <w:tbl>
      <w:tblPr>
        <w:tblW w:w="9270" w:type="dxa"/>
        <w:tblLayout w:type="fixed"/>
        <w:tblCellMar>
          <w:left w:w="62" w:type="dxa"/>
          <w:right w:w="62" w:type="dxa"/>
        </w:tblCellMar>
        <w:tblLook w:val="0000"/>
      </w:tblPr>
      <w:tblGrid>
        <w:gridCol w:w="1115"/>
        <w:gridCol w:w="8155"/>
      </w:tblGrid>
      <w:tr w:rsidTr="004A18BC">
        <w:tblPrEx>
          <w:tblW w:w="9270" w:type="dxa"/>
          <w:tblLayout w:type="fixed"/>
          <w:tblCellMar>
            <w:left w:w="62" w:type="dxa"/>
            <w:right w:w="62" w:type="dxa"/>
          </w:tblCellMar>
          <w:tblLook w:val="0000"/>
        </w:tblPrEx>
        <w:tc>
          <w:tcPr>
            <w:tcW w:w="1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BC">
            <w:pPr>
              <w:pStyle w:val="Heading4"/>
              <w:rPr>
                <w:lang w:val="en-NZ"/>
              </w:rPr>
            </w:pPr>
            <w:r w:rsidRPr="004A18BC">
              <w:t>Release</w:t>
            </w:r>
          </w:p>
        </w:tc>
        <w:tc>
          <w:tcPr>
            <w:tcW w:w="8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BC">
            <w:pPr>
              <w:pStyle w:val="Heading4"/>
              <w:rPr>
                <w:lang w:val="en-NZ"/>
              </w:rPr>
            </w:pPr>
            <w:r w:rsidRPr="004A18BC">
              <w:t>Comment</w:t>
            </w:r>
          </w:p>
        </w:tc>
      </w:tr>
      <w:tr w:rsidTr="004A18BC">
        <w:tblPrEx>
          <w:tblW w:w="9270" w:type="dxa"/>
          <w:tblLayout w:type="fixed"/>
          <w:tblCellMar>
            <w:left w:w="62" w:type="dxa"/>
            <w:right w:w="62" w:type="dxa"/>
          </w:tblCellMar>
          <w:tblLook w:val="0000"/>
        </w:tblPrEx>
        <w:tc>
          <w:tcPr>
            <w:tcW w:w="1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BC">
            <w:pPr>
              <w:pStyle w:val="BodyText"/>
              <w:rPr>
                <w:lang w:val="en-NZ"/>
              </w:rPr>
            </w:pPr>
            <w:r w:rsidRPr="004A18BC">
              <w:t>1</w:t>
            </w:r>
          </w:p>
        </w:tc>
        <w:tc>
          <w:tcPr>
            <w:tcW w:w="8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8BC" w:rsidP="004A18BC">
            <w:pPr>
              <w:pStyle w:val="BodyText"/>
            </w:pPr>
            <w:r w:rsidRPr="004A18BC">
              <w:t>This unit replaces RIICRM201D Escort mobile road marking operations. Unit title changed from Escort mobile road marking operations. Editorial correction made to performance criteria 4.3, separating into 4.4 and 4.5. Corrected grammatical errors.</w:t>
            </w:r>
          </w:p>
        </w:tc>
      </w:tr>
    </w:tbl>
    <w:p w:rsidR="00000000" w:rsidRPr="004A18BC" w:rsidP="004A18BC">
      <w:pPr>
        <w:pStyle w:val="BodyText"/>
      </w:pPr>
    </w:p>
    <w:p w:rsidR="00000000" w:rsidRPr="004A18BC" w:rsidP="004A18BC">
      <w:pPr>
        <w:pStyle w:val="AllowPageBreak"/>
      </w:pPr>
    </w:p>
    <w:p w:rsidR="00000000" w:rsidRPr="004A18BC" w:rsidP="004A18BC">
      <w:pPr>
        <w:pStyle w:val="Heading1"/>
      </w:pPr>
      <w:bookmarkStart w:id="9" w:name="O_849056"/>
      <w:bookmarkEnd w:id="9"/>
      <w:r w:rsidRPr="004A18BC">
        <w:t>Performance Evidence</w:t>
      </w:r>
    </w:p>
    <w:p w:rsidR="00000000" w:rsidRPr="004A18BC" w:rsidP="006B4FF2">
      <w:pPr>
        <w:pStyle w:val="BodyText"/>
      </w:pPr>
      <w:r w:rsidRPr="004A18BC">
        <w:t>Evidence is required to be collected that demonstrates a candidate’s competency in this unit. Evidence must be relevant to the roles within this sector’s work operations and satisfy all of the requirements of the performance c</w:t>
      </w:r>
      <w:r w:rsidRPr="004A18BC">
        <w:t>riteria of this unit and include evidence that the candidate:</w:t>
      </w:r>
    </w:p>
    <w:p w:rsidR="00000000" w:rsidRPr="004A18BC" w:rsidP="004A18BC">
      <w:pPr>
        <w:pStyle w:val="ListBullet"/>
      </w:pPr>
      <w:r w:rsidRPr="004A18BC">
        <w:t>locates and applies applicable documentation, policies and procedures</w:t>
      </w:r>
    </w:p>
    <w:p w:rsidR="00000000" w:rsidRPr="004A18BC" w:rsidP="004A18BC">
      <w:pPr>
        <w:pStyle w:val="ListBullet"/>
      </w:pPr>
      <w:r w:rsidRPr="004A18BC">
        <w:t xml:space="preserve">implements requirements, procedures and techniques for the safe, effective and efficient escorting of mobile works including: </w:t>
      </w:r>
    </w:p>
    <w:p w:rsidR="00000000" w:rsidRPr="004A18BC" w:rsidP="004A18BC">
      <w:pPr>
        <w:pStyle w:val="ListBullet2"/>
      </w:pPr>
      <w:r w:rsidRPr="004A18BC">
        <w:t>applying equipment/manual handling techniques</w:t>
      </w:r>
    </w:p>
    <w:p w:rsidR="00000000" w:rsidRPr="004A18BC" w:rsidP="004A18BC">
      <w:pPr>
        <w:pStyle w:val="ListBullet2"/>
      </w:pPr>
      <w:r w:rsidRPr="004A18BC">
        <w:t>selecting and using relevant tools and equipment</w:t>
      </w:r>
    </w:p>
    <w:p w:rsidR="00000000" w:rsidRPr="004A18BC" w:rsidP="004A18BC">
      <w:pPr>
        <w:pStyle w:val="ListBullet2"/>
      </w:pPr>
      <w:r w:rsidRPr="004A18BC">
        <w:t>applying job safety analyses / sa</w:t>
      </w:r>
      <w:r w:rsidRPr="004A18BC">
        <w:t xml:space="preserve">fe work method statements </w:t>
      </w:r>
    </w:p>
    <w:p w:rsidR="00000000" w:rsidRPr="004A18BC" w:rsidP="004A18BC">
      <w:pPr>
        <w:pStyle w:val="ListBullet"/>
      </w:pPr>
      <w:r w:rsidRPr="004A18BC">
        <w:t>works effectively with others to undertake and complete the escorting of mobile works that meets all of the required outcomes including:</w:t>
      </w:r>
    </w:p>
    <w:p w:rsidR="00000000" w:rsidRPr="004A18BC" w:rsidP="004A18BC">
      <w:pPr>
        <w:pStyle w:val="ListBullet2"/>
      </w:pPr>
      <w:r w:rsidRPr="004A18BC">
        <w:t>organising work activities to meet all task requirements</w:t>
      </w:r>
    </w:p>
    <w:p w:rsidR="00000000" w:rsidRPr="004A18BC" w:rsidP="004A18BC">
      <w:pPr>
        <w:pStyle w:val="ListBullet2"/>
      </w:pPr>
      <w:r w:rsidRPr="004A18BC">
        <w:t>communicating clearly and concise</w:t>
      </w:r>
      <w:r w:rsidRPr="004A18BC">
        <w:t>ly with others to receive and clarify work instructions</w:t>
      </w:r>
    </w:p>
    <w:p w:rsidR="00000000" w:rsidRPr="004A18BC" w:rsidP="004A18BC">
      <w:pPr>
        <w:pStyle w:val="ListBullet2"/>
      </w:pPr>
      <w:r w:rsidRPr="004A18BC">
        <w:t>using a range of communication techniques to advise others clearly and concisely of work activity and exclusion zone</w:t>
      </w:r>
    </w:p>
    <w:p w:rsidR="00000000" w:rsidRPr="004A18BC" w:rsidP="004A18BC">
      <w:pPr>
        <w:pStyle w:val="ListBullet"/>
      </w:pPr>
      <w:r w:rsidRPr="004A18BC">
        <w:t>demonstrates completion of escorting mobile works that safely, effectively and eff</w:t>
      </w:r>
      <w:r w:rsidRPr="004A18BC">
        <w:t>iciently meets all of the required outcomes on more than one (1) occasion including:</w:t>
      </w:r>
    </w:p>
    <w:p w:rsidR="00000000" w:rsidRPr="004A18BC" w:rsidP="004A18BC">
      <w:pPr>
        <w:pStyle w:val="ListBullet2"/>
      </w:pPr>
      <w:r w:rsidRPr="004A18BC">
        <w:t>identifying, reporting and recording hazards and risks</w:t>
      </w:r>
    </w:p>
    <w:p w:rsidR="00000000" w:rsidRPr="004A18BC" w:rsidP="004A18BC">
      <w:pPr>
        <w:pStyle w:val="ListBullet2"/>
      </w:pPr>
      <w:r w:rsidRPr="004A18BC">
        <w:t>identifying safe locations for work convoy turns</w:t>
      </w:r>
    </w:p>
    <w:p w:rsidR="00000000" w:rsidRPr="004A18BC" w:rsidP="004A18BC">
      <w:pPr>
        <w:pStyle w:val="ListBullet2"/>
      </w:pPr>
      <w:r w:rsidRPr="004A18BC">
        <w:t xml:space="preserve">applying signage requirements including at least three (3) of the </w:t>
      </w:r>
      <w:r w:rsidRPr="004A18BC">
        <w:t>following:</w:t>
      </w:r>
    </w:p>
    <w:p w:rsidR="00000000" w:rsidRPr="004A18BC" w:rsidP="004A18BC">
      <w:pPr>
        <w:pStyle w:val="ListBullet3"/>
      </w:pPr>
      <w:r w:rsidRPr="004A18BC">
        <w:t>escort vehicle</w:t>
      </w:r>
    </w:p>
    <w:p w:rsidR="00000000" w:rsidRPr="004A18BC" w:rsidP="004A18BC">
      <w:pPr>
        <w:pStyle w:val="ListBullet3"/>
      </w:pPr>
      <w:r w:rsidRPr="004A18BC">
        <w:t>vehicle mounted signage</w:t>
      </w:r>
    </w:p>
    <w:p w:rsidR="00000000" w:rsidRPr="004A18BC" w:rsidP="004A18BC">
      <w:pPr>
        <w:pStyle w:val="ListBullet3"/>
      </w:pPr>
      <w:r w:rsidRPr="004A18BC">
        <w:t>highway traffic signs</w:t>
      </w:r>
    </w:p>
    <w:p w:rsidR="00000000" w:rsidRPr="004A18BC" w:rsidP="004A18BC">
      <w:pPr>
        <w:pStyle w:val="ListBullet3"/>
      </w:pPr>
      <w:r w:rsidRPr="004A18BC">
        <w:t>site safety signage</w:t>
      </w:r>
    </w:p>
    <w:p w:rsidR="00000000" w:rsidRPr="004A18BC" w:rsidP="004A18BC">
      <w:pPr>
        <w:pStyle w:val="ListBullet3"/>
      </w:pPr>
      <w:r w:rsidRPr="004A18BC">
        <w:t>temporary signage for the benefit of motorists and pedestrians</w:t>
      </w:r>
    </w:p>
    <w:p w:rsidR="00000000" w:rsidRPr="004A18BC" w:rsidP="004A18BC">
      <w:pPr>
        <w:pStyle w:val="ListBullet3"/>
      </w:pPr>
      <w:r w:rsidRPr="004A18BC">
        <w:t>traffic conditions signage</w:t>
      </w:r>
    </w:p>
    <w:p w:rsidR="00000000" w:rsidRPr="004A18BC" w:rsidP="004A18BC">
      <w:pPr>
        <w:pStyle w:val="AllowPageBreak"/>
      </w:pPr>
    </w:p>
    <w:p w:rsidR="00000000" w:rsidRPr="004A18BC" w:rsidP="004A18BC">
      <w:pPr>
        <w:pStyle w:val="Heading1"/>
      </w:pPr>
      <w:bookmarkStart w:id="10" w:name="O_849055"/>
      <w:bookmarkEnd w:id="10"/>
      <w:r w:rsidRPr="004A18BC">
        <w:t>Knowledge Evidence</w:t>
      </w:r>
    </w:p>
    <w:p w:rsidR="00000000" w:rsidRPr="004A18BC" w:rsidP="006B4FF2">
      <w:pPr>
        <w:pStyle w:val="BodyText"/>
      </w:pPr>
      <w:r w:rsidRPr="004A18BC">
        <w:t>The candidate must demonstrate knowledge of the following when escorting mobile works:</w:t>
      </w:r>
    </w:p>
    <w:p w:rsidR="00000000" w:rsidRPr="004A18BC" w:rsidP="004A18BC">
      <w:pPr>
        <w:pStyle w:val="ListBullet"/>
      </w:pPr>
      <w:r w:rsidRPr="004A18BC">
        <w:t>organisation and site requirements and procedures for:</w:t>
      </w:r>
    </w:p>
    <w:p w:rsidR="00000000" w:rsidRPr="004A18BC" w:rsidP="004A18BC">
      <w:pPr>
        <w:pStyle w:val="ListBullet2"/>
      </w:pPr>
      <w:r w:rsidRPr="004A18BC">
        <w:t>work, health and safety</w:t>
      </w:r>
    </w:p>
    <w:p w:rsidR="00000000" w:rsidRPr="004A18BC" w:rsidP="004A18BC">
      <w:pPr>
        <w:pStyle w:val="ListBullet2"/>
      </w:pPr>
      <w:r w:rsidRPr="004A18BC">
        <w:t>equipment operation</w:t>
      </w:r>
    </w:p>
    <w:p w:rsidR="00000000" w:rsidRPr="004A18BC" w:rsidP="004A18BC">
      <w:pPr>
        <w:pStyle w:val="ListBullet2"/>
      </w:pPr>
      <w:r w:rsidRPr="004A18BC">
        <w:t>operational, maintenance and basic diagnostics</w:t>
      </w:r>
    </w:p>
    <w:p w:rsidR="00000000" w:rsidRPr="004A18BC" w:rsidP="004A18BC">
      <w:pPr>
        <w:pStyle w:val="ListBullet2"/>
      </w:pPr>
      <w:r w:rsidRPr="004A18BC">
        <w:t>mobile traffic control and general traffic control</w:t>
      </w:r>
    </w:p>
    <w:p w:rsidR="00000000" w:rsidRPr="004A18BC" w:rsidP="004A18BC">
      <w:pPr>
        <w:pStyle w:val="ListBullet2"/>
      </w:pPr>
      <w:r w:rsidRPr="004A18BC">
        <w:t xml:space="preserve">job safety analyses / safe work method statements </w:t>
      </w:r>
    </w:p>
    <w:p w:rsidR="00000000" w:rsidRPr="004A18BC" w:rsidP="004A18BC">
      <w:pPr>
        <w:pStyle w:val="ListBullet2"/>
      </w:pPr>
      <w:r w:rsidRPr="004A18BC">
        <w:t>housekeeping</w:t>
      </w:r>
    </w:p>
    <w:p w:rsidR="00000000" w:rsidRPr="004A18BC" w:rsidP="004A18BC">
      <w:pPr>
        <w:pStyle w:val="ListBullet"/>
      </w:pPr>
      <w:r w:rsidRPr="004A18BC">
        <w:t>equipment types, characteristics, technical capabilities and limitations</w:t>
      </w:r>
    </w:p>
    <w:p w:rsidR="00000000" w:rsidRPr="004A18BC" w:rsidP="004A18BC">
      <w:pPr>
        <w:pStyle w:val="ListBullet"/>
      </w:pPr>
      <w:r w:rsidRPr="004A18BC">
        <w:t xml:space="preserve">calculation of travel speed </w:t>
      </w:r>
    </w:p>
    <w:p w:rsidR="00000000" w:rsidRPr="004A18BC" w:rsidP="004A18BC">
      <w:pPr>
        <w:pStyle w:val="ListBullet"/>
      </w:pPr>
      <w:r w:rsidRPr="004A18BC">
        <w:t>project quality requirements</w:t>
      </w:r>
    </w:p>
    <w:p w:rsidR="00000000" w:rsidRPr="004A18BC" w:rsidP="004A18BC">
      <w:pPr>
        <w:pStyle w:val="ListBullet"/>
      </w:pPr>
      <w:r w:rsidRPr="004A18BC">
        <w:t>Civil con</w:t>
      </w:r>
      <w:r w:rsidRPr="004A18BC">
        <w:t>struction terminology</w:t>
      </w:r>
    </w:p>
    <w:p w:rsidR="00000000" w:rsidRPr="004A18BC" w:rsidP="004A18BC">
      <w:pPr>
        <w:pStyle w:val="ListBullet"/>
      </w:pPr>
      <w:r w:rsidRPr="004A18BC">
        <w:t>site isolation and traffic control responsibilities and authorities</w:t>
      </w:r>
    </w:p>
    <w:p w:rsidR="00000000" w:rsidRPr="004A18BC" w:rsidP="004A18BC">
      <w:pPr>
        <w:pStyle w:val="ListBullet"/>
      </w:pPr>
      <w:r w:rsidRPr="004A18BC">
        <w:t>project traffic management plans</w:t>
      </w:r>
    </w:p>
    <w:p w:rsidR="00000000" w:rsidRPr="004A18BC" w:rsidP="004A18BC">
      <w:pPr>
        <w:pStyle w:val="AllowPageBreak"/>
      </w:pPr>
    </w:p>
    <w:p w:rsidR="00000000" w:rsidRPr="004A18BC" w:rsidP="004A18BC">
      <w:pPr>
        <w:pStyle w:val="Heading1"/>
      </w:pPr>
      <w:bookmarkStart w:id="11" w:name="O_849054"/>
      <w:bookmarkEnd w:id="11"/>
      <w:r w:rsidRPr="004A18BC">
        <w:t>Assessment Conditions</w:t>
      </w:r>
    </w:p>
    <w:p w:rsidR="00000000" w:rsidRPr="004A18BC" w:rsidP="004A18BC">
      <w:pPr>
        <w:pStyle w:val="ListBullet"/>
      </w:pPr>
      <w:r w:rsidRPr="004A18BC">
        <w:t>Assessors must satisfy the Standards for Registered Training Organisations (RTOs) 2015/AQTF mandatory competency requirements for assessors; and industry regulations for certification and licensing; and,</w:t>
      </w:r>
    </w:p>
    <w:p w:rsidR="00000000" w:rsidRPr="004A18BC" w:rsidP="004A18BC">
      <w:pPr>
        <w:pStyle w:val="ListBullet"/>
      </w:pPr>
      <w:r w:rsidRPr="004A18BC">
        <w:t>this unit must be assessed in the context of this se</w:t>
      </w:r>
      <w:r w:rsidRPr="004A18BC">
        <w:t>ctor’s work environment; and,</w:t>
      </w:r>
    </w:p>
    <w:p w:rsidR="00000000" w:rsidRPr="004A18BC" w:rsidP="004A18BC">
      <w:pPr>
        <w:pStyle w:val="ListBullet"/>
      </w:pPr>
      <w:r w:rsidRPr="004A18BC">
        <w:t>this unit must be assessed in compliance with relevant legislation/regulation and using policies, procedures, processes and operational manuals directly related to the industry sector for which it is being assessed; and,</w:t>
      </w:r>
    </w:p>
    <w:p w:rsidR="00000000" w:rsidRPr="004A18BC" w:rsidP="004A18BC">
      <w:pPr>
        <w:pStyle w:val="ListBullet"/>
      </w:pPr>
      <w:r w:rsidRPr="004A18BC">
        <w:t>asses</w:t>
      </w:r>
      <w:r w:rsidRPr="004A18BC">
        <w:t>sment may be conducted in conjunction with the assessment of other units of competency; and,</w:t>
      </w:r>
    </w:p>
    <w:p w:rsidR="00000000" w:rsidRPr="004A18BC" w:rsidP="004A18BC">
      <w:pPr>
        <w:pStyle w:val="ListBullet"/>
      </w:pPr>
      <w:r w:rsidRPr="004A18BC">
        <w:t>assessment must confirm consistent performance can be applied in a range of relevant workplace circumstances; and,</w:t>
      </w:r>
    </w:p>
    <w:p w:rsidR="00000000" w:rsidRPr="004A18BC" w:rsidP="004A18BC">
      <w:pPr>
        <w:pStyle w:val="ListBullet"/>
      </w:pPr>
      <w:r w:rsidRPr="004A18BC">
        <w:t>assessors must demonstrate the performance evide</w:t>
      </w:r>
      <w:r w:rsidRPr="004A18BC">
        <w:t>nce, and knowledge evidence as outlined in this unit of competency, and through the minimum years of current* work experience specified below in an industry sector relevant to the outcomes of the unit; or,</w:t>
      </w:r>
    </w:p>
    <w:p w:rsidR="00000000" w:rsidRPr="004A18BC" w:rsidP="004A18BC">
      <w:pPr>
        <w:pStyle w:val="ListBullet"/>
      </w:pPr>
      <w:r w:rsidRPr="004A18BC">
        <w:t>where the assessor does not meet experience requir</w:t>
      </w:r>
      <w:r w:rsidRPr="004A18BC">
        <w:t>ements a co-assessment or partnership arrangement must exist between the qualified assessor and an industry subject matter expert. The industry subject matter expert should hold the unit being assessed (or an equivalent unit) and/or demonstrate equivalence</w:t>
      </w:r>
      <w:r w:rsidRPr="004A18BC">
        <w:t xml:space="preserve"> of skills and knowledge at the unit level. An industry technical expert must also demonstrate skills and knowledge from the minimum years of current work experience specified below in the industry sector, including time spent in roles related to the unit </w:t>
      </w:r>
      <w:r w:rsidRPr="004A18BC">
        <w:t>being assessed; and,</w:t>
      </w:r>
    </w:p>
    <w:p w:rsidR="00000000" w:rsidRPr="004A18BC" w:rsidP="004A18BC">
      <w:pPr>
        <w:pStyle w:val="ListBullet"/>
      </w:pPr>
      <w:r w:rsidRPr="004A18BC">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A18B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18BC">
            <w:pPr>
              <w:pStyle w:val="Heading4"/>
              <w:rPr>
                <w:lang w:val="en-NZ"/>
              </w:rPr>
            </w:pPr>
            <w:r w:rsidRPr="004A18B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18BC">
            <w:pPr>
              <w:pStyle w:val="Heading4"/>
              <w:rPr>
                <w:lang w:val="en-NZ"/>
              </w:rPr>
            </w:pPr>
            <w:r w:rsidRPr="004A18B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18BC">
            <w:pPr>
              <w:pStyle w:val="Heading4"/>
              <w:rPr>
                <w:lang w:val="en-NZ"/>
              </w:rPr>
            </w:pPr>
            <w:r w:rsidRPr="004A18BC">
              <w:t>Require</w:t>
            </w:r>
            <w:r w:rsidRPr="004A18BC">
              <w:t>d assessor or industry subject matter expert experience</w:t>
            </w:r>
          </w:p>
        </w:tc>
      </w:tr>
      <w:tr w:rsidTr="004A18B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18BC">
            <w:pPr>
              <w:pStyle w:val="BodyText"/>
              <w:rPr>
                <w:lang w:val="en-NZ"/>
              </w:rPr>
            </w:pPr>
            <w:r w:rsidRPr="004A18B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18BC">
            <w:pPr>
              <w:pStyle w:val="BodyText"/>
              <w:rPr>
                <w:lang w:val="en-NZ"/>
              </w:rPr>
            </w:pPr>
            <w:r w:rsidRPr="004A18B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18BC">
            <w:pPr>
              <w:pStyle w:val="BodyText"/>
              <w:rPr>
                <w:lang w:val="en-NZ"/>
              </w:rPr>
            </w:pPr>
            <w:r w:rsidRPr="004A18BC">
              <w:t>1 Year</w:t>
            </w:r>
          </w:p>
        </w:tc>
      </w:tr>
      <w:tr w:rsidTr="004A18B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18BC">
            <w:pPr>
              <w:pStyle w:val="BodyText"/>
              <w:rPr>
                <w:lang w:val="en-NZ"/>
              </w:rPr>
            </w:pPr>
            <w:r w:rsidRPr="004A18B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18BC">
            <w:pPr>
              <w:pStyle w:val="BodyText"/>
              <w:rPr>
                <w:lang w:val="en-NZ"/>
              </w:rPr>
            </w:pPr>
            <w:r w:rsidRPr="004A18BC">
              <w:t>2 Years</w:t>
            </w:r>
          </w:p>
        </w:tc>
      </w:tr>
      <w:tr w:rsidTr="004A18B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18BC">
            <w:pPr>
              <w:pStyle w:val="BodyText"/>
              <w:rPr>
                <w:lang w:val="en-NZ"/>
              </w:rPr>
            </w:pPr>
            <w:r w:rsidRPr="004A18B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18BC">
            <w:pPr>
              <w:pStyle w:val="BodyText"/>
              <w:rPr>
                <w:lang w:val="en-NZ"/>
              </w:rPr>
            </w:pPr>
            <w:r w:rsidRPr="004A18B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18BC">
            <w:pPr>
              <w:pStyle w:val="BodyText"/>
              <w:rPr>
                <w:lang w:val="en-NZ"/>
              </w:rPr>
            </w:pPr>
            <w:r w:rsidRPr="004A18BC">
              <w:t>3 Years</w:t>
            </w:r>
          </w:p>
        </w:tc>
      </w:tr>
      <w:tr w:rsidTr="004A18B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18BC">
            <w:pPr>
              <w:pStyle w:val="BodyText"/>
              <w:rPr>
                <w:lang w:val="en-NZ"/>
              </w:rPr>
            </w:pPr>
            <w:r w:rsidRPr="004A18B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18BC">
            <w:pPr>
              <w:pStyle w:val="BodyText"/>
              <w:rPr>
                <w:lang w:val="en-NZ"/>
              </w:rPr>
            </w:pPr>
            <w:r w:rsidRPr="004A18B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18BC">
            <w:pPr>
              <w:pStyle w:val="BodyText"/>
              <w:rPr>
                <w:lang w:val="en-NZ"/>
              </w:rPr>
            </w:pPr>
            <w:r w:rsidRPr="004A18BC">
              <w:t>5 Years</w:t>
            </w:r>
          </w:p>
        </w:tc>
      </w:tr>
      <w:tr w:rsidTr="004A18B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18BC">
            <w:pPr>
              <w:pStyle w:val="BodyText"/>
              <w:rPr>
                <w:lang w:val="en-NZ"/>
              </w:rPr>
            </w:pPr>
            <w:r w:rsidRPr="004A18B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18BC" w:rsidP="004A18BC">
            <w:pPr>
              <w:pStyle w:val="BodyText"/>
            </w:pPr>
            <w:r w:rsidRPr="004A18BC">
              <w:t>Where this unit is being assessed outside of the Resources and Infrastructure Sectors, assessor and/or industry subject matter expert experience should be in-line with industry standard</w:t>
            </w:r>
            <w:r w:rsidRPr="004A18BC">
              <w:t>s for the sector in which it is being assessed and, where no industry standard is specified, should comply with any relevant regulation.</w:t>
            </w:r>
          </w:p>
        </w:tc>
      </w:tr>
    </w:tbl>
    <w:p w:rsidR="00000000" w:rsidRPr="004A18BC" w:rsidP="006B4FF2">
      <w:pPr>
        <w:pStyle w:val="BodyText"/>
      </w:pPr>
      <w:r w:rsidRPr="004A18BC">
        <w:t>*Assessors can demonstrate current work experience through employment within industry in a role relevant to the outco</w:t>
      </w:r>
      <w:r w:rsidRPr="004A18BC">
        <w:t>mes of the unit; or, for external assessors this can be demonstrated through exposure to industry by conducting frequent site assessments across various locations.</w:t>
      </w:r>
    </w:p>
    <w:p w:rsidR="00000000" w:rsidRPr="004A18BC" w:rsidP="006B4FF2">
      <w:pPr>
        <w:pStyle w:val="BodyText"/>
      </w:pPr>
      <w:r w:rsidRPr="004A18BC">
        <w:t xml:space="preserve">**Where a unit is being delivered outside of a qualification the first numeric character in </w:t>
      </w:r>
      <w:r w:rsidRPr="004A18BC">
        <w:t>the unit code should be considered to indicate the AQF level.</w:t>
      </w:r>
    </w:p>
    <w:p w:rsidR="00000000" w:rsidRPr="004A18BC" w:rsidP="004A18BC">
      <w:pPr>
        <w:pStyle w:val="Heading1"/>
      </w:pPr>
      <w:bookmarkStart w:id="12" w:name="O_849052"/>
      <w:bookmarkEnd w:id="12"/>
      <w:r w:rsidRPr="004A18BC">
        <w:t>Links</w:t>
      </w:r>
    </w:p>
    <w:p w:rsidR="00000000" w:rsidRPr="004A18BC" w:rsidP="006B4FF2">
      <w:pPr>
        <w:pStyle w:val="BodyText"/>
      </w:pPr>
      <w:r w:rsidRPr="004A18B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83DC8">
        <w:rPr>
          <w:rStyle w:val="Hyperlink"/>
        </w:rPr>
        <w:t>https://vetnet.gov.au/Pages/TrainingDocs.aspx?q=88a61002-9a21-4386-aaf8-69c76e675272</w:t>
      </w:r>
      <w:r>
        <w:fldChar w:fldCharType="end"/>
      </w:r>
    </w:p>
    <w:p w:rsidR="00000000" w:rsidRPr="004A18BC" w:rsidP="004A18BC"/>
    <w:sectPr w:rsidSect="004A18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8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8BC" w:rsidRPr="006B4FF2" w:rsidP="006B4F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8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FF2" w:rsidP="004A18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B4FF2" w:rsidP="004A18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B4FF2" w:rsidP="004A18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8BC" w:rsidP="004A18BC">
    <w:pPr>
      <w:pStyle w:val="Footer"/>
      <w:framePr w:wrap="around"/>
    </w:pPr>
    <w:r>
      <w:fldChar w:fldCharType="begin"/>
    </w:r>
    <w:r>
      <w:instrText xml:space="preserve"> DOCPROPERTY  Subject  \* MERGEFORMAT </w:instrText>
    </w:r>
    <w:r>
      <w:fldChar w:fldCharType="separate"/>
    </w:r>
    <w:r w:rsidR="006B4FF2">
      <w:t>Approved</w:t>
    </w:r>
    <w:r w:rsidR="006B4FF2">
      <w:fldChar w:fldCharType="end"/>
    </w:r>
    <w:r>
      <w:tab/>
      <w:t xml:space="preserve">Page </w:t>
    </w:r>
    <w:r>
      <w:fldChar w:fldCharType="begin"/>
    </w:r>
    <w:r>
      <w:instrText xml:space="preserve"> PAGE  \* Arabic  \* MERGEFORMAT </w:instrText>
    </w:r>
    <w:r>
      <w:fldChar w:fldCharType="separate"/>
    </w:r>
    <w:r w:rsidR="006B4FF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B4FF2">
      <w:rPr>
        <w:noProof/>
      </w:rPr>
      <w:t>5</w:t>
    </w:r>
    <w:r>
      <w:rPr>
        <w:noProof/>
      </w:rPr>
      <w:fldChar w:fldCharType="end"/>
    </w:r>
  </w:p>
  <w:p w:rsidR="004A18BC" w:rsidP="004A18BC">
    <w:pPr>
      <w:pStyle w:val="Footer"/>
      <w:framePr w:wrap="around"/>
    </w:pPr>
    <w:r>
      <w:t xml:space="preserve">© Commonwealth of Australia, </w:t>
    </w:r>
    <w:r>
      <w:fldChar w:fldCharType="begin"/>
    </w:r>
    <w:r>
      <w:instrText xml:space="preserve"> DATE  \@ "yyyy"  \* MERGEFORMAT </w:instrText>
    </w:r>
    <w:r>
      <w:fldChar w:fldCharType="separate"/>
    </w:r>
    <w:r w:rsidR="006B4FF2">
      <w:rPr>
        <w:noProof/>
      </w:rPr>
      <w:t>2025</w:t>
    </w:r>
    <w:r>
      <w:fldChar w:fldCharType="end"/>
    </w:r>
    <w:r>
      <w:tab/>
    </w:r>
    <w:r>
      <w:fldChar w:fldCharType="begin"/>
    </w:r>
    <w:r>
      <w:instrText xml:space="preserve"> DOCPROPERTY  Author  \* MERGEFORMAT </w:instrText>
    </w:r>
    <w:r>
      <w:fldChar w:fldCharType="separate"/>
    </w:r>
    <w:r w:rsidR="006B4FF2">
      <w:t>Mining and Automotive Skills Alliance</w:t>
    </w:r>
    <w:r w:rsidR="006B4FF2">
      <w:fldChar w:fldCharType="end"/>
    </w:r>
  </w:p>
  <w:p w:rsidR="004A18BC" w:rsidP="004A18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8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F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18BC" w:rsidRPr="006B4FF2" w:rsidP="006B4F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8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FF2" w:rsidRPr="002D2AF8" w:rsidP="004A18BC">
    <w:pPr>
      <w:pStyle w:val="Header"/>
      <w:framePr w:wrap="around"/>
    </w:pPr>
    <w:r>
      <w:fldChar w:fldCharType="begin"/>
    </w:r>
    <w:r>
      <w:instrText xml:space="preserve"> TITLE   \* MERGEFORMAT </w:instrText>
    </w:r>
    <w:r>
      <w:fldChar w:fldCharType="separate"/>
    </w:r>
    <w:r>
      <w:t>RIICRM201E Escort mobile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B4FF2" w:rsidP="004A18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8BC" w:rsidRPr="002D2AF8" w:rsidP="004A18BC">
    <w:pPr>
      <w:pStyle w:val="Header"/>
      <w:framePr w:wrap="around"/>
    </w:pPr>
    <w:r>
      <w:fldChar w:fldCharType="begin"/>
    </w:r>
    <w:r>
      <w:instrText xml:space="preserve"> TITLE   \* MERGEFORMAT </w:instrText>
    </w:r>
    <w:r>
      <w:fldChar w:fldCharType="separate"/>
    </w:r>
    <w:r w:rsidR="006B4FF2">
      <w:t>RIICRM201E Escort mobile works</w:t>
    </w:r>
    <w:r w:rsidR="006B4FF2">
      <w:fldChar w:fldCharType="end"/>
    </w:r>
    <w:r>
      <w:tab/>
      <w:t xml:space="preserve">Date this document was generated: </w:t>
    </w:r>
    <w:r>
      <w:fldChar w:fldCharType="begin"/>
    </w:r>
    <w:r>
      <w:instrText xml:space="preserve"> CREATEDATE  \@ "d MMMM yyyy"  \* MERGEFORMAT </w:instrText>
    </w:r>
    <w:r>
      <w:fldChar w:fldCharType="separate"/>
    </w:r>
    <w:r w:rsidR="006B4FF2">
      <w:rPr>
        <w:noProof/>
      </w:rPr>
      <w:t>2 March 2025</w:t>
    </w:r>
    <w:r>
      <w:fldChar w:fldCharType="end"/>
    </w:r>
  </w:p>
  <w:p w:rsidR="004A18BC" w:rsidP="004A18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90E5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10DD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64E4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8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18BC"/>
    <w:pPr>
      <w:spacing w:before="360" w:after="60"/>
      <w:outlineLvl w:val="0"/>
    </w:pPr>
    <w:rPr>
      <w:sz w:val="32"/>
    </w:rPr>
  </w:style>
  <w:style w:type="paragraph" w:styleId="Heading2">
    <w:name w:val="heading 2"/>
    <w:basedOn w:val="HeadingBase"/>
    <w:next w:val="BodyText"/>
    <w:link w:val="Heading2Char"/>
    <w:qFormat/>
    <w:rsid w:val="004A18BC"/>
    <w:pPr>
      <w:keepLines/>
      <w:spacing w:before="240" w:after="120"/>
      <w:outlineLvl w:val="1"/>
    </w:pPr>
    <w:rPr>
      <w:sz w:val="28"/>
      <w:szCs w:val="40"/>
    </w:rPr>
  </w:style>
  <w:style w:type="paragraph" w:styleId="Heading3">
    <w:name w:val="heading 3"/>
    <w:basedOn w:val="HeadingBase"/>
    <w:next w:val="BodyText"/>
    <w:link w:val="Heading3Char"/>
    <w:qFormat/>
    <w:rsid w:val="004A18BC"/>
    <w:pPr>
      <w:spacing w:before="180" w:after="120"/>
      <w:outlineLvl w:val="2"/>
    </w:pPr>
    <w:rPr>
      <w:spacing w:val="-10"/>
      <w:kern w:val="32"/>
    </w:rPr>
  </w:style>
  <w:style w:type="paragraph" w:styleId="Heading4">
    <w:name w:val="heading 4"/>
    <w:basedOn w:val="HeadingBase"/>
    <w:next w:val="BodyText"/>
    <w:link w:val="Heading4Char"/>
    <w:qFormat/>
    <w:rsid w:val="004A18BC"/>
    <w:pPr>
      <w:spacing w:before="160" w:after="120"/>
      <w:outlineLvl w:val="3"/>
    </w:pPr>
    <w:rPr>
      <w:sz w:val="22"/>
    </w:rPr>
  </w:style>
  <w:style w:type="paragraph" w:styleId="Heading5">
    <w:name w:val="heading 5"/>
    <w:basedOn w:val="HeadingBase"/>
    <w:next w:val="Normal"/>
    <w:link w:val="Heading5Char"/>
    <w:qFormat/>
    <w:rsid w:val="004A18BC"/>
    <w:pPr>
      <w:spacing w:before="80"/>
      <w:outlineLvl w:val="4"/>
    </w:pPr>
    <w:rPr>
      <w:color w:val="918585"/>
      <w:sz w:val="20"/>
    </w:rPr>
  </w:style>
  <w:style w:type="paragraph" w:styleId="Heading6">
    <w:name w:val="heading 6"/>
    <w:basedOn w:val="HeadingBase"/>
    <w:next w:val="Normal"/>
    <w:link w:val="Heading6Char"/>
    <w:qFormat/>
    <w:rsid w:val="004A18BC"/>
    <w:pPr>
      <w:spacing w:before="60"/>
      <w:outlineLvl w:val="5"/>
    </w:pPr>
    <w:rPr>
      <w:color w:val="918585"/>
      <w:sz w:val="20"/>
    </w:rPr>
  </w:style>
  <w:style w:type="paragraph" w:styleId="Heading7">
    <w:name w:val="heading 7"/>
    <w:basedOn w:val="Normal"/>
    <w:next w:val="Normal"/>
    <w:link w:val="Heading7Char"/>
    <w:qFormat/>
    <w:rsid w:val="004A18BC"/>
    <w:pPr>
      <w:ind w:left="720"/>
      <w:outlineLvl w:val="6"/>
    </w:pPr>
    <w:rPr>
      <w:i/>
    </w:rPr>
  </w:style>
  <w:style w:type="paragraph" w:styleId="Heading8">
    <w:name w:val="heading 8"/>
    <w:basedOn w:val="Normal"/>
    <w:next w:val="Normal"/>
    <w:link w:val="Heading8Char"/>
    <w:qFormat/>
    <w:rsid w:val="004A18BC"/>
    <w:pPr>
      <w:ind w:left="720"/>
      <w:outlineLvl w:val="7"/>
    </w:pPr>
    <w:rPr>
      <w:i/>
    </w:rPr>
  </w:style>
  <w:style w:type="paragraph" w:styleId="Heading9">
    <w:name w:val="heading 9"/>
    <w:basedOn w:val="Normal"/>
    <w:next w:val="Normal"/>
    <w:link w:val="Heading9Char"/>
    <w:qFormat/>
    <w:rsid w:val="004A18BC"/>
    <w:pPr>
      <w:ind w:left="720"/>
      <w:outlineLvl w:val="8"/>
    </w:pPr>
    <w:rPr>
      <w:i/>
    </w:rPr>
  </w:style>
  <w:style w:type="character" w:default="1" w:styleId="DefaultParagraphFont">
    <w:name w:val="Default Paragraph Font"/>
    <w:uiPriority w:val="1"/>
    <w:unhideWhenUsed/>
    <w:rsid w:val="004A18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18BC"/>
  </w:style>
  <w:style w:type="character" w:customStyle="1" w:styleId="Heading1Char">
    <w:name w:val="Heading 1 Char"/>
    <w:basedOn w:val="DefaultParagraphFont"/>
    <w:link w:val="Heading1"/>
    <w:rsid w:val="004A18B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A18BC"/>
    <w:rPr>
      <w:rFonts w:ascii="Times New Roman" w:eastAsia="Times New Roman" w:hAnsi="Times New Roman" w:cs="Times New Roman"/>
      <w:b/>
      <w:szCs w:val="20"/>
      <w:lang w:eastAsia="en-US"/>
    </w:rPr>
  </w:style>
  <w:style w:type="paragraph" w:styleId="BodyText">
    <w:name w:val="Body Text"/>
    <w:basedOn w:val="Normal"/>
    <w:link w:val="BodyTextChar"/>
    <w:rsid w:val="004A18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18BC"/>
    <w:rPr>
      <w:rFonts w:ascii="Times New Roman" w:eastAsia="Times New Roman" w:hAnsi="Times New Roman" w:cs="Times New Roman"/>
      <w:sz w:val="24"/>
      <w:lang w:eastAsia="en-US"/>
    </w:rPr>
  </w:style>
  <w:style w:type="paragraph" w:styleId="ListBullet">
    <w:name w:val="List Bullet"/>
    <w:basedOn w:val="List"/>
    <w:rsid w:val="004A18BC"/>
    <w:pPr>
      <w:numPr>
        <w:numId w:val="13"/>
      </w:numPr>
      <w:tabs>
        <w:tab w:val="clear" w:pos="340"/>
      </w:tabs>
      <w:spacing w:before="40" w:after="40"/>
    </w:pPr>
  </w:style>
  <w:style w:type="paragraph" w:styleId="ListBullet2">
    <w:name w:val="List Bullet 2"/>
    <w:basedOn w:val="List2"/>
    <w:rsid w:val="004A18BC"/>
    <w:pPr>
      <w:numPr>
        <w:numId w:val="14"/>
      </w:numPr>
      <w:tabs>
        <w:tab w:val="clear" w:pos="680"/>
      </w:tabs>
    </w:pPr>
  </w:style>
  <w:style w:type="paragraph" w:customStyle="1" w:styleId="SuperHeading">
    <w:name w:val="SuperHeading"/>
    <w:basedOn w:val="Normal"/>
    <w:rsid w:val="004A18BC"/>
    <w:pPr>
      <w:spacing w:before="240" w:after="120"/>
      <w:outlineLvl w:val="0"/>
    </w:pPr>
    <w:rPr>
      <w:rFonts w:ascii="Times New Roman" w:hAnsi="Times New Roman"/>
      <w:b/>
      <w:sz w:val="32"/>
    </w:rPr>
  </w:style>
  <w:style w:type="paragraph" w:customStyle="1" w:styleId="AllowPageBreak">
    <w:name w:val="AllowPageBreak"/>
    <w:rsid w:val="004A18B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A18BC"/>
    <w:pPr>
      <w:numPr>
        <w:numId w:val="3"/>
      </w:numPr>
      <w:tabs>
        <w:tab w:val="clear" w:pos="1021"/>
      </w:tabs>
      <w:ind w:left="1037" w:hanging="357"/>
    </w:pPr>
  </w:style>
  <w:style w:type="character" w:customStyle="1" w:styleId="Heading2Char">
    <w:name w:val="Heading 2 Char"/>
    <w:basedOn w:val="DefaultParagraphFont"/>
    <w:link w:val="Heading2"/>
    <w:rsid w:val="004A18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18B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A18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18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18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18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18BC"/>
    <w:rPr>
      <w:rFonts w:ascii="Courier New" w:eastAsia="Times New Roman" w:hAnsi="Courier New" w:cs="Times New Roman"/>
      <w:i/>
      <w:szCs w:val="20"/>
      <w:lang w:eastAsia="en-US"/>
    </w:rPr>
  </w:style>
  <w:style w:type="paragraph" w:customStyle="1" w:styleId="HeadingBase">
    <w:name w:val="Heading Base"/>
    <w:rsid w:val="004A18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18BC"/>
    <w:pPr>
      <w:tabs>
        <w:tab w:val="right" w:leader="dot" w:pos="9072"/>
      </w:tabs>
      <w:ind w:left="567"/>
    </w:pPr>
    <w:rPr>
      <w:szCs w:val="22"/>
    </w:rPr>
  </w:style>
  <w:style w:type="paragraph" w:customStyle="1" w:styleId="TOCBase">
    <w:name w:val="TOC Base"/>
    <w:rsid w:val="004A18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18BC"/>
    <w:pPr>
      <w:tabs>
        <w:tab w:val="right" w:leader="dot" w:pos="9072"/>
      </w:tabs>
      <w:spacing w:before="40" w:after="40"/>
      <w:ind w:left="284"/>
    </w:pPr>
    <w:rPr>
      <w:rFonts w:ascii="Times New Roman" w:hAnsi="Times New Roman"/>
    </w:rPr>
  </w:style>
  <w:style w:type="paragraph" w:styleId="TOC1">
    <w:name w:val="toc 1"/>
    <w:basedOn w:val="TOCBase"/>
    <w:next w:val="Normal"/>
    <w:rsid w:val="004A18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18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18BC"/>
    <w:rPr>
      <w:rFonts w:ascii="Times New Roman" w:eastAsia="Times New Roman" w:hAnsi="Times New Roman" w:cs="Times New Roman"/>
      <w:sz w:val="16"/>
      <w:lang w:eastAsia="en-US"/>
    </w:rPr>
  </w:style>
  <w:style w:type="paragraph" w:styleId="Title">
    <w:name w:val="Title"/>
    <w:basedOn w:val="HeadingBase"/>
    <w:link w:val="TitleChar"/>
    <w:qFormat/>
    <w:rsid w:val="004A18BC"/>
    <w:pPr>
      <w:spacing w:before="5040"/>
      <w:jc w:val="center"/>
    </w:pPr>
    <w:rPr>
      <w:sz w:val="48"/>
      <w:szCs w:val="72"/>
      <w:lang w:val="en-US"/>
    </w:rPr>
  </w:style>
  <w:style w:type="character" w:customStyle="1" w:styleId="TitleChar">
    <w:name w:val="Title Char"/>
    <w:basedOn w:val="DefaultParagraphFont"/>
    <w:link w:val="Title"/>
    <w:rsid w:val="004A18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18BC"/>
    <w:pPr>
      <w:tabs>
        <w:tab w:val="left" w:pos="3600"/>
        <w:tab w:val="left" w:pos="3958"/>
      </w:tabs>
    </w:pPr>
  </w:style>
  <w:style w:type="paragraph" w:styleId="List">
    <w:name w:val="List"/>
    <w:basedOn w:val="BodyText"/>
    <w:next w:val="BodyText"/>
    <w:rsid w:val="004A18BC"/>
    <w:pPr>
      <w:tabs>
        <w:tab w:val="left" w:pos="340"/>
      </w:tabs>
      <w:spacing w:before="60" w:after="60"/>
      <w:ind w:left="340" w:hanging="340"/>
    </w:pPr>
  </w:style>
  <w:style w:type="paragraph" w:customStyle="1" w:styleId="Note">
    <w:name w:val="Note"/>
    <w:basedOn w:val="BodyText"/>
    <w:rsid w:val="004A18B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A18BC"/>
    <w:rPr>
      <w:b/>
      <w:spacing w:val="0"/>
    </w:rPr>
  </w:style>
  <w:style w:type="paragraph" w:customStyle="1" w:styleId="SuperTitle">
    <w:name w:val="SuperTitle"/>
    <w:basedOn w:val="Title"/>
    <w:rsid w:val="004A18BC"/>
    <w:pPr>
      <w:framePr w:wrap="auto" w:hAnchor="text" w:y="6049"/>
    </w:pPr>
    <w:rPr>
      <w:color w:val="000000"/>
      <w:sz w:val="40"/>
    </w:rPr>
  </w:style>
  <w:style w:type="paragraph" w:customStyle="1" w:styleId="TOCTitle">
    <w:name w:val="TOCTitle"/>
    <w:basedOn w:val="Heading1"/>
    <w:rsid w:val="004A18BC"/>
    <w:pPr>
      <w:spacing w:after="240"/>
      <w:jc w:val="center"/>
      <w:outlineLvl w:val="9"/>
    </w:pPr>
    <w:rPr>
      <w:caps/>
    </w:rPr>
  </w:style>
  <w:style w:type="paragraph" w:customStyle="1" w:styleId="Version">
    <w:name w:val="Version"/>
    <w:rsid w:val="004A18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18BC"/>
    <w:pPr>
      <w:keepNext w:val="0"/>
      <w:tabs>
        <w:tab w:val="right" w:pos="4176"/>
      </w:tabs>
      <w:ind w:left="198" w:hanging="198"/>
    </w:pPr>
    <w:rPr>
      <w:rFonts w:ascii="Garamond" w:hAnsi="Garamond"/>
    </w:rPr>
  </w:style>
  <w:style w:type="paragraph" w:styleId="IndexHeading">
    <w:name w:val="index heading"/>
    <w:basedOn w:val="Normal"/>
    <w:next w:val="Index1"/>
    <w:semiHidden/>
    <w:rsid w:val="004A18BC"/>
    <w:pPr>
      <w:spacing w:before="120" w:after="120"/>
    </w:pPr>
    <w:rPr>
      <w:rFonts w:ascii="Arial" w:hAnsi="Arial"/>
      <w:b/>
      <w:color w:val="918585"/>
      <w:sz w:val="24"/>
    </w:rPr>
  </w:style>
  <w:style w:type="paragraph" w:styleId="Header">
    <w:name w:val="header"/>
    <w:basedOn w:val="Normal"/>
    <w:link w:val="HeaderChar"/>
    <w:rsid w:val="004A18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18BC"/>
    <w:rPr>
      <w:rFonts w:ascii="Times New Roman" w:eastAsia="Times New Roman" w:hAnsi="Times New Roman" w:cs="Times New Roman"/>
      <w:sz w:val="16"/>
      <w:szCs w:val="20"/>
      <w:lang w:val="en-GB" w:eastAsia="en-US"/>
    </w:rPr>
  </w:style>
  <w:style w:type="paragraph" w:customStyle="1" w:styleId="Chapter">
    <w:name w:val="Chapter"/>
    <w:basedOn w:val="Normal"/>
    <w:rsid w:val="004A18BC"/>
    <w:pPr>
      <w:spacing w:before="240"/>
    </w:pPr>
    <w:rPr>
      <w:rFonts w:ascii="Times New Roman" w:hAnsi="Times New Roman"/>
      <w:smallCaps/>
      <w:spacing w:val="80"/>
      <w:sz w:val="28"/>
    </w:rPr>
  </w:style>
  <w:style w:type="paragraph" w:customStyle="1" w:styleId="InChapter">
    <w:name w:val="InChapter"/>
    <w:basedOn w:val="Heading3"/>
    <w:rsid w:val="004A18BC"/>
    <w:pPr>
      <w:spacing w:after="240"/>
      <w:outlineLvl w:val="9"/>
    </w:pPr>
    <w:rPr>
      <w:noProof/>
    </w:rPr>
  </w:style>
  <w:style w:type="paragraph" w:styleId="Index2">
    <w:name w:val="index 2"/>
    <w:basedOn w:val="Normal"/>
    <w:next w:val="Normal"/>
    <w:semiHidden/>
    <w:rsid w:val="004A18BC"/>
    <w:pPr>
      <w:tabs>
        <w:tab w:val="right" w:pos="4176"/>
      </w:tabs>
      <w:ind w:left="568" w:hanging="284"/>
    </w:pPr>
    <w:rPr>
      <w:rFonts w:ascii="Garamond" w:hAnsi="Garamond"/>
    </w:rPr>
  </w:style>
  <w:style w:type="paragraph" w:customStyle="1" w:styleId="Byline">
    <w:name w:val="Byline"/>
    <w:rsid w:val="004A18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18BC"/>
    <w:pPr>
      <w:tabs>
        <w:tab w:val="clear" w:pos="3600"/>
        <w:tab w:val="clear" w:pos="3958"/>
      </w:tabs>
      <w:jc w:val="right"/>
    </w:pPr>
  </w:style>
  <w:style w:type="character" w:styleId="Emphasis">
    <w:name w:val="Emphasis"/>
    <w:basedOn w:val="DefaultParagraphFont"/>
    <w:qFormat/>
    <w:rsid w:val="004A18BC"/>
    <w:rPr>
      <w:i/>
    </w:rPr>
  </w:style>
  <w:style w:type="paragraph" w:styleId="Caption">
    <w:name w:val="caption"/>
    <w:basedOn w:val="BodyText"/>
    <w:next w:val="Normal"/>
    <w:qFormat/>
    <w:rsid w:val="004A18BC"/>
    <w:pPr>
      <w:framePr w:w="2268" w:hSpace="181" w:vSpace="181" w:wrap="around" w:vAnchor="text" w:hAnchor="page" w:x="1135" w:y="285" w:anchorLock="1"/>
    </w:pPr>
    <w:rPr>
      <w:i/>
    </w:rPr>
  </w:style>
  <w:style w:type="paragraph" w:customStyle="1" w:styleId="MiniTOCTitle">
    <w:name w:val="MiniTOCTitle"/>
    <w:basedOn w:val="Heading4"/>
    <w:rsid w:val="004A18BC"/>
    <w:pPr>
      <w:spacing w:before="240"/>
      <w:outlineLvl w:val="9"/>
    </w:pPr>
    <w:rPr>
      <w:noProof/>
      <w:sz w:val="24"/>
    </w:rPr>
  </w:style>
  <w:style w:type="paragraph" w:customStyle="1" w:styleId="MiniTOCItem">
    <w:name w:val="MiniTOCItem"/>
    <w:basedOn w:val="ListBullet"/>
    <w:rsid w:val="004A18BC"/>
    <w:pPr>
      <w:numPr>
        <w:numId w:val="0"/>
      </w:numPr>
      <w:tabs>
        <w:tab w:val="right" w:leader="dot" w:pos="6521"/>
      </w:tabs>
      <w:spacing w:before="0" w:after="0"/>
    </w:pPr>
  </w:style>
  <w:style w:type="paragraph" w:customStyle="1" w:styleId="TOFTitle">
    <w:name w:val="TOFTitle"/>
    <w:basedOn w:val="TOCTitle"/>
    <w:rsid w:val="004A18BC"/>
  </w:style>
  <w:style w:type="paragraph" w:styleId="TableofFigures">
    <w:name w:val="table of figures"/>
    <w:basedOn w:val="Normal"/>
    <w:next w:val="Normal"/>
    <w:semiHidden/>
    <w:rsid w:val="004A18BC"/>
    <w:pPr>
      <w:tabs>
        <w:tab w:val="right" w:leader="dot" w:pos="9072"/>
      </w:tabs>
      <w:ind w:left="970" w:hanging="403"/>
    </w:pPr>
    <w:rPr>
      <w:rFonts w:ascii="Times New Roman" w:hAnsi="Times New Roman"/>
      <w:b/>
    </w:rPr>
  </w:style>
  <w:style w:type="paragraph" w:styleId="ListNumber">
    <w:name w:val="List Number"/>
    <w:basedOn w:val="List"/>
    <w:rsid w:val="004A18BC"/>
    <w:pPr>
      <w:numPr>
        <w:numId w:val="16"/>
      </w:numPr>
      <w:tabs>
        <w:tab w:val="clear" w:pos="340"/>
      </w:tabs>
    </w:pPr>
  </w:style>
  <w:style w:type="character" w:customStyle="1" w:styleId="WingdingSymbols">
    <w:name w:val="Wingding Symbols"/>
    <w:rsid w:val="004A18BC"/>
    <w:rPr>
      <w:rFonts w:ascii="Wingdings" w:hAnsi="Wingdings"/>
    </w:rPr>
  </w:style>
  <w:style w:type="paragraph" w:customStyle="1" w:styleId="TableHeading">
    <w:name w:val="Table Heading"/>
    <w:basedOn w:val="HeadingBase"/>
    <w:rsid w:val="004A18BC"/>
    <w:pPr>
      <w:keepLines/>
      <w:pBdr>
        <w:bottom w:val="single" w:sz="6" w:space="1" w:color="918585"/>
      </w:pBdr>
      <w:spacing w:before="240"/>
    </w:pPr>
  </w:style>
  <w:style w:type="character" w:customStyle="1" w:styleId="HotSpot">
    <w:name w:val="HotSpot"/>
    <w:rsid w:val="004A18BC"/>
    <w:rPr>
      <w:color w:val="0033CC"/>
      <w:u w:val="none"/>
    </w:rPr>
  </w:style>
  <w:style w:type="paragraph" w:customStyle="1" w:styleId="BodyTextRight">
    <w:name w:val="Body Text Right"/>
    <w:basedOn w:val="BodyText"/>
    <w:rsid w:val="004A18BC"/>
    <w:pPr>
      <w:spacing w:before="0" w:after="0"/>
      <w:jc w:val="right"/>
    </w:pPr>
  </w:style>
  <w:style w:type="paragraph" w:styleId="Index3">
    <w:name w:val="index 3"/>
    <w:basedOn w:val="ListNumber2"/>
    <w:next w:val="Normal"/>
    <w:semiHidden/>
    <w:rsid w:val="004A18BC"/>
    <w:pPr>
      <w:numPr>
        <w:numId w:val="0"/>
      </w:numPr>
      <w:tabs>
        <w:tab w:val="right" w:leader="dot" w:pos="4176"/>
      </w:tabs>
    </w:pPr>
  </w:style>
  <w:style w:type="paragraph" w:styleId="ListNumber2">
    <w:name w:val="List Number 2"/>
    <w:basedOn w:val="List2"/>
    <w:rsid w:val="004A18BC"/>
    <w:pPr>
      <w:numPr>
        <w:numId w:val="11"/>
      </w:numPr>
      <w:tabs>
        <w:tab w:val="clear" w:pos="1060"/>
      </w:tabs>
    </w:pPr>
  </w:style>
  <w:style w:type="paragraph" w:customStyle="1" w:styleId="MarginNote">
    <w:name w:val="Margin Note"/>
    <w:basedOn w:val="BodyText"/>
    <w:rsid w:val="004A18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18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18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18BC"/>
    <w:rPr>
      <w:sz w:val="32"/>
    </w:rPr>
  </w:style>
  <w:style w:type="paragraph" w:customStyle="1" w:styleId="HeadingProcedure">
    <w:name w:val="Heading Procedure"/>
    <w:basedOn w:val="HeadingBase"/>
    <w:next w:val="Normal"/>
    <w:rsid w:val="004A18BC"/>
    <w:pPr>
      <w:tabs>
        <w:tab w:val="left" w:pos="0"/>
      </w:tabs>
      <w:spacing w:before="120" w:after="60"/>
    </w:pPr>
    <w:rPr>
      <w:i/>
      <w:color w:val="918585"/>
      <w:sz w:val="22"/>
    </w:rPr>
  </w:style>
  <w:style w:type="paragraph" w:customStyle="1" w:styleId="TableBodyText">
    <w:name w:val="Table Body Text"/>
    <w:basedOn w:val="BodyText"/>
    <w:rsid w:val="004A18BC"/>
    <w:pPr>
      <w:spacing w:before="60" w:after="60"/>
    </w:pPr>
  </w:style>
  <w:style w:type="paragraph" w:styleId="ListContinue">
    <w:name w:val="List Continue"/>
    <w:basedOn w:val="List"/>
    <w:rsid w:val="004A18BC"/>
    <w:pPr>
      <w:ind w:firstLine="0"/>
    </w:pPr>
  </w:style>
  <w:style w:type="paragraph" w:customStyle="1" w:styleId="ListNote">
    <w:name w:val="List Note"/>
    <w:basedOn w:val="List"/>
    <w:rsid w:val="004A18BC"/>
    <w:pPr>
      <w:pBdr>
        <w:top w:val="single" w:sz="6" w:space="2" w:color="918585"/>
        <w:bottom w:val="single" w:sz="6" w:space="2" w:color="918585"/>
      </w:pBdr>
      <w:tabs>
        <w:tab w:val="left" w:pos="1021"/>
      </w:tabs>
      <w:ind w:firstLine="0"/>
    </w:pPr>
  </w:style>
  <w:style w:type="paragraph" w:customStyle="1" w:styleId="Warning">
    <w:name w:val="Warning"/>
    <w:basedOn w:val="BodyText"/>
    <w:rsid w:val="004A18BC"/>
    <w:pPr>
      <w:shd w:val="clear" w:color="auto" w:fill="D9D9D9"/>
      <w:tabs>
        <w:tab w:val="left" w:pos="992"/>
      </w:tabs>
      <w:ind w:left="119" w:right="119"/>
    </w:pPr>
    <w:rPr>
      <w:sz w:val="20"/>
    </w:rPr>
  </w:style>
  <w:style w:type="paragraph" w:customStyle="1" w:styleId="MarginIcons">
    <w:name w:val="Margin Icons"/>
    <w:basedOn w:val="BodyText"/>
    <w:rsid w:val="004A18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18BC"/>
    <w:rPr>
      <w:rFonts w:ascii="Courier New" w:hAnsi="Courier New"/>
    </w:rPr>
  </w:style>
  <w:style w:type="paragraph" w:customStyle="1" w:styleId="NoteBullet">
    <w:name w:val="Note Bullet"/>
    <w:basedOn w:val="Note"/>
    <w:rsid w:val="004A18BC"/>
    <w:pPr>
      <w:tabs>
        <w:tab w:val="clear" w:pos="680"/>
      </w:tabs>
      <w:spacing w:before="60" w:after="60"/>
    </w:pPr>
  </w:style>
  <w:style w:type="paragraph" w:customStyle="1" w:styleId="SubHeading2">
    <w:name w:val="SubHeading2"/>
    <w:basedOn w:val="HeadingBase"/>
    <w:rsid w:val="004A18BC"/>
    <w:pPr>
      <w:spacing w:before="240" w:after="60"/>
    </w:pPr>
    <w:rPr>
      <w:sz w:val="20"/>
    </w:rPr>
  </w:style>
  <w:style w:type="paragraph" w:customStyle="1" w:styleId="SubHeading1">
    <w:name w:val="SubHeading1"/>
    <w:basedOn w:val="HeadingBase"/>
    <w:rsid w:val="004A18BC"/>
    <w:pPr>
      <w:spacing w:before="240" w:after="60"/>
    </w:pPr>
    <w:rPr>
      <w:color w:val="918585"/>
      <w:sz w:val="22"/>
    </w:rPr>
  </w:style>
  <w:style w:type="paragraph" w:customStyle="1" w:styleId="SideHeading">
    <w:name w:val="Side Heading"/>
    <w:basedOn w:val="HeadingBase"/>
    <w:rsid w:val="004A18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18BC"/>
    <w:pPr>
      <w:numPr>
        <w:numId w:val="12"/>
      </w:numPr>
    </w:pPr>
  </w:style>
  <w:style w:type="paragraph" w:styleId="PlainText">
    <w:name w:val="Plain Text"/>
    <w:basedOn w:val="Normal"/>
    <w:link w:val="PlainTextChar"/>
    <w:rsid w:val="004A18BC"/>
    <w:rPr>
      <w:sz w:val="20"/>
    </w:rPr>
  </w:style>
  <w:style w:type="character" w:customStyle="1" w:styleId="PlainTextChar">
    <w:name w:val="Plain Text Char"/>
    <w:basedOn w:val="DefaultParagraphFont"/>
    <w:link w:val="PlainText"/>
    <w:rsid w:val="004A18BC"/>
    <w:rPr>
      <w:rFonts w:ascii="Courier New" w:eastAsia="Times New Roman" w:hAnsi="Courier New" w:cs="Times New Roman"/>
      <w:sz w:val="20"/>
      <w:szCs w:val="20"/>
      <w:lang w:eastAsia="en-US"/>
    </w:rPr>
  </w:style>
  <w:style w:type="character" w:customStyle="1" w:styleId="MenuOption">
    <w:name w:val="Menu Option"/>
    <w:basedOn w:val="DefaultParagraphFont"/>
    <w:rsid w:val="004A18BC"/>
    <w:rPr>
      <w:b/>
      <w:smallCaps/>
    </w:rPr>
  </w:style>
  <w:style w:type="paragraph" w:customStyle="1" w:styleId="TableListNumber">
    <w:name w:val="Table List Number"/>
    <w:basedOn w:val="ListNumber"/>
    <w:rsid w:val="004A18BC"/>
    <w:pPr>
      <w:numPr>
        <w:numId w:val="0"/>
      </w:numPr>
    </w:pPr>
  </w:style>
  <w:style w:type="paragraph" w:styleId="TOC4">
    <w:name w:val="toc 4"/>
    <w:basedOn w:val="TOCBase"/>
    <w:next w:val="Normal"/>
    <w:semiHidden/>
    <w:rsid w:val="004A18BC"/>
    <w:pPr>
      <w:tabs>
        <w:tab w:val="right" w:leader="dot" w:pos="9071"/>
      </w:tabs>
      <w:ind w:left="1701"/>
    </w:pPr>
  </w:style>
  <w:style w:type="paragraph" w:customStyle="1" w:styleId="ListAlpha">
    <w:name w:val="List Alpha"/>
    <w:basedOn w:val="List"/>
    <w:rsid w:val="004A18BC"/>
    <w:pPr>
      <w:numPr>
        <w:numId w:val="10"/>
      </w:numPr>
    </w:pPr>
  </w:style>
  <w:style w:type="paragraph" w:customStyle="1" w:styleId="ListAlpha2">
    <w:name w:val="List Alpha 2"/>
    <w:basedOn w:val="List2"/>
    <w:rsid w:val="004A18BC"/>
    <w:pPr>
      <w:numPr>
        <w:numId w:val="9"/>
      </w:numPr>
    </w:pPr>
  </w:style>
  <w:style w:type="paragraph" w:styleId="List2">
    <w:name w:val="List 2"/>
    <w:basedOn w:val="BodyText"/>
    <w:rsid w:val="004A18BC"/>
    <w:pPr>
      <w:tabs>
        <w:tab w:val="left" w:pos="680"/>
      </w:tabs>
      <w:spacing w:before="60" w:after="60"/>
      <w:ind w:left="680" w:hanging="340"/>
    </w:pPr>
  </w:style>
  <w:style w:type="paragraph" w:styleId="List3">
    <w:name w:val="List 3"/>
    <w:basedOn w:val="BodyText"/>
    <w:rsid w:val="004A18BC"/>
    <w:pPr>
      <w:tabs>
        <w:tab w:val="left" w:pos="1021"/>
      </w:tabs>
      <w:spacing w:before="60" w:after="60"/>
      <w:ind w:left="1020" w:hanging="340"/>
    </w:pPr>
  </w:style>
  <w:style w:type="paragraph" w:styleId="List4">
    <w:name w:val="List 4"/>
    <w:basedOn w:val="BodyText"/>
    <w:rsid w:val="004A18BC"/>
    <w:pPr>
      <w:tabs>
        <w:tab w:val="left" w:pos="1361"/>
      </w:tabs>
      <w:spacing w:before="60" w:after="60"/>
      <w:ind w:left="1361" w:hanging="340"/>
    </w:pPr>
  </w:style>
  <w:style w:type="paragraph" w:styleId="List5">
    <w:name w:val="List 5"/>
    <w:basedOn w:val="BodyText"/>
    <w:rsid w:val="004A18BC"/>
    <w:pPr>
      <w:tabs>
        <w:tab w:val="left" w:pos="1701"/>
      </w:tabs>
      <w:spacing w:before="60" w:after="60"/>
      <w:ind w:left="1701" w:hanging="340"/>
    </w:pPr>
  </w:style>
  <w:style w:type="paragraph" w:styleId="ListBullet4">
    <w:name w:val="List Bullet 4"/>
    <w:basedOn w:val="List4"/>
    <w:rsid w:val="004A18BC"/>
    <w:pPr>
      <w:numPr>
        <w:numId w:val="4"/>
      </w:numPr>
      <w:tabs>
        <w:tab w:val="clear" w:pos="1361"/>
      </w:tabs>
    </w:pPr>
  </w:style>
  <w:style w:type="paragraph" w:styleId="ListBullet5">
    <w:name w:val="List Bullet 5"/>
    <w:basedOn w:val="List5"/>
    <w:rsid w:val="004A18BC"/>
    <w:pPr>
      <w:numPr>
        <w:numId w:val="5"/>
      </w:numPr>
    </w:pPr>
  </w:style>
  <w:style w:type="paragraph" w:styleId="ListContinue2">
    <w:name w:val="List Continue 2"/>
    <w:basedOn w:val="List2"/>
    <w:rsid w:val="004A18BC"/>
    <w:pPr>
      <w:ind w:firstLine="0"/>
    </w:pPr>
  </w:style>
  <w:style w:type="paragraph" w:styleId="ListContinue3">
    <w:name w:val="List Continue 3"/>
    <w:basedOn w:val="List3"/>
    <w:rsid w:val="004A18BC"/>
    <w:pPr>
      <w:ind w:left="1021" w:firstLine="0"/>
    </w:pPr>
  </w:style>
  <w:style w:type="paragraph" w:styleId="ListContinue4">
    <w:name w:val="List Continue 4"/>
    <w:basedOn w:val="List4"/>
    <w:rsid w:val="004A18BC"/>
    <w:pPr>
      <w:ind w:firstLine="0"/>
    </w:pPr>
  </w:style>
  <w:style w:type="paragraph" w:styleId="ListContinue5">
    <w:name w:val="List Continue 5"/>
    <w:basedOn w:val="List5"/>
    <w:rsid w:val="004A18BC"/>
    <w:pPr>
      <w:ind w:firstLine="0"/>
    </w:pPr>
  </w:style>
  <w:style w:type="paragraph" w:styleId="ListNumber3">
    <w:name w:val="List Number 3"/>
    <w:basedOn w:val="List3"/>
    <w:rsid w:val="004A18BC"/>
    <w:pPr>
      <w:numPr>
        <w:numId w:val="6"/>
      </w:numPr>
    </w:pPr>
  </w:style>
  <w:style w:type="paragraph" w:styleId="ListNumber4">
    <w:name w:val="List Number 4"/>
    <w:basedOn w:val="List4"/>
    <w:rsid w:val="004A18BC"/>
    <w:pPr>
      <w:numPr>
        <w:numId w:val="7"/>
      </w:numPr>
    </w:pPr>
  </w:style>
  <w:style w:type="paragraph" w:styleId="ListNumber5">
    <w:name w:val="List Number 5"/>
    <w:basedOn w:val="List5"/>
    <w:rsid w:val="004A18BC"/>
    <w:pPr>
      <w:numPr>
        <w:numId w:val="8"/>
      </w:numPr>
    </w:pPr>
  </w:style>
  <w:style w:type="paragraph" w:styleId="BlockText">
    <w:name w:val="Block Text"/>
    <w:basedOn w:val="Normal"/>
    <w:rsid w:val="004A18BC"/>
    <w:pPr>
      <w:spacing w:after="120"/>
      <w:ind w:left="1440" w:right="1440"/>
    </w:pPr>
  </w:style>
  <w:style w:type="character" w:customStyle="1" w:styleId="Subscript">
    <w:name w:val="Subscript"/>
    <w:basedOn w:val="DefaultParagraphFont"/>
    <w:rsid w:val="004A18BC"/>
    <w:rPr>
      <w:sz w:val="16"/>
      <w:vertAlign w:val="subscript"/>
    </w:rPr>
  </w:style>
  <w:style w:type="character" w:customStyle="1" w:styleId="Superscript">
    <w:name w:val="Superscript"/>
    <w:basedOn w:val="DefaultParagraphFont"/>
    <w:rsid w:val="004A18BC"/>
    <w:rPr>
      <w:sz w:val="16"/>
      <w:vertAlign w:val="superscript"/>
    </w:rPr>
  </w:style>
  <w:style w:type="character" w:customStyle="1" w:styleId="Symbols">
    <w:name w:val="Symbols"/>
    <w:basedOn w:val="DefaultParagraphFont"/>
    <w:rsid w:val="004A18BC"/>
    <w:rPr>
      <w:rFonts w:ascii="Symbol" w:hAnsi="Symbol"/>
    </w:rPr>
  </w:style>
  <w:style w:type="character" w:customStyle="1" w:styleId="MenuOptions">
    <w:name w:val="Menu Options"/>
    <w:basedOn w:val="DefaultParagraphFont"/>
    <w:rsid w:val="004A18BC"/>
    <w:rPr>
      <w:rFonts w:ascii="Arial Narrow" w:hAnsi="Arial Narrow"/>
      <w:smallCaps/>
    </w:rPr>
  </w:style>
  <w:style w:type="character" w:customStyle="1" w:styleId="Buttons">
    <w:name w:val="Buttons"/>
    <w:basedOn w:val="DefaultParagraphFont"/>
    <w:rsid w:val="004A18BC"/>
    <w:rPr>
      <w:b/>
    </w:rPr>
  </w:style>
  <w:style w:type="character" w:customStyle="1" w:styleId="Underlined">
    <w:name w:val="Underlined"/>
    <w:basedOn w:val="DefaultParagraphFont"/>
    <w:rsid w:val="004A18BC"/>
    <w:rPr>
      <w:u w:val="single"/>
    </w:rPr>
  </w:style>
  <w:style w:type="paragraph" w:customStyle="1" w:styleId="TableBodyTextRight">
    <w:name w:val="Table Body Text Right"/>
    <w:basedOn w:val="TableBodyText"/>
    <w:rsid w:val="004A18BC"/>
    <w:pPr>
      <w:widowControl w:val="0"/>
      <w:autoSpaceDE w:val="0"/>
      <w:autoSpaceDN w:val="0"/>
      <w:adjustRightInd w:val="0"/>
      <w:jc w:val="right"/>
    </w:pPr>
    <w:rPr>
      <w:rFonts w:cs="Arial"/>
      <w:szCs w:val="18"/>
    </w:rPr>
  </w:style>
  <w:style w:type="paragraph" w:customStyle="1" w:styleId="CopyrightText">
    <w:name w:val="Copyright Text"/>
    <w:basedOn w:val="BodyText"/>
    <w:rsid w:val="004A18BC"/>
    <w:rPr>
      <w:sz w:val="18"/>
    </w:rPr>
  </w:style>
  <w:style w:type="paragraph" w:customStyle="1" w:styleId="BodySmallRight">
    <w:name w:val="Body Small Right"/>
    <w:basedOn w:val="BodyTextRight"/>
    <w:rsid w:val="004A18BC"/>
    <w:rPr>
      <w:sz w:val="18"/>
      <w:szCs w:val="18"/>
    </w:rPr>
  </w:style>
  <w:style w:type="paragraph" w:customStyle="1" w:styleId="MarginEdition">
    <w:name w:val="Margin Edition"/>
    <w:basedOn w:val="MarginNote"/>
    <w:rsid w:val="004A18BC"/>
    <w:pPr>
      <w:spacing w:before="0" w:after="0"/>
    </w:pPr>
    <w:rPr>
      <w:rFonts w:ascii="Times New Roman" w:hAnsi="Times New Roman"/>
      <w:color w:val="999999"/>
    </w:rPr>
  </w:style>
  <w:style w:type="paragraph" w:customStyle="1" w:styleId="Spacer">
    <w:name w:val="Spacer"/>
    <w:basedOn w:val="Normal"/>
    <w:rsid w:val="004A18BC"/>
    <w:rPr>
      <w:sz w:val="2"/>
      <w:szCs w:val="2"/>
    </w:rPr>
  </w:style>
  <w:style w:type="character" w:customStyle="1" w:styleId="Small">
    <w:name w:val="Small"/>
    <w:basedOn w:val="DefaultParagraphFont"/>
    <w:rsid w:val="004A18BC"/>
    <w:rPr>
      <w:sz w:val="16"/>
    </w:rPr>
  </w:style>
  <w:style w:type="paragraph" w:customStyle="1" w:styleId="WideTable">
    <w:name w:val="Wide Table"/>
    <w:basedOn w:val="Normal"/>
    <w:rsid w:val="004A18BC"/>
    <w:pPr>
      <w:ind w:left="-1418"/>
    </w:pPr>
    <w:rPr>
      <w:sz w:val="2"/>
      <w:szCs w:val="2"/>
    </w:rPr>
  </w:style>
  <w:style w:type="character" w:styleId="PageNumber">
    <w:name w:val="page number"/>
    <w:basedOn w:val="DefaultParagraphFont"/>
    <w:rsid w:val="004A18BC"/>
  </w:style>
  <w:style w:type="paragraph" w:styleId="Quote">
    <w:name w:val="Quote"/>
    <w:basedOn w:val="Heading1"/>
    <w:link w:val="QuoteChar"/>
    <w:qFormat/>
    <w:rsid w:val="004A18BC"/>
    <w:rPr>
      <w:b w:val="0"/>
      <w:sz w:val="72"/>
      <w:szCs w:val="72"/>
      <w:lang w:val="en-NZ"/>
    </w:rPr>
  </w:style>
  <w:style w:type="character" w:customStyle="1" w:styleId="QuoteChar">
    <w:name w:val="Quote Char"/>
    <w:basedOn w:val="DefaultParagraphFont"/>
    <w:link w:val="Quote"/>
    <w:rsid w:val="004A18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18BC"/>
    <w:pPr>
      <w:pageBreakBefore/>
    </w:pPr>
  </w:style>
  <w:style w:type="paragraph" w:customStyle="1" w:styleId="Border">
    <w:name w:val="Border"/>
    <w:basedOn w:val="Normal"/>
    <w:qFormat/>
    <w:rsid w:val="004A18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18BC"/>
    <w:rPr>
      <w:b/>
      <w:bCs/>
      <w:i/>
      <w:iCs/>
      <w:color w:val="auto"/>
    </w:rPr>
  </w:style>
  <w:style w:type="paragraph" w:styleId="IntenseQuote">
    <w:name w:val="Intense Quote"/>
    <w:basedOn w:val="Normal"/>
    <w:next w:val="Normal"/>
    <w:link w:val="IntenseQuoteChar"/>
    <w:uiPriority w:val="30"/>
    <w:qFormat/>
    <w:rsid w:val="004A18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18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18BC"/>
    <w:rPr>
      <w:smallCaps/>
      <w:color w:val="auto"/>
      <w:u w:val="single"/>
    </w:rPr>
  </w:style>
  <w:style w:type="character" w:styleId="IntenseReference">
    <w:name w:val="Intense Reference"/>
    <w:basedOn w:val="DefaultParagraphFont"/>
    <w:uiPriority w:val="32"/>
    <w:qFormat/>
    <w:rsid w:val="004A18BC"/>
    <w:rPr>
      <w:b/>
      <w:bCs/>
      <w:smallCaps/>
      <w:color w:val="auto"/>
      <w:spacing w:val="5"/>
      <w:u w:val="single"/>
    </w:rPr>
  </w:style>
  <w:style w:type="paragraph" w:customStyle="1" w:styleId="2ColumnHeading">
    <w:name w:val="2Column Heading"/>
    <w:basedOn w:val="BodyText"/>
    <w:qFormat/>
    <w:rsid w:val="004A18BC"/>
    <w:pPr>
      <w:spacing w:after="60"/>
      <w:ind w:left="-2268"/>
    </w:pPr>
    <w:rPr>
      <w:b/>
    </w:rPr>
  </w:style>
  <w:style w:type="paragraph" w:customStyle="1" w:styleId="Heading1TOC">
    <w:name w:val="Heading1 TOC"/>
    <w:basedOn w:val="Normal"/>
    <w:qFormat/>
    <w:rsid w:val="004A18BC"/>
    <w:pPr>
      <w:spacing w:before="240" w:after="120"/>
    </w:pPr>
    <w:rPr>
      <w:rFonts w:ascii="Times New Roman" w:hAnsi="Times New Roman"/>
      <w:b/>
      <w:sz w:val="32"/>
    </w:rPr>
  </w:style>
  <w:style w:type="paragraph" w:customStyle="1" w:styleId="Heading2TOC">
    <w:name w:val="Heading2 TOC"/>
    <w:basedOn w:val="Normal"/>
    <w:qFormat/>
    <w:rsid w:val="004A18BC"/>
    <w:pPr>
      <w:spacing w:before="240" w:after="60"/>
    </w:pPr>
    <w:rPr>
      <w:rFonts w:ascii="Times New Roman" w:hAnsi="Times New Roman"/>
      <w:b/>
      <w:sz w:val="28"/>
    </w:rPr>
  </w:style>
  <w:style w:type="character" w:customStyle="1" w:styleId="Underline">
    <w:name w:val="Underline"/>
    <w:basedOn w:val="DefaultParagraphFont"/>
    <w:qFormat/>
    <w:rsid w:val="004A18BC"/>
    <w:rPr>
      <w:u w:val="single"/>
    </w:rPr>
  </w:style>
  <w:style w:type="character" w:customStyle="1" w:styleId="BoldandItalics">
    <w:name w:val="Bold and Italics"/>
    <w:qFormat/>
    <w:rsid w:val="004A18BC"/>
    <w:rPr>
      <w:b/>
      <w:i/>
      <w:u w:val="none"/>
    </w:rPr>
  </w:style>
  <w:style w:type="paragraph" w:styleId="BalloonText">
    <w:name w:val="Balloon Text"/>
    <w:basedOn w:val="Normal"/>
    <w:link w:val="BalloonTextChar"/>
    <w:rsid w:val="004A18BC"/>
    <w:rPr>
      <w:rFonts w:ascii="Tahoma" w:hAnsi="Tahoma" w:cs="Tahoma"/>
      <w:sz w:val="16"/>
      <w:szCs w:val="16"/>
    </w:rPr>
  </w:style>
  <w:style w:type="character" w:customStyle="1" w:styleId="BalloonTextChar">
    <w:name w:val="Balloon Text Char"/>
    <w:basedOn w:val="DefaultParagraphFont"/>
    <w:link w:val="BalloonText"/>
    <w:rsid w:val="004A18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18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18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18BC"/>
    <w:rPr>
      <w:b/>
      <w:color w:val="660033"/>
      <w:spacing w:val="0"/>
    </w:rPr>
  </w:style>
  <w:style w:type="paragraph" w:customStyle="1" w:styleId="Nameditemlist">
    <w:name w:val="Named item list"/>
    <w:basedOn w:val="BodyText"/>
    <w:qFormat/>
    <w:rsid w:val="004A18BC"/>
    <w:pPr>
      <w:tabs>
        <w:tab w:val="left" w:pos="2835"/>
      </w:tabs>
      <w:ind w:left="2835" w:hanging="2835"/>
    </w:pPr>
  </w:style>
  <w:style w:type="paragraph" w:customStyle="1" w:styleId="BodyTextnopadding">
    <w:name w:val="Body Text no padding"/>
    <w:basedOn w:val="BodyText"/>
    <w:qFormat/>
    <w:rsid w:val="004A18BC"/>
    <w:pPr>
      <w:spacing w:before="0" w:after="0"/>
    </w:pPr>
  </w:style>
  <w:style w:type="paragraph" w:customStyle="1" w:styleId="BodyTextBold">
    <w:name w:val="Body Text Bold"/>
    <w:basedOn w:val="BodyText"/>
    <w:qFormat/>
    <w:rsid w:val="004A18BC"/>
    <w:rPr>
      <w:b/>
    </w:rPr>
  </w:style>
  <w:style w:type="character" w:styleId="Hyperlink">
    <w:name w:val="Hyperlink"/>
    <w:basedOn w:val="DefaultParagraphFont"/>
    <w:uiPriority w:val="99"/>
    <w:unhideWhenUsed/>
    <w:rsid w:val="006B4F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1248</Words>
  <Characters>7868</Characters>
  <Application>Microsoft Office Word</Application>
  <DocSecurity>0</DocSecurity>
  <Lines>231</Lines>
  <Paragraphs>154</Paragraphs>
  <ScaleCrop>false</ScaleCrop>
  <Company>Author-it Software Corporation Ltd.</Company>
  <LinksUpToDate>false</LinksUpToDate>
  <CharactersWithSpaces>8962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RIICRM201E Escort mobile works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2025-03-02T02:13:00Z</dcterms:created>
  <dcterms:modified xsi:type="dcterms:W3CDTF">2025-03-02T02:13:00Z</dcterms:modified>
</cp:coreProperties>
</file>