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B80" w:rsidP="00CA2B80">
      <w:pPr>
        <w:pStyle w:val="Title"/>
      </w:pPr>
      <w:r>
        <w:fldChar w:fldCharType="begin"/>
      </w:r>
      <w:r>
        <w:instrText xml:space="preserve"> TITLE   \* MERGEFORMAT </w:instrText>
      </w:r>
      <w:r>
        <w:fldChar w:fldCharType="separate"/>
      </w:r>
      <w:r>
        <w:t>RIICRC322E Receive, check and record concrete deliveries</w:t>
      </w:r>
      <w:r>
        <w:fldChar w:fldCharType="end"/>
      </w:r>
    </w:p>
    <w:p w:rsidR="00CA2B80" w:rsidP="00CA2B80">
      <w:pPr>
        <w:pStyle w:val="Version"/>
        <w:sectPr w:rsidSect="006311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11A6" w:rsidP="006311A6">
      <w:pPr>
        <w:pStyle w:val="SuperHeading"/>
      </w:pPr>
      <w:r w:rsidRPr="006311A6">
        <w:t>RIICRC322E Receive, check and record concrete deliveries</w:t>
      </w:r>
    </w:p>
    <w:p w:rsidR="00000000" w:rsidRPr="006311A6" w:rsidP="006311A6">
      <w:pPr>
        <w:pStyle w:val="Heading1"/>
      </w:pPr>
      <w:bookmarkStart w:id="1" w:name="O_1139002"/>
      <w:bookmarkEnd w:id="1"/>
      <w:r w:rsidRPr="006311A6">
        <w:t>Modification History</w:t>
      </w:r>
    </w:p>
    <w:tbl>
      <w:tblPr>
        <w:tblW w:w="0" w:type="auto"/>
        <w:tblCellMar>
          <w:left w:w="62" w:type="dxa"/>
          <w:right w:w="62" w:type="dxa"/>
        </w:tblCellMar>
        <w:tblLook w:val="0000"/>
      </w:tblPr>
      <w:tblGrid>
        <w:gridCol w:w="2491"/>
        <w:gridCol w:w="6705"/>
      </w:tblGrid>
      <w:tr w:rsidTr="00CA2B8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311A6" w:rsidP="006311A6">
            <w:pPr>
              <w:pStyle w:val="BodyText"/>
            </w:pPr>
            <w:r w:rsidRPr="006311A6">
              <w:rPr>
                <w:rStyle w:val="SpecialBold"/>
              </w:rPr>
              <w:t>Release</w:t>
            </w:r>
            <w:r w:rsidRPr="006311A6">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311A6">
            <w:pPr>
              <w:pStyle w:val="BodyText"/>
              <w:rPr>
                <w:lang w:val="en-NZ"/>
              </w:rPr>
            </w:pPr>
            <w:r w:rsidRPr="006311A6">
              <w:rPr>
                <w:rStyle w:val="SpecialBold"/>
              </w:rPr>
              <w:t>Comments</w:t>
            </w:r>
            <w:r w:rsidRPr="006311A6">
              <w:t> </w:t>
            </w:r>
          </w:p>
        </w:tc>
      </w:tr>
      <w:tr w:rsidTr="00CA2B8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311A6">
            <w:pPr>
              <w:pStyle w:val="BodyText"/>
              <w:rPr>
                <w:lang w:val="en-NZ"/>
              </w:rPr>
            </w:pPr>
            <w:r w:rsidRPr="006311A6">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311A6" w:rsidP="006311A6">
            <w:pPr>
              <w:pStyle w:val="BodyText"/>
            </w:pPr>
            <w:r w:rsidRPr="006311A6">
              <w:t>This version first released with RII Resources and Infrastructure Industry Training Package Version 6.0.</w:t>
            </w:r>
          </w:p>
        </w:tc>
      </w:tr>
    </w:tbl>
    <w:p w:rsidR="00000000" w:rsidRPr="006311A6" w:rsidP="006311A6">
      <w:pPr>
        <w:pStyle w:val="BodyText"/>
      </w:pPr>
    </w:p>
    <w:p w:rsidR="00000000" w:rsidRPr="006311A6" w:rsidP="006311A6">
      <w:pPr>
        <w:pStyle w:val="AllowPageBreak"/>
      </w:pPr>
    </w:p>
    <w:p w:rsidR="00000000" w:rsidRPr="006311A6" w:rsidP="006311A6">
      <w:pPr>
        <w:pStyle w:val="Heading1"/>
      </w:pPr>
      <w:bookmarkStart w:id="2" w:name="O_1139007"/>
      <w:bookmarkEnd w:id="2"/>
      <w:r w:rsidRPr="006311A6">
        <w:t>Application</w:t>
      </w:r>
    </w:p>
    <w:p w:rsidR="00000000" w:rsidRPr="006311A6" w:rsidP="00CA2B80">
      <w:pPr>
        <w:pStyle w:val="BodyText"/>
      </w:pPr>
      <w:r w:rsidRPr="006311A6">
        <w:t>This unit describes the skills and knowledge requ</w:t>
      </w:r>
      <w:r w:rsidRPr="006311A6">
        <w:t>ired to receive, check and record concrete deliveries in civil construction. It includes checking delivery documents for compliance and discharging concrete at specified locations.</w:t>
      </w:r>
    </w:p>
    <w:p w:rsidR="00000000" w:rsidRPr="006311A6" w:rsidP="00CA2B80">
      <w:pPr>
        <w:pStyle w:val="BodyText"/>
      </w:pPr>
      <w:r w:rsidRPr="006311A6">
        <w:t>It applies to those working in operational roles. They generally work under</w:t>
      </w:r>
      <w:r w:rsidRPr="006311A6">
        <w:t xml:space="preserve"> minimal supervision to undertake a broad range of tasks in varied work contexts, using some discretion and judgement in selecting equipment, services or contingency measures.</w:t>
      </w:r>
    </w:p>
    <w:p w:rsidR="00000000" w:rsidRPr="006311A6" w:rsidP="00CA2B80">
      <w:pPr>
        <w:pStyle w:val="BodyText"/>
      </w:pPr>
      <w:r w:rsidRPr="006311A6">
        <w:t>Licensing, legislative and certification requirements that apply to this unit ca</w:t>
      </w:r>
      <w:r w:rsidRPr="006311A6">
        <w:t>n vary between states, territories, and industry sectors. Users must check requirements with relevant body before applying the unit.</w:t>
      </w:r>
    </w:p>
    <w:p w:rsidR="00000000" w:rsidRPr="006311A6" w:rsidP="006311A6">
      <w:pPr>
        <w:pStyle w:val="Heading1"/>
      </w:pPr>
      <w:bookmarkStart w:id="3" w:name="O_1139006"/>
      <w:bookmarkEnd w:id="3"/>
      <w:r w:rsidRPr="006311A6">
        <w:t>Unit Sector</w:t>
      </w:r>
    </w:p>
    <w:p w:rsidR="00000000" w:rsidRPr="006311A6" w:rsidP="00CA2B80">
      <w:pPr>
        <w:pStyle w:val="BodyText"/>
      </w:pPr>
      <w:r w:rsidRPr="006311A6">
        <w:t>Civil construction</w:t>
      </w:r>
    </w:p>
    <w:p w:rsidR="00000000" w:rsidRPr="006311A6" w:rsidP="006311A6">
      <w:pPr>
        <w:pStyle w:val="Heading1"/>
      </w:pPr>
      <w:bookmarkStart w:id="4" w:name="O_1139005"/>
      <w:bookmarkEnd w:id="4"/>
      <w:r w:rsidRPr="006311A6">
        <w:t>Elements and Performance Criteria</w:t>
      </w:r>
    </w:p>
    <w:tbl>
      <w:tblPr>
        <w:tblW w:w="9286" w:type="dxa"/>
        <w:tblLayout w:type="fixed"/>
        <w:tblCellMar>
          <w:left w:w="62" w:type="dxa"/>
          <w:right w:w="62" w:type="dxa"/>
        </w:tblCellMar>
        <w:tblLook w:val="0000"/>
      </w:tblPr>
      <w:tblGrid>
        <w:gridCol w:w="2305"/>
        <w:gridCol w:w="6981"/>
      </w:tblGrid>
      <w:tr w:rsidTr="006311A6">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311A6">
            <w:pPr>
              <w:pStyle w:val="BodyTextBold"/>
              <w:rPr>
                <w:lang w:val="en-NZ"/>
              </w:rPr>
            </w:pPr>
            <w:r w:rsidRPr="006311A6">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311A6">
            <w:pPr>
              <w:pStyle w:val="BodyTextBold"/>
              <w:rPr>
                <w:lang w:val="en-NZ"/>
              </w:rPr>
            </w:pPr>
            <w:r w:rsidRPr="006311A6">
              <w:t xml:space="preserve">PERFORMANCE </w:t>
            </w:r>
            <w:r w:rsidRPr="006311A6">
              <w:t>CRITERIA</w:t>
            </w:r>
          </w:p>
        </w:tc>
      </w:tr>
      <w:tr w:rsidTr="006311A6">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6311A6" w:rsidP="006311A6">
            <w:pPr>
              <w:pStyle w:val="BodyText"/>
            </w:pPr>
            <w:r w:rsidRPr="006311A6">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311A6">
            <w:pPr>
              <w:pStyle w:val="BodyText"/>
              <w:rPr>
                <w:lang w:val="en-NZ"/>
              </w:rPr>
            </w:pPr>
            <w:r w:rsidRPr="006311A6">
              <w:rPr>
                <w:rStyle w:val="Emphasis"/>
              </w:rPr>
              <w:t>Performance criteria describe the performance needed to demonstrate achievement of the element.</w:t>
            </w:r>
          </w:p>
        </w:tc>
      </w:tr>
      <w:tr w:rsidTr="006311A6">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1A6">
            <w:pPr>
              <w:pStyle w:val="List"/>
              <w:rPr>
                <w:lang w:val="en-NZ"/>
              </w:rPr>
            </w:pPr>
            <w:r w:rsidRPr="006311A6">
              <w:t xml:space="preserve">1. Plan and prepare to receive, check and record concrete deliveries </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1A6" w:rsidP="006311A6">
            <w:pPr>
              <w:pStyle w:val="List"/>
            </w:pPr>
            <w:r w:rsidRPr="006311A6">
              <w:t xml:space="preserve">1.1 Obtain, interpret, clarify and confirm work requirements </w:t>
            </w:r>
          </w:p>
          <w:p w:rsidR="00000000" w:rsidRPr="006311A6" w:rsidP="006311A6">
            <w:pPr>
              <w:pStyle w:val="List"/>
            </w:pPr>
            <w:r w:rsidRPr="006311A6">
              <w:t>1.2 Access, interpret and apply documentation required for receiving, checking and recording concrete deliveries and confirm work activity is compliant</w:t>
            </w:r>
          </w:p>
          <w:p w:rsidR="00000000" w:rsidRPr="006311A6" w:rsidP="006311A6">
            <w:pPr>
              <w:pStyle w:val="List"/>
            </w:pPr>
            <w:r w:rsidRPr="006311A6">
              <w:t xml:space="preserve">1.3 Identify and address potential risks, </w:t>
            </w:r>
            <w:r w:rsidRPr="006311A6">
              <w:t xml:space="preserve">hazards and environmental issues, and implement control measures </w:t>
            </w:r>
          </w:p>
          <w:p w:rsidR="00000000" w:rsidRPr="006311A6" w:rsidP="006311A6">
            <w:pPr>
              <w:pStyle w:val="List"/>
            </w:pPr>
            <w:r w:rsidRPr="006311A6">
              <w:t xml:space="preserve">1.4 Select and wear personal protective equipment according to site requirements </w:t>
            </w:r>
          </w:p>
          <w:p w:rsidR="00000000" w:rsidRPr="006311A6" w:rsidP="006311A6">
            <w:pPr>
              <w:pStyle w:val="List"/>
            </w:pPr>
            <w:r w:rsidRPr="006311A6">
              <w:t xml:space="preserve">1.5 Identify, obtain, confirm and implement signage requirements </w:t>
            </w:r>
          </w:p>
          <w:p w:rsidR="00000000" w:rsidP="006311A6">
            <w:pPr>
              <w:pStyle w:val="List"/>
              <w:rPr>
                <w:lang w:val="en-NZ"/>
              </w:rPr>
            </w:pPr>
            <w:r w:rsidRPr="006311A6">
              <w:t>1.6 Select plant, tools and equipment requ</w:t>
            </w:r>
            <w:r w:rsidRPr="006311A6">
              <w:t>ired to carry out tasks and check for faults</w:t>
            </w:r>
          </w:p>
        </w:tc>
      </w:tr>
      <w:tr w:rsidTr="006311A6">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1A6">
            <w:pPr>
              <w:pStyle w:val="List"/>
              <w:rPr>
                <w:lang w:val="en-NZ"/>
              </w:rPr>
            </w:pPr>
            <w:r w:rsidRPr="006311A6">
              <w:t>2. Receive and check concrete deliveries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1A6" w:rsidP="006311A6">
            <w:pPr>
              <w:pStyle w:val="List"/>
            </w:pPr>
            <w:r w:rsidRPr="006311A6">
              <w:t xml:space="preserve">2.1 Identify survey datum points required to locate material placement </w:t>
            </w:r>
          </w:p>
          <w:p w:rsidR="00000000" w:rsidRPr="006311A6" w:rsidP="006311A6">
            <w:pPr>
              <w:pStyle w:val="List"/>
            </w:pPr>
            <w:r w:rsidRPr="006311A6">
              <w:t>2.2 Check delivery documents against ordered material</w:t>
            </w:r>
          </w:p>
          <w:p w:rsidR="00000000" w:rsidRPr="006311A6" w:rsidP="006311A6">
            <w:pPr>
              <w:pStyle w:val="List"/>
            </w:pPr>
            <w:r w:rsidRPr="006311A6">
              <w:t>2.3 Check delivery docket for compliance with test results</w:t>
            </w:r>
          </w:p>
          <w:p w:rsidR="00000000" w:rsidRPr="006311A6" w:rsidP="006311A6">
            <w:pPr>
              <w:pStyle w:val="List"/>
            </w:pPr>
            <w:r w:rsidRPr="006311A6">
              <w:t xml:space="preserve">2.4 Check delivery docket for compliance with batching times </w:t>
            </w:r>
          </w:p>
          <w:p w:rsidR="00000000" w:rsidRPr="006311A6" w:rsidP="006311A6">
            <w:pPr>
              <w:pStyle w:val="List"/>
            </w:pPr>
            <w:r w:rsidRPr="006311A6">
              <w:t>2.5 Direct action for non-compliant loads according to site requirements</w:t>
            </w:r>
          </w:p>
          <w:p w:rsidR="00000000" w:rsidRPr="006311A6" w:rsidP="006311A6">
            <w:pPr>
              <w:pStyle w:val="List"/>
            </w:pPr>
            <w:r w:rsidRPr="006311A6">
              <w:t>2.6 Direct concrete delivery vehicle to specified discharge lo</w:t>
            </w:r>
            <w:r w:rsidRPr="006311A6">
              <w:t>cation according to job and site requirements</w:t>
            </w:r>
          </w:p>
          <w:p w:rsidR="00000000" w:rsidP="006311A6">
            <w:pPr>
              <w:pStyle w:val="List"/>
              <w:rPr>
                <w:lang w:val="en-NZ"/>
              </w:rPr>
            </w:pPr>
            <w:r w:rsidRPr="006311A6">
              <w:t>2.7 Monitor movements and hazards and identify and communicate changes to work environment</w:t>
            </w:r>
          </w:p>
        </w:tc>
      </w:tr>
      <w:tr w:rsidTr="006311A6">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1A6">
            <w:pPr>
              <w:pStyle w:val="List"/>
              <w:rPr>
                <w:lang w:val="en-NZ"/>
              </w:rPr>
            </w:pPr>
            <w:r w:rsidRPr="006311A6">
              <w:t>3. Discharge concrete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1A6" w:rsidP="006311A6">
            <w:pPr>
              <w:pStyle w:val="List"/>
            </w:pPr>
            <w:r w:rsidRPr="006311A6">
              <w:t>3.1 Maintain safe working area around pour location according to site requirements</w:t>
            </w:r>
          </w:p>
          <w:p w:rsidR="00000000" w:rsidRPr="006311A6" w:rsidP="006311A6">
            <w:pPr>
              <w:pStyle w:val="List"/>
            </w:pPr>
            <w:r w:rsidRPr="006311A6">
              <w:t>3.2 Establish</w:t>
            </w:r>
            <w:r w:rsidRPr="006311A6">
              <w:t xml:space="preserve"> pour location for discharged load according to job and site requirements</w:t>
            </w:r>
          </w:p>
          <w:p w:rsidR="00000000" w:rsidRPr="006311A6" w:rsidP="006311A6">
            <w:pPr>
              <w:pStyle w:val="List"/>
            </w:pPr>
            <w:r w:rsidRPr="006311A6">
              <w:t>3.3 Discharge concrete from delivery vehicle according to job and site requirements</w:t>
            </w:r>
          </w:p>
          <w:p w:rsidR="00000000" w:rsidRPr="006311A6" w:rsidP="006311A6">
            <w:pPr>
              <w:pStyle w:val="List"/>
            </w:pPr>
            <w:r w:rsidRPr="006311A6">
              <w:t>3.4 Discharge concrete to specified placement level according to job requirements</w:t>
            </w:r>
          </w:p>
          <w:p w:rsidR="00000000" w:rsidRPr="006311A6" w:rsidP="006311A6">
            <w:pPr>
              <w:pStyle w:val="List"/>
            </w:pPr>
            <w:r w:rsidRPr="006311A6">
              <w:t xml:space="preserve">3.5 Assess load </w:t>
            </w:r>
            <w:r w:rsidRPr="006311A6">
              <w:t>for uniformity and consistency according to test results recorded on delivery docket</w:t>
            </w:r>
          </w:p>
          <w:p w:rsidR="00000000" w:rsidP="006311A6">
            <w:pPr>
              <w:pStyle w:val="List"/>
              <w:rPr>
                <w:lang w:val="en-NZ"/>
              </w:rPr>
            </w:pPr>
            <w:r w:rsidRPr="006311A6">
              <w:t>3.6 Direct delivery vehicle away from pour location according to site requirements</w:t>
            </w:r>
          </w:p>
        </w:tc>
      </w:tr>
      <w:tr w:rsidTr="006311A6">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1A6">
            <w:pPr>
              <w:pStyle w:val="List"/>
              <w:rPr>
                <w:lang w:val="en-NZ"/>
              </w:rPr>
            </w:pPr>
            <w:r w:rsidRPr="006311A6">
              <w:t>4. Record information</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1A6" w:rsidP="006311A6">
            <w:pPr>
              <w:pStyle w:val="List"/>
            </w:pPr>
            <w:r w:rsidRPr="006311A6">
              <w:t>4.1 Record required details from delivery docket according to job</w:t>
            </w:r>
            <w:r w:rsidRPr="006311A6">
              <w:t xml:space="preserve"> and site requirements</w:t>
            </w:r>
          </w:p>
          <w:p w:rsidR="00000000" w:rsidRPr="006311A6" w:rsidP="006311A6">
            <w:pPr>
              <w:pStyle w:val="List"/>
            </w:pPr>
            <w:r w:rsidRPr="006311A6">
              <w:t>4.2 Record time and location of load discharge according to site requirements</w:t>
            </w:r>
          </w:p>
          <w:p w:rsidR="00000000" w:rsidP="006311A6">
            <w:pPr>
              <w:pStyle w:val="List"/>
              <w:rPr>
                <w:lang w:val="en-NZ"/>
              </w:rPr>
            </w:pPr>
            <w:r w:rsidRPr="006311A6">
              <w:t>4.3 Compete end of day records and dockets according to site requirements and pass on to required site personnel</w:t>
            </w:r>
          </w:p>
        </w:tc>
      </w:tr>
      <w:tr w:rsidTr="006311A6">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1A6">
            <w:pPr>
              <w:pStyle w:val="List"/>
              <w:rPr>
                <w:lang w:val="en-NZ"/>
              </w:rPr>
            </w:pPr>
            <w:r w:rsidRPr="006311A6">
              <w:t>5.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1A6" w:rsidP="006311A6">
            <w:pPr>
              <w:pStyle w:val="List"/>
            </w:pPr>
            <w:r w:rsidRPr="006311A6">
              <w:t>5.1 Clean work area and dispose of, reuse or recycle materials according to site requirements</w:t>
            </w:r>
          </w:p>
          <w:p w:rsidR="00000000" w:rsidRPr="006311A6" w:rsidP="006311A6">
            <w:pPr>
              <w:pStyle w:val="List"/>
            </w:pPr>
            <w:r w:rsidRPr="006311A6">
              <w:t>5.2 Clean, check, maintain and store tools and equipment according to manufacturer specifications and site requirements</w:t>
            </w:r>
          </w:p>
        </w:tc>
      </w:tr>
    </w:tbl>
    <w:p w:rsidR="00000000" w:rsidRPr="006311A6" w:rsidP="006311A6">
      <w:pPr>
        <w:pStyle w:val="BodyText"/>
      </w:pPr>
    </w:p>
    <w:p w:rsidR="00000000" w:rsidRPr="006311A6" w:rsidP="006311A6">
      <w:pPr>
        <w:pStyle w:val="AllowPageBreak"/>
      </w:pPr>
    </w:p>
    <w:p w:rsidR="00000000" w:rsidRPr="006311A6" w:rsidP="006311A6">
      <w:pPr>
        <w:pStyle w:val="Heading1"/>
      </w:pPr>
      <w:bookmarkStart w:id="5" w:name="O_1139004"/>
      <w:bookmarkEnd w:id="5"/>
      <w:r w:rsidRPr="006311A6">
        <w:t>Foundation Skills</w:t>
      </w:r>
    </w:p>
    <w:p w:rsidR="00000000" w:rsidRPr="00CA2B80" w:rsidP="00CA2B80">
      <w:pPr>
        <w:pStyle w:val="BodyText"/>
        <w:rPr>
          <w:i/>
        </w:rPr>
      </w:pPr>
      <w:r w:rsidRPr="00CA2B80">
        <w:rPr>
          <w:rStyle w:val="Emphasis"/>
        </w:rPr>
        <w:t>Thi</w:t>
      </w:r>
      <w:r w:rsidRPr="00CA2B80">
        <w:rPr>
          <w:rStyle w:val="Emphasis"/>
        </w:rPr>
        <w:t>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6311A6">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1A6">
            <w:pPr>
              <w:pStyle w:val="BodyTextBold"/>
              <w:rPr>
                <w:lang w:val="en-NZ"/>
              </w:rPr>
            </w:pPr>
            <w:r w:rsidRPr="006311A6">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1A6">
            <w:pPr>
              <w:pStyle w:val="BodyTextBold"/>
              <w:rPr>
                <w:lang w:val="en-NZ"/>
              </w:rPr>
            </w:pPr>
            <w:r w:rsidRPr="006311A6">
              <w:t>DESCRIPTION</w:t>
            </w:r>
          </w:p>
        </w:tc>
      </w:tr>
      <w:tr w:rsidTr="006311A6">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1A6">
            <w:pPr>
              <w:pStyle w:val="BodyText"/>
              <w:rPr>
                <w:lang w:val="en-NZ"/>
              </w:rPr>
            </w:pPr>
            <w:r w:rsidRPr="006311A6">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1A6">
            <w:pPr>
              <w:pStyle w:val="ListBullet"/>
              <w:rPr>
                <w:lang w:val="en-NZ"/>
              </w:rPr>
            </w:pPr>
            <w:r w:rsidRPr="006311A6">
              <w:t xml:space="preserve">Calculates basic measurements including masses and dimensions </w:t>
            </w:r>
          </w:p>
        </w:tc>
      </w:tr>
      <w:tr w:rsidTr="006311A6">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1A6">
            <w:pPr>
              <w:pStyle w:val="BodyText"/>
              <w:rPr>
                <w:lang w:val="en-NZ"/>
              </w:rPr>
            </w:pPr>
            <w:r w:rsidRPr="006311A6">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1A6">
            <w:pPr>
              <w:pStyle w:val="ListBullet"/>
              <w:rPr>
                <w:lang w:val="en-NZ"/>
              </w:rPr>
            </w:pPr>
            <w:r w:rsidRPr="006311A6">
              <w:t>Monitors and minimises own exposure to worksite risks and hazards during work activities</w:t>
            </w:r>
          </w:p>
        </w:tc>
      </w:tr>
      <w:tr w:rsidTr="006311A6">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1A6">
            <w:pPr>
              <w:pStyle w:val="BodyText"/>
              <w:rPr>
                <w:lang w:val="en-NZ"/>
              </w:rPr>
            </w:pPr>
            <w:r w:rsidRPr="006311A6">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1A6" w:rsidP="006311A6">
            <w:pPr>
              <w:pStyle w:val="ListBullet"/>
            </w:pPr>
            <w:r w:rsidRPr="006311A6">
              <w:t>Completes documentation using sector specific vocabulary, grammatical structures and conventions</w:t>
            </w:r>
          </w:p>
        </w:tc>
      </w:tr>
    </w:tbl>
    <w:p w:rsidR="00000000" w:rsidRPr="006311A6" w:rsidP="006311A6">
      <w:pPr>
        <w:pStyle w:val="BodyText"/>
      </w:pPr>
    </w:p>
    <w:p w:rsidR="00000000" w:rsidRPr="006311A6" w:rsidP="006311A6">
      <w:pPr>
        <w:pStyle w:val="AllowPageBreak"/>
      </w:pPr>
    </w:p>
    <w:p w:rsidR="00000000" w:rsidRPr="006311A6" w:rsidP="006311A6">
      <w:pPr>
        <w:pStyle w:val="Heading1"/>
      </w:pPr>
      <w:bookmarkStart w:id="6" w:name="O_1139003"/>
      <w:bookmarkEnd w:id="6"/>
      <w:r w:rsidRPr="006311A6">
        <w:t>Unit Mapping Informati</w:t>
      </w:r>
      <w:r w:rsidRPr="006311A6">
        <w:t>on</w:t>
      </w:r>
    </w:p>
    <w:p w:rsidR="00000000" w:rsidRPr="006311A6" w:rsidP="00CA2B80">
      <w:pPr>
        <w:pStyle w:val="BodyText"/>
      </w:pPr>
      <w:r w:rsidRPr="006311A6">
        <w:t>Supersedes and is equivalent to RIICRC322D Receive, check and record concrete deliveries.</w:t>
      </w:r>
    </w:p>
    <w:p w:rsidR="00000000" w:rsidRPr="006311A6" w:rsidP="006311A6">
      <w:pPr>
        <w:pStyle w:val="Heading1"/>
      </w:pPr>
      <w:bookmarkStart w:id="7" w:name="O_1138996"/>
      <w:bookmarkEnd w:id="7"/>
      <w:r w:rsidRPr="006311A6">
        <w:t>Links</w:t>
      </w:r>
    </w:p>
    <w:p w:rsidR="00000000" w:rsidRPr="006311A6" w:rsidP="00CA2B80">
      <w:pPr>
        <w:pStyle w:val="BodyText"/>
      </w:pPr>
      <w:r w:rsidRPr="006311A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B6387">
        <w:rPr>
          <w:rStyle w:val="Hyperlink"/>
        </w:rPr>
        <w:t>https://vetnet.gov.au/Pages/TrainingDocs.aspx?q=88a61002-9a21-4386-aaf8-69c76e675272</w:t>
      </w:r>
      <w:r>
        <w:fldChar w:fldCharType="end"/>
      </w:r>
    </w:p>
    <w:p w:rsidR="00000000" w:rsidRPr="006311A6" w:rsidP="00CA2B80">
      <w:pPr>
        <w:pStyle w:val="BodyText"/>
        <w:sectPr w:rsidSect="006311A6">
          <w:headerReference w:type="default" r:id="rId10"/>
          <w:footerReference w:type="default" r:id="rId11"/>
          <w:pgSz w:w="11908" w:h="16833"/>
          <w:pgMar w:top="1702" w:right="1418" w:bottom="1702" w:left="1418" w:header="992" w:footer="992" w:gutter="0"/>
          <w:cols w:space="720"/>
          <w:noEndnote/>
          <w:docGrid w:linePitch="299"/>
        </w:sectPr>
      </w:pPr>
    </w:p>
    <w:p w:rsidR="00000000" w:rsidRPr="006311A6" w:rsidP="006311A6">
      <w:pPr>
        <w:pStyle w:val="SuperHeading"/>
      </w:pPr>
      <w:r w:rsidRPr="006311A6">
        <w:t xml:space="preserve">Assessment Requirements for RIICRC322E Receive, check and record </w:t>
      </w:r>
      <w:r w:rsidRPr="006311A6">
        <w:t>concrete deliveries</w:t>
      </w:r>
    </w:p>
    <w:p w:rsidR="00000000" w:rsidRPr="006311A6" w:rsidP="006311A6">
      <w:pPr>
        <w:pStyle w:val="Heading1"/>
      </w:pPr>
      <w:bookmarkStart w:id="8" w:name="O_1138998"/>
      <w:bookmarkEnd w:id="8"/>
      <w:r w:rsidRPr="006311A6">
        <w:t>Modification History</w:t>
      </w:r>
    </w:p>
    <w:tbl>
      <w:tblPr>
        <w:tblW w:w="0" w:type="auto"/>
        <w:tblCellMar>
          <w:left w:w="62" w:type="dxa"/>
          <w:right w:w="62" w:type="dxa"/>
        </w:tblCellMar>
        <w:tblLook w:val="0000"/>
      </w:tblPr>
      <w:tblGrid>
        <w:gridCol w:w="2491"/>
        <w:gridCol w:w="6705"/>
      </w:tblGrid>
      <w:tr w:rsidTr="00CA2B8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311A6" w:rsidP="006311A6">
            <w:pPr>
              <w:pStyle w:val="BodyText"/>
            </w:pPr>
            <w:r w:rsidRPr="006311A6">
              <w:rPr>
                <w:rStyle w:val="SpecialBold"/>
              </w:rPr>
              <w:t>Release</w:t>
            </w:r>
            <w:r w:rsidRPr="006311A6">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311A6">
            <w:pPr>
              <w:pStyle w:val="BodyText"/>
              <w:rPr>
                <w:lang w:val="en-NZ"/>
              </w:rPr>
            </w:pPr>
            <w:r w:rsidRPr="006311A6">
              <w:rPr>
                <w:rStyle w:val="SpecialBold"/>
              </w:rPr>
              <w:t>Comments</w:t>
            </w:r>
            <w:r w:rsidRPr="006311A6">
              <w:t> </w:t>
            </w:r>
          </w:p>
        </w:tc>
      </w:tr>
      <w:tr w:rsidTr="00CA2B8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311A6">
            <w:pPr>
              <w:pStyle w:val="BodyText"/>
              <w:rPr>
                <w:lang w:val="en-NZ"/>
              </w:rPr>
            </w:pPr>
            <w:r w:rsidRPr="006311A6">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311A6" w:rsidP="006311A6">
            <w:pPr>
              <w:pStyle w:val="BodyText"/>
            </w:pPr>
            <w:r w:rsidRPr="006311A6">
              <w:t>This version first released with RII Resources and Infrastructure Industry Training Package Version 6.0.</w:t>
            </w:r>
          </w:p>
        </w:tc>
      </w:tr>
    </w:tbl>
    <w:p w:rsidR="00000000" w:rsidRPr="006311A6" w:rsidP="006311A6">
      <w:pPr>
        <w:pStyle w:val="BodyText"/>
      </w:pPr>
    </w:p>
    <w:p w:rsidR="00000000" w:rsidRPr="006311A6" w:rsidP="006311A6">
      <w:pPr>
        <w:pStyle w:val="AllowPageBreak"/>
      </w:pPr>
    </w:p>
    <w:p w:rsidR="00000000" w:rsidRPr="006311A6" w:rsidP="006311A6">
      <w:pPr>
        <w:pStyle w:val="Heading1"/>
      </w:pPr>
      <w:bookmarkStart w:id="9" w:name="O_1139001"/>
      <w:bookmarkEnd w:id="9"/>
      <w:r w:rsidRPr="006311A6">
        <w:t>Performance Evidence</w:t>
      </w:r>
    </w:p>
    <w:p w:rsidR="00000000" w:rsidRPr="006311A6" w:rsidP="00CA2B80">
      <w:pPr>
        <w:pStyle w:val="BodyText"/>
      </w:pPr>
      <w:r w:rsidRPr="006311A6">
        <w:t>The candidate must demonstrate the ability to complete the tasks outlined in the elements, performance criteria and foundation skills of this unit, including evidence of the ability to:</w:t>
      </w:r>
    </w:p>
    <w:p w:rsidR="00000000" w:rsidRPr="006311A6" w:rsidP="006311A6">
      <w:pPr>
        <w:pStyle w:val="ListBullet"/>
      </w:pPr>
      <w:r w:rsidRPr="006311A6">
        <w:t xml:space="preserve">receive, check, discharge and record concrete deliveries on at least </w:t>
      </w:r>
      <w:r w:rsidRPr="006311A6">
        <w:t>two occasions, including:</w:t>
      </w:r>
    </w:p>
    <w:p w:rsidR="00000000" w:rsidRPr="006311A6" w:rsidP="006311A6">
      <w:pPr>
        <w:pStyle w:val="ListBullet2"/>
      </w:pPr>
      <w:r w:rsidRPr="006311A6">
        <w:t>receiving concrete according to site requirements</w:t>
      </w:r>
    </w:p>
    <w:p w:rsidR="00000000" w:rsidRPr="006311A6" w:rsidP="006311A6">
      <w:pPr>
        <w:pStyle w:val="ListBullet2"/>
      </w:pPr>
      <w:r w:rsidRPr="006311A6">
        <w:t>checking delivery documents for compliance, including against test results and batching times</w:t>
      </w:r>
    </w:p>
    <w:p w:rsidR="00000000" w:rsidRPr="006311A6" w:rsidP="006311A6">
      <w:pPr>
        <w:pStyle w:val="ListBullet2"/>
      </w:pPr>
      <w:r w:rsidRPr="006311A6">
        <w:t>discharging concrete in specified locations according to job requirements, including through at least one of the following discharge methods:</w:t>
      </w:r>
    </w:p>
    <w:p w:rsidR="00000000" w:rsidRPr="006311A6" w:rsidP="006311A6">
      <w:pPr>
        <w:pStyle w:val="ListBullet3"/>
      </w:pPr>
      <w:r w:rsidRPr="006311A6">
        <w:t>direct</w:t>
      </w:r>
    </w:p>
    <w:p w:rsidR="00000000" w:rsidRPr="006311A6" w:rsidP="006311A6">
      <w:pPr>
        <w:pStyle w:val="ListBullet3"/>
      </w:pPr>
      <w:r w:rsidRPr="006311A6">
        <w:t>chute</w:t>
      </w:r>
    </w:p>
    <w:p w:rsidR="00000000" w:rsidRPr="006311A6" w:rsidP="006311A6">
      <w:pPr>
        <w:pStyle w:val="ListBullet3"/>
      </w:pPr>
      <w:r w:rsidRPr="006311A6">
        <w:t>using material handling equipment</w:t>
      </w:r>
    </w:p>
    <w:p w:rsidR="00000000" w:rsidRPr="006311A6" w:rsidP="006311A6">
      <w:pPr>
        <w:pStyle w:val="ListBullet2"/>
      </w:pPr>
      <w:r w:rsidRPr="006311A6">
        <w:t>recording required information according to site requirements</w:t>
      </w:r>
    </w:p>
    <w:p w:rsidR="00000000" w:rsidRPr="006311A6" w:rsidP="006311A6">
      <w:pPr>
        <w:pStyle w:val="ListBullet2"/>
      </w:pPr>
      <w:r w:rsidRPr="006311A6">
        <w:t>cleaning work areas</w:t>
      </w:r>
    </w:p>
    <w:p w:rsidR="00000000" w:rsidRPr="006311A6" w:rsidP="006311A6">
      <w:pPr>
        <w:pStyle w:val="ListBullet2"/>
      </w:pPr>
      <w:r w:rsidRPr="006311A6">
        <w:t>cleaning, checking, maintaining and storing tools and equipment.</w:t>
      </w:r>
    </w:p>
    <w:p w:rsidR="00000000" w:rsidRPr="006311A6" w:rsidP="006311A6">
      <w:pPr>
        <w:pStyle w:val="BodyText"/>
      </w:pPr>
    </w:p>
    <w:p w:rsidR="00000000" w:rsidRPr="006311A6" w:rsidP="00CA2B80">
      <w:pPr>
        <w:pStyle w:val="BodyText"/>
      </w:pPr>
      <w:r w:rsidRPr="006311A6">
        <w:t>During the above, the candidate must:</w:t>
      </w:r>
    </w:p>
    <w:p w:rsidR="00000000" w:rsidRPr="006311A6" w:rsidP="006311A6">
      <w:pPr>
        <w:pStyle w:val="ListBullet"/>
      </w:pPr>
      <w:r w:rsidRPr="006311A6">
        <w:t>locate and apply required documentation, policies and procedures and confirm work activity is compliant</w:t>
      </w:r>
    </w:p>
    <w:p w:rsidR="00000000" w:rsidRPr="006311A6" w:rsidP="006311A6">
      <w:pPr>
        <w:pStyle w:val="ListBullet"/>
      </w:pPr>
      <w:r w:rsidRPr="006311A6">
        <w:t>implement the requirements, procedures and techniques to receive, check and record concrete deliveries, including:</w:t>
      </w:r>
    </w:p>
    <w:p w:rsidR="00000000" w:rsidRPr="006311A6" w:rsidP="006311A6">
      <w:pPr>
        <w:pStyle w:val="ListBullet2"/>
      </w:pPr>
      <w:r w:rsidRPr="006311A6">
        <w:t>identifying and applying required specifications to all work activities</w:t>
      </w:r>
    </w:p>
    <w:p w:rsidR="00000000" w:rsidRPr="006311A6" w:rsidP="006311A6">
      <w:pPr>
        <w:pStyle w:val="ListBullet2"/>
      </w:pPr>
      <w:r w:rsidRPr="006311A6">
        <w:t>identifying, addressing and reporting potential hazards and risks</w:t>
      </w:r>
    </w:p>
    <w:p w:rsidR="00000000" w:rsidRPr="006311A6" w:rsidP="006311A6">
      <w:pPr>
        <w:pStyle w:val="ListBullet2"/>
      </w:pPr>
      <w:r w:rsidRPr="006311A6">
        <w:t>se</w:t>
      </w:r>
      <w:r w:rsidRPr="006311A6">
        <w:t xml:space="preserve">lecting and checking for faults all plant, tools and equipment required to carry out tasks </w:t>
      </w:r>
    </w:p>
    <w:p w:rsidR="00000000" w:rsidRPr="006311A6" w:rsidP="006311A6">
      <w:pPr>
        <w:pStyle w:val="ListBullet2"/>
      </w:pPr>
      <w:r w:rsidRPr="006311A6">
        <w:t xml:space="preserve">identifying, addressing and reporting environmental issues </w:t>
      </w:r>
    </w:p>
    <w:p w:rsidR="00000000" w:rsidRPr="006311A6" w:rsidP="006311A6">
      <w:pPr>
        <w:pStyle w:val="ListBullet"/>
      </w:pPr>
      <w:r w:rsidRPr="006311A6">
        <w:t xml:space="preserve">work with others to receive, check and record concrete deliveries in way that meets required outcomes, </w:t>
      </w:r>
      <w:r w:rsidRPr="006311A6">
        <w:t>including:</w:t>
      </w:r>
    </w:p>
    <w:p w:rsidR="00000000" w:rsidRPr="006311A6" w:rsidP="006311A6">
      <w:pPr>
        <w:pStyle w:val="ListBullet2"/>
      </w:pPr>
      <w:r w:rsidRPr="006311A6">
        <w:t>preparing for and organising work activities to meet task requirements</w:t>
      </w:r>
    </w:p>
    <w:p w:rsidR="00000000" w:rsidRPr="006311A6" w:rsidP="006311A6">
      <w:pPr>
        <w:pStyle w:val="ListBullet2"/>
      </w:pPr>
      <w:r w:rsidRPr="006311A6">
        <w:t>communicating with others to receive and clarify work instructions</w:t>
      </w:r>
    </w:p>
    <w:p w:rsidR="00000000" w:rsidRPr="006311A6" w:rsidP="006311A6">
      <w:pPr>
        <w:pStyle w:val="ListBullet2"/>
      </w:pPr>
      <w:r w:rsidRPr="006311A6">
        <w:t>using communication techniques and aids to advise others of work activity and exclusion zones</w:t>
      </w:r>
    </w:p>
    <w:p w:rsidR="00000000" w:rsidRPr="006311A6" w:rsidP="006311A6">
      <w:pPr>
        <w:pStyle w:val="ListBullet2"/>
      </w:pPr>
      <w:r w:rsidRPr="006311A6">
        <w:t>monitoring m</w:t>
      </w:r>
      <w:r w:rsidRPr="006311A6">
        <w:t>ovements and hazards and identifying and communicating changes to work environment.</w:t>
      </w:r>
    </w:p>
    <w:p w:rsidR="00000000" w:rsidRPr="006311A6" w:rsidP="006311A6">
      <w:pPr>
        <w:pStyle w:val="AllowPageBreak"/>
      </w:pPr>
    </w:p>
    <w:p w:rsidR="00000000" w:rsidRPr="006311A6" w:rsidP="006311A6">
      <w:pPr>
        <w:pStyle w:val="Heading1"/>
      </w:pPr>
      <w:bookmarkStart w:id="10" w:name="O_1139000"/>
      <w:bookmarkEnd w:id="10"/>
      <w:r w:rsidRPr="006311A6">
        <w:t>Knowledge Evidence</w:t>
      </w:r>
    </w:p>
    <w:p w:rsidR="00000000" w:rsidRPr="006311A6" w:rsidP="00CA2B80">
      <w:pPr>
        <w:pStyle w:val="BodyText"/>
      </w:pPr>
      <w:r w:rsidRPr="006311A6">
        <w:t>The candidate must be able to demonstrate knowledge to complete the tasks outlined in the elements, performance criteria and foundatio</w:t>
      </w:r>
      <w:r w:rsidRPr="006311A6">
        <w:t>n skills of this unit, including knowledge of:</w:t>
      </w:r>
    </w:p>
    <w:p w:rsidR="00000000" w:rsidRPr="006311A6" w:rsidP="006311A6">
      <w:pPr>
        <w:pStyle w:val="ListBullet"/>
      </w:pPr>
      <w:r w:rsidRPr="006311A6">
        <w:t>policies, procedures and documentation required to receive, check and record concrete deliveries, including those relating to:</w:t>
      </w:r>
    </w:p>
    <w:p w:rsidR="00000000" w:rsidRPr="006311A6" w:rsidP="006311A6">
      <w:pPr>
        <w:pStyle w:val="ListBullet2"/>
      </w:pPr>
      <w:r w:rsidRPr="006311A6">
        <w:t>site requirements</w:t>
      </w:r>
    </w:p>
    <w:p w:rsidR="00000000" w:rsidRPr="006311A6" w:rsidP="006311A6">
      <w:pPr>
        <w:pStyle w:val="ListBullet2"/>
      </w:pPr>
      <w:r w:rsidRPr="006311A6">
        <w:t>manufacturer specifications for required plant and equipment</w:t>
      </w:r>
    </w:p>
    <w:p w:rsidR="00000000" w:rsidRPr="006311A6" w:rsidP="006311A6">
      <w:pPr>
        <w:pStyle w:val="ListBullet2"/>
      </w:pPr>
      <w:r w:rsidRPr="006311A6">
        <w:t>relevant job specifications</w:t>
      </w:r>
    </w:p>
    <w:p w:rsidR="00000000" w:rsidRPr="006311A6" w:rsidP="006311A6">
      <w:pPr>
        <w:pStyle w:val="ListBullet2"/>
      </w:pPr>
      <w:r w:rsidRPr="006311A6">
        <w:t>delivery documentation</w:t>
      </w:r>
    </w:p>
    <w:p w:rsidR="00000000" w:rsidRPr="006311A6" w:rsidP="006311A6">
      <w:pPr>
        <w:pStyle w:val="ListBullet2"/>
      </w:pPr>
      <w:r w:rsidRPr="006311A6">
        <w:t>hazard and risk management</w:t>
      </w:r>
    </w:p>
    <w:p w:rsidR="00000000" w:rsidRPr="006311A6" w:rsidP="006311A6">
      <w:pPr>
        <w:pStyle w:val="ListBullet2"/>
      </w:pPr>
      <w:r w:rsidRPr="006311A6">
        <w:t>environmental protection</w:t>
      </w:r>
    </w:p>
    <w:p w:rsidR="00000000" w:rsidRPr="006311A6" w:rsidP="006311A6">
      <w:pPr>
        <w:pStyle w:val="ListBullet2"/>
      </w:pPr>
      <w:r w:rsidRPr="006311A6">
        <w:t>work activity set up procedures</w:t>
      </w:r>
    </w:p>
    <w:p w:rsidR="00000000" w:rsidRPr="006311A6" w:rsidP="006311A6">
      <w:pPr>
        <w:pStyle w:val="ListBullet2"/>
      </w:pPr>
      <w:r w:rsidRPr="006311A6">
        <w:t>communication techniques and aids</w:t>
      </w:r>
    </w:p>
    <w:p w:rsidR="00000000" w:rsidRPr="006311A6" w:rsidP="006311A6">
      <w:pPr>
        <w:pStyle w:val="ListBullet2"/>
      </w:pPr>
      <w:r w:rsidRPr="006311A6">
        <w:t>site isolation, signage and erecting barriers</w:t>
      </w:r>
    </w:p>
    <w:p w:rsidR="00000000" w:rsidRPr="006311A6" w:rsidP="006311A6">
      <w:pPr>
        <w:pStyle w:val="ListBullet2"/>
      </w:pPr>
      <w:r w:rsidRPr="006311A6">
        <w:t>work health and safety</w:t>
      </w:r>
    </w:p>
    <w:p w:rsidR="00000000" w:rsidRPr="006311A6" w:rsidP="006311A6">
      <w:pPr>
        <w:pStyle w:val="ListBullet2"/>
      </w:pPr>
      <w:r w:rsidRPr="006311A6">
        <w:t>workplace recordin</w:t>
      </w:r>
      <w:r w:rsidRPr="006311A6">
        <w:t>g and reporting</w:t>
      </w:r>
    </w:p>
    <w:p w:rsidR="00000000" w:rsidRPr="006311A6" w:rsidP="006311A6">
      <w:pPr>
        <w:pStyle w:val="ListBullet"/>
      </w:pPr>
      <w:r w:rsidRPr="006311A6">
        <w:t>types, characteristics, technical capabilities and limitations of equipment required to receive, check and record concrete deliveries</w:t>
      </w:r>
    </w:p>
    <w:p w:rsidR="00000000" w:rsidRPr="006311A6" w:rsidP="006311A6">
      <w:pPr>
        <w:pStyle w:val="ListBullet"/>
      </w:pPr>
      <w:r w:rsidRPr="006311A6">
        <w:t>principles and techniques for effective receipt, checking and recording of concrete deliveries, including:</w:t>
      </w:r>
    </w:p>
    <w:p w:rsidR="00000000" w:rsidRPr="006311A6" w:rsidP="006311A6">
      <w:pPr>
        <w:pStyle w:val="ListBullet2"/>
      </w:pPr>
      <w:r w:rsidRPr="006311A6">
        <w:t>techniques for checking delivery documents for compliance, including against test results and batching times</w:t>
      </w:r>
    </w:p>
    <w:p w:rsidR="00000000" w:rsidRPr="006311A6" w:rsidP="006311A6">
      <w:pPr>
        <w:pStyle w:val="ListBullet2"/>
      </w:pPr>
      <w:r w:rsidRPr="006311A6">
        <w:t>concrete discharging techniques</w:t>
      </w:r>
    </w:p>
    <w:p w:rsidR="00000000" w:rsidRPr="006311A6" w:rsidP="006311A6">
      <w:pPr>
        <w:pStyle w:val="ListBullet2"/>
      </w:pPr>
      <w:r w:rsidRPr="006311A6">
        <w:t>techniq</w:t>
      </w:r>
      <w:r w:rsidRPr="006311A6">
        <w:t>ues for recording required delivery information, including:</w:t>
      </w:r>
    </w:p>
    <w:p w:rsidR="00000000" w:rsidRPr="006311A6" w:rsidP="006311A6">
      <w:pPr>
        <w:pStyle w:val="ListBullet3"/>
      </w:pPr>
      <w:r w:rsidRPr="006311A6">
        <w:t>slump</w:t>
      </w:r>
    </w:p>
    <w:p w:rsidR="00000000" w:rsidRPr="006311A6" w:rsidP="006311A6">
      <w:pPr>
        <w:pStyle w:val="ListBullet3"/>
      </w:pPr>
      <w:r w:rsidRPr="006311A6">
        <w:t>time batched</w:t>
      </w:r>
    </w:p>
    <w:p w:rsidR="00000000" w:rsidRPr="006311A6" w:rsidP="006311A6">
      <w:pPr>
        <w:pStyle w:val="ListBullet3"/>
      </w:pPr>
      <w:r w:rsidRPr="006311A6">
        <w:t>time discharged.</w:t>
      </w:r>
    </w:p>
    <w:p w:rsidR="00000000" w:rsidRPr="006311A6" w:rsidP="006311A6">
      <w:pPr>
        <w:pStyle w:val="AllowPageBreak"/>
      </w:pPr>
    </w:p>
    <w:p w:rsidR="00000000" w:rsidRPr="006311A6" w:rsidP="006311A6">
      <w:pPr>
        <w:pStyle w:val="Heading1"/>
      </w:pPr>
      <w:bookmarkStart w:id="11" w:name="O_1138999"/>
      <w:bookmarkEnd w:id="11"/>
      <w:r w:rsidRPr="006311A6">
        <w:t>Assessment Conditions</w:t>
      </w:r>
    </w:p>
    <w:p w:rsidR="00000000" w:rsidRPr="006311A6" w:rsidP="00CA2B80">
      <w:pPr>
        <w:pStyle w:val="BodyText"/>
      </w:pPr>
      <w:r w:rsidRPr="006311A6">
        <w:t>Mandatory conditions for assessment of this unit are stipulated below. The assessment must:</w:t>
      </w:r>
    </w:p>
    <w:p w:rsidR="00000000" w:rsidRPr="006311A6" w:rsidP="006311A6">
      <w:pPr>
        <w:pStyle w:val="ListBullet"/>
      </w:pPr>
      <w:r w:rsidRPr="006311A6">
        <w:t>include access to:</w:t>
      </w:r>
    </w:p>
    <w:p w:rsidR="00000000" w:rsidRPr="006311A6" w:rsidP="006311A6">
      <w:pPr>
        <w:pStyle w:val="ListBullet2"/>
      </w:pPr>
      <w:r w:rsidRPr="006311A6">
        <w:t>delivery documentation</w:t>
      </w:r>
    </w:p>
    <w:p w:rsidR="00000000" w:rsidRPr="006311A6" w:rsidP="006311A6">
      <w:pPr>
        <w:pStyle w:val="ListBullet2"/>
      </w:pPr>
      <w:r w:rsidRPr="006311A6">
        <w:t>personal protective equipment</w:t>
      </w:r>
    </w:p>
    <w:p w:rsidR="00000000" w:rsidRPr="006311A6" w:rsidP="006311A6">
      <w:pPr>
        <w:pStyle w:val="ListBullet2"/>
      </w:pPr>
      <w:r w:rsidRPr="006311A6">
        <w:t>equipment required to receive, check and record concrete deliveries</w:t>
      </w:r>
    </w:p>
    <w:p w:rsidR="00000000" w:rsidRPr="006311A6" w:rsidP="006311A6">
      <w:pPr>
        <w:pStyle w:val="ListBullet"/>
      </w:pPr>
      <w:r w:rsidRPr="006311A6">
        <w:t xml:space="preserve">be conducted in a safe environment; and, </w:t>
      </w:r>
    </w:p>
    <w:p w:rsidR="00000000" w:rsidRPr="006311A6" w:rsidP="006311A6">
      <w:pPr>
        <w:pStyle w:val="ListBullet"/>
      </w:pPr>
      <w:r w:rsidRPr="006311A6">
        <w:t>be assessed in the context of this sector</w:t>
      </w:r>
      <w:r>
        <w:t>’</w:t>
      </w:r>
      <w:r w:rsidRPr="006311A6">
        <w:t xml:space="preserve">s work environment; and, </w:t>
      </w:r>
    </w:p>
    <w:p w:rsidR="00000000" w:rsidRPr="006311A6" w:rsidP="006311A6">
      <w:pPr>
        <w:pStyle w:val="ListBullet"/>
      </w:pPr>
      <w:r w:rsidRPr="006311A6">
        <w:t>be assessed in compliance with relevant legislation/regulation and using policies, procedures and processes directly related to the industry sector for which it is being assessed; and,</w:t>
      </w:r>
    </w:p>
    <w:p w:rsidR="00000000" w:rsidRPr="006311A6" w:rsidP="006311A6">
      <w:pPr>
        <w:pStyle w:val="ListBullet"/>
      </w:pPr>
      <w:r w:rsidRPr="006311A6">
        <w:t>confirm consistent performance can be applied in a range of relevant wo</w:t>
      </w:r>
      <w:r w:rsidRPr="006311A6">
        <w:t>rkplace circumstances.</w:t>
      </w:r>
    </w:p>
    <w:p w:rsidR="00000000" w:rsidRPr="006311A6" w:rsidP="00CA2B80">
      <w:pPr>
        <w:pStyle w:val="BodyText"/>
      </w:pPr>
      <w:r w:rsidRPr="006311A6">
        <w:t>Where personal safety or environmental damage are limiting factors, assessment may occur in a simulated work environment* provided it is realistic and sufficiently rigorous to cover all aspects of this sector’s workplace performance,</w:t>
      </w:r>
      <w:r w:rsidRPr="006311A6">
        <w:t xml:space="preserve"> including environment, task skills, task management skills, contingency management skills and job role environment skills.</w:t>
      </w:r>
    </w:p>
    <w:p w:rsidR="00000000" w:rsidRPr="006311A6" w:rsidP="006311A6">
      <w:pPr>
        <w:pStyle w:val="BodyTextBold"/>
      </w:pPr>
      <w:r w:rsidRPr="006311A6">
        <w:t>Assessor requirements</w:t>
      </w:r>
    </w:p>
    <w:p w:rsidR="00000000" w:rsidRPr="006311A6" w:rsidP="00CA2B80">
      <w:pPr>
        <w:pStyle w:val="BodyText"/>
      </w:pPr>
      <w:r w:rsidRPr="006311A6">
        <w:t>Assessors must be able to clearly demonstrate current and relevant industry knowledge and experience to satisf</w:t>
      </w:r>
      <w:r w:rsidRPr="006311A6">
        <w:t>y the mandatory regulatory standards as set out in the Standards for Registered Training Organisations (RTOs) 2015/Australian Quality Training Framework mandatory requirements for assessors current at the time of assessment and any relevant licensing and c</w:t>
      </w:r>
      <w:r w:rsidRPr="006311A6">
        <w:t>ertification requirements. This includes:</w:t>
      </w:r>
    </w:p>
    <w:p w:rsidR="00000000" w:rsidRPr="006311A6" w:rsidP="006311A6">
      <w:pPr>
        <w:pStyle w:val="ListBullet"/>
      </w:pPr>
      <w:r w:rsidRPr="006311A6">
        <w:t>vocational competencies at least to the level being delivered and assessed</w:t>
      </w:r>
    </w:p>
    <w:p w:rsidR="00000000" w:rsidRPr="006311A6" w:rsidP="006311A6">
      <w:pPr>
        <w:pStyle w:val="ListBullet"/>
      </w:pPr>
      <w:r w:rsidRPr="006311A6">
        <w:t>current industry skills directly relevant to the training and assessment being provided</w:t>
      </w:r>
    </w:p>
    <w:p w:rsidR="00000000" w:rsidRPr="006311A6" w:rsidP="006311A6">
      <w:pPr>
        <w:pStyle w:val="ListBullet"/>
      </w:pPr>
      <w:r w:rsidRPr="006311A6">
        <w:t>current knowledge and skills in vocational trainin</w:t>
      </w:r>
      <w:r w:rsidRPr="006311A6">
        <w:t>g and learning that informs their training and assessment</w:t>
      </w:r>
    </w:p>
    <w:p w:rsidR="00000000" w:rsidRPr="006311A6" w:rsidP="006311A6">
      <w:pPr>
        <w:pStyle w:val="ListBullet"/>
      </w:pPr>
      <w:r w:rsidRPr="006311A6">
        <w:t>formal relevant qualifications in training and assessment</w:t>
      </w:r>
    </w:p>
    <w:p w:rsidR="00000000" w:rsidRPr="006311A6" w:rsidP="006311A6">
      <w:pPr>
        <w:pStyle w:val="ListBullet"/>
      </w:pPr>
      <w:r w:rsidRPr="006311A6">
        <w:t xml:space="preserve">having knowledge of and/or experience using the latest techniques and processes </w:t>
      </w:r>
    </w:p>
    <w:p w:rsidR="00000000" w:rsidRPr="006311A6" w:rsidP="006311A6">
      <w:pPr>
        <w:pStyle w:val="ListBullet"/>
      </w:pPr>
      <w:r w:rsidRPr="006311A6">
        <w:t>possessing the required level of RII training product knowledge</w:t>
      </w:r>
    </w:p>
    <w:p w:rsidR="00000000" w:rsidRPr="006311A6" w:rsidP="006311A6">
      <w:pPr>
        <w:pStyle w:val="ListBullet"/>
      </w:pPr>
      <w:r w:rsidRPr="006311A6">
        <w:t>having an understanding and knowledge of legislation and regulations relevant to the industry and to employment and workplaces</w:t>
      </w:r>
    </w:p>
    <w:p w:rsidR="00000000" w:rsidRPr="006311A6" w:rsidP="006311A6">
      <w:pPr>
        <w:pStyle w:val="ListBullet"/>
      </w:pPr>
      <w:r w:rsidRPr="006311A6">
        <w:t>demonstrating the performance evidence, and knowledge evidence ou</w:t>
      </w:r>
      <w:r w:rsidRPr="006311A6">
        <w:t>tlined in this unit of competency, and</w:t>
      </w:r>
    </w:p>
    <w:p w:rsidR="00000000" w:rsidRPr="006311A6" w:rsidP="006311A6">
      <w:pPr>
        <w:pStyle w:val="ListBullet"/>
      </w:pPr>
      <w:r w:rsidRPr="006311A6">
        <w:t>the minimum years of current** work experience after competency has been obtained as specified below in an industry sector relevant to the outcomes of the unit.</w:t>
      </w:r>
    </w:p>
    <w:p w:rsidR="00000000" w:rsidRPr="006311A6" w:rsidP="00CA2B80">
      <w:pPr>
        <w:pStyle w:val="BodyText"/>
      </w:pPr>
      <w:r w:rsidRPr="006311A6">
        <w:t>It is also acceptable for the appropriately qualified as</w:t>
      </w:r>
      <w:r w:rsidRPr="006311A6">
        <w:t>sessor to work with an industry expert to conduct assessment together and for the industry expert to be involved in the assessment judgement. The industry expert must have current industry skills directly relevant to the training and assessment being provi</w:t>
      </w:r>
      <w:r w:rsidRPr="006311A6">
        <w:t>ded. This means the industry subject matter expert must demonstrate skills and knowledge from the minimum years of current work experience after competency has been obtained as specified below, including time spent in roles related to the unit being assess</w:t>
      </w:r>
      <w:r w:rsidRPr="006311A6">
        <w:t>ed:</w:t>
      </w:r>
    </w:p>
    <w:tbl>
      <w:tblPr>
        <w:tblW w:w="0" w:type="auto"/>
        <w:tblCellMar>
          <w:left w:w="62" w:type="dxa"/>
          <w:right w:w="62" w:type="dxa"/>
        </w:tblCellMar>
        <w:tblLook w:val="0000"/>
      </w:tblPr>
      <w:tblGrid>
        <w:gridCol w:w="4330"/>
        <w:gridCol w:w="1622"/>
        <w:gridCol w:w="3244"/>
      </w:tblGrid>
      <w:tr w:rsidTr="00CA2B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1A6">
            <w:pPr>
              <w:pStyle w:val="Heading4"/>
              <w:rPr>
                <w:lang w:val="en-NZ"/>
              </w:rPr>
            </w:pPr>
            <w:r w:rsidRPr="006311A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1A6">
            <w:pPr>
              <w:pStyle w:val="Heading4"/>
              <w:rPr>
                <w:lang w:val="en-NZ"/>
              </w:rPr>
            </w:pPr>
            <w:r w:rsidRPr="006311A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1A6">
            <w:pPr>
              <w:pStyle w:val="Heading4"/>
              <w:rPr>
                <w:lang w:val="en-NZ"/>
              </w:rPr>
            </w:pPr>
            <w:r w:rsidRPr="006311A6">
              <w:t>Required assessor or industry subject matter expert experience</w:t>
            </w:r>
          </w:p>
        </w:tc>
      </w:tr>
      <w:tr w:rsidTr="00CA2B8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1A6">
            <w:pPr>
              <w:pStyle w:val="BodyText"/>
              <w:rPr>
                <w:lang w:val="en-NZ"/>
              </w:rPr>
            </w:pPr>
            <w:r w:rsidRPr="006311A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1A6">
            <w:pPr>
              <w:pStyle w:val="BodyText"/>
              <w:rPr>
                <w:lang w:val="en-NZ"/>
              </w:rPr>
            </w:pPr>
            <w:r w:rsidRPr="006311A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1A6">
            <w:pPr>
              <w:pStyle w:val="BodyText"/>
              <w:rPr>
                <w:lang w:val="en-NZ"/>
              </w:rPr>
            </w:pPr>
            <w:r w:rsidRPr="006311A6">
              <w:t>1 year</w:t>
            </w:r>
          </w:p>
        </w:tc>
      </w:tr>
      <w:tr w:rsidTr="00CA2B8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1A6">
            <w:pPr>
              <w:pStyle w:val="BodyText"/>
              <w:rPr>
                <w:lang w:val="en-NZ"/>
              </w:rPr>
            </w:pPr>
            <w:r w:rsidRPr="006311A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1A6">
            <w:pPr>
              <w:pStyle w:val="BodyText"/>
              <w:rPr>
                <w:lang w:val="en-NZ"/>
              </w:rPr>
            </w:pPr>
            <w:r w:rsidRPr="006311A6">
              <w:t>2 years</w:t>
            </w:r>
          </w:p>
        </w:tc>
      </w:tr>
      <w:tr w:rsidTr="00CA2B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1A6">
            <w:pPr>
              <w:pStyle w:val="BodyText"/>
              <w:rPr>
                <w:lang w:val="en-NZ"/>
              </w:rPr>
            </w:pPr>
            <w:r w:rsidRPr="006311A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1A6">
            <w:pPr>
              <w:pStyle w:val="BodyText"/>
              <w:rPr>
                <w:lang w:val="en-NZ"/>
              </w:rPr>
            </w:pPr>
            <w:r w:rsidRPr="006311A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1A6">
            <w:pPr>
              <w:pStyle w:val="BodyText"/>
              <w:rPr>
                <w:lang w:val="en-NZ"/>
              </w:rPr>
            </w:pPr>
            <w:r w:rsidRPr="006311A6">
              <w:t>3 years</w:t>
            </w:r>
          </w:p>
        </w:tc>
      </w:tr>
      <w:tr w:rsidTr="00CA2B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11A6">
            <w:pPr>
              <w:pStyle w:val="BodyText"/>
              <w:rPr>
                <w:lang w:val="en-NZ"/>
              </w:rPr>
            </w:pPr>
            <w:r w:rsidRPr="006311A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11A6" w:rsidP="006311A6">
            <w:pPr>
              <w:pStyle w:val="BodyText"/>
            </w:pPr>
            <w:r w:rsidRPr="006311A6">
              <w:t>Where this unit is being assessed outside of the resources and infrastructure sectors assessor and/or industry subject matter expert experience should be in-line with industry standards for the sector in which it is being assessed and where no industry sta</w:t>
            </w:r>
            <w:r w:rsidRPr="006311A6">
              <w:t>ndard is specified should comply with any relevant regulation.</w:t>
            </w:r>
          </w:p>
        </w:tc>
      </w:tr>
    </w:tbl>
    <w:p w:rsidR="00000000" w:rsidRPr="006311A6" w:rsidP="00CA2B80">
      <w:pPr>
        <w:pStyle w:val="BodyText"/>
      </w:pPr>
      <w:r w:rsidRPr="006311A6">
        <w:t>*Guidance on simulated environments has been stipulated in the Companion Volume Implementation Guide located on VETNet.</w:t>
      </w:r>
    </w:p>
    <w:p w:rsidR="00000000" w:rsidRPr="006311A6" w:rsidP="00CA2B80">
      <w:pPr>
        <w:pStyle w:val="BodyText"/>
      </w:pPr>
      <w:r w:rsidRPr="006311A6">
        <w:t xml:space="preserve">**Assessors can demonstrate current work experience through employment </w:t>
      </w:r>
      <w:r w:rsidRPr="006311A6">
        <w:t>within industry in a role relevant to the outcomes of the unit; or, for external assessors this can be demonstrated through exposure to industry by conducting a minimum number of site assessments as determined by the relevant industry sector, across variou</w:t>
      </w:r>
      <w:r w:rsidRPr="006311A6">
        <w:t>s locations.</w:t>
      </w:r>
    </w:p>
    <w:p w:rsidR="00000000" w:rsidRPr="006311A6" w:rsidP="00CA2B80">
      <w:pPr>
        <w:pStyle w:val="BodyText"/>
      </w:pPr>
      <w:r w:rsidRPr="006311A6">
        <w:t>***While a unit of competency does not have an AQF level, where a unit is being delivered outside of a qualification the first numeric character in the unit code should be considered as the AQF indicator level for assessment purposes.</w:t>
      </w:r>
    </w:p>
    <w:p w:rsidR="00000000" w:rsidRPr="006311A6" w:rsidP="006311A6">
      <w:pPr>
        <w:pStyle w:val="Heading1"/>
      </w:pPr>
      <w:bookmarkStart w:id="12" w:name="O_1138997"/>
      <w:bookmarkEnd w:id="12"/>
      <w:r w:rsidRPr="006311A6">
        <w:t>Links</w:t>
      </w:r>
    </w:p>
    <w:p w:rsidR="00000000" w:rsidRPr="006311A6" w:rsidP="00CA2B80">
      <w:pPr>
        <w:pStyle w:val="BodyText"/>
      </w:pPr>
      <w:r w:rsidRPr="006311A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B6387">
        <w:rPr>
          <w:rStyle w:val="Hyperlink"/>
        </w:rPr>
        <w:t>https://vetnet.gov.au/Pages/TrainingDocs.aspx?q=88a61002-9a21-4386-aaf8-69c76e675272</w:t>
      </w:r>
      <w:r>
        <w:fldChar w:fldCharType="end"/>
      </w:r>
    </w:p>
    <w:p w:rsidR="00000000" w:rsidRPr="006311A6" w:rsidP="006311A6"/>
    <w:sectPr w:rsidSect="006311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A6" w:rsidRPr="00CA2B80" w:rsidP="00CA2B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B80" w:rsidP="006311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A2B80" w:rsidP="006311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A2B80" w:rsidP="006311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A6" w:rsidP="006311A6">
    <w:pPr>
      <w:pStyle w:val="Footer"/>
      <w:framePr w:wrap="around"/>
    </w:pPr>
    <w:r>
      <w:fldChar w:fldCharType="begin"/>
    </w:r>
    <w:r>
      <w:instrText xml:space="preserve"> DOCPROPERTY  Subject  \* MERGEFORMAT </w:instrText>
    </w:r>
    <w:r>
      <w:fldChar w:fldCharType="separate"/>
    </w:r>
    <w:r w:rsidR="00CA2B80">
      <w:t>Approved</w:t>
    </w:r>
    <w:r w:rsidR="00CA2B80">
      <w:fldChar w:fldCharType="end"/>
    </w:r>
    <w:r>
      <w:tab/>
      <w:t xml:space="preserve">Page </w:t>
    </w:r>
    <w:r>
      <w:fldChar w:fldCharType="begin"/>
    </w:r>
    <w:r>
      <w:instrText xml:space="preserve"> PAGE  \* Arabic  \* MERGEFORMAT </w:instrText>
    </w:r>
    <w:r>
      <w:fldChar w:fldCharType="separate"/>
    </w:r>
    <w:r w:rsidR="00CA2B8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2B80">
      <w:rPr>
        <w:noProof/>
      </w:rPr>
      <w:t>5</w:t>
    </w:r>
    <w:r>
      <w:rPr>
        <w:noProof/>
      </w:rPr>
      <w:fldChar w:fldCharType="end"/>
    </w:r>
  </w:p>
  <w:p w:rsidR="006311A6" w:rsidP="006311A6">
    <w:pPr>
      <w:pStyle w:val="Footer"/>
      <w:framePr w:wrap="around"/>
    </w:pPr>
    <w:r>
      <w:t xml:space="preserve">© Commonwealth of Australia, </w:t>
    </w:r>
    <w:r>
      <w:fldChar w:fldCharType="begin"/>
    </w:r>
    <w:r>
      <w:instrText xml:space="preserve"> DATE  \@ "yyyy"  \* MERGEFORMAT </w:instrText>
    </w:r>
    <w:r>
      <w:fldChar w:fldCharType="separate"/>
    </w:r>
    <w:r w:rsidR="00CA2B80">
      <w:rPr>
        <w:noProof/>
      </w:rPr>
      <w:t>2025</w:t>
    </w:r>
    <w:r>
      <w:fldChar w:fldCharType="end"/>
    </w:r>
    <w:r>
      <w:tab/>
    </w:r>
    <w:r>
      <w:fldChar w:fldCharType="begin"/>
    </w:r>
    <w:r>
      <w:instrText xml:space="preserve"> DOCPROPERTY  Author  \* MERGEFORMAT </w:instrText>
    </w:r>
    <w:r>
      <w:fldChar w:fldCharType="separate"/>
    </w:r>
    <w:r w:rsidR="00CA2B80">
      <w:t>Mining and Automotive Skills Alliance</w:t>
    </w:r>
    <w:r w:rsidR="00CA2B80">
      <w:fldChar w:fldCharType="end"/>
    </w:r>
  </w:p>
  <w:p w:rsidR="006311A6" w:rsidP="006311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B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11A6" w:rsidRPr="00CA2B80" w:rsidP="00CA2B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B80" w:rsidRPr="002D2AF8" w:rsidP="006311A6">
    <w:pPr>
      <w:pStyle w:val="Header"/>
      <w:framePr w:wrap="around"/>
    </w:pPr>
    <w:r>
      <w:fldChar w:fldCharType="begin"/>
    </w:r>
    <w:r>
      <w:instrText xml:space="preserve"> TITLE   \* MERGEFORMAT </w:instrText>
    </w:r>
    <w:r>
      <w:fldChar w:fldCharType="separate"/>
    </w:r>
    <w:r>
      <w:t>RIICRC322E Receive, check and record concrete deliveries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2B80" w:rsidP="006311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1A6" w:rsidRPr="002D2AF8" w:rsidP="006311A6">
    <w:pPr>
      <w:pStyle w:val="Header"/>
      <w:framePr w:wrap="around"/>
    </w:pPr>
    <w:r>
      <w:fldChar w:fldCharType="begin"/>
    </w:r>
    <w:r>
      <w:instrText xml:space="preserve"> TITLE   \* MERGEFORMAT </w:instrText>
    </w:r>
    <w:r>
      <w:fldChar w:fldCharType="separate"/>
    </w:r>
    <w:r w:rsidR="00CA2B80">
      <w:t>RIICRC322E Receive, check and record concrete deliveries</w:t>
    </w:r>
    <w:r w:rsidR="00CA2B80">
      <w:fldChar w:fldCharType="end"/>
    </w:r>
    <w:r>
      <w:tab/>
      <w:t xml:space="preserve">Date this document was generated: </w:t>
    </w:r>
    <w:r>
      <w:fldChar w:fldCharType="begin"/>
    </w:r>
    <w:r>
      <w:instrText xml:space="preserve"> CREATEDATE  \@ "d MMMM yyyy"  \* MERGEFORMAT </w:instrText>
    </w:r>
    <w:r>
      <w:fldChar w:fldCharType="separate"/>
    </w:r>
    <w:r w:rsidR="00CA2B80">
      <w:rPr>
        <w:noProof/>
      </w:rPr>
      <w:t>2 March 2025</w:t>
    </w:r>
    <w:r>
      <w:fldChar w:fldCharType="end"/>
    </w:r>
  </w:p>
  <w:p w:rsidR="006311A6" w:rsidP="006311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088C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2E17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40E2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1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1A6"/>
    <w:pPr>
      <w:spacing w:before="360" w:after="60"/>
      <w:outlineLvl w:val="0"/>
    </w:pPr>
    <w:rPr>
      <w:sz w:val="32"/>
    </w:rPr>
  </w:style>
  <w:style w:type="paragraph" w:styleId="Heading2">
    <w:name w:val="heading 2"/>
    <w:basedOn w:val="HeadingBase"/>
    <w:next w:val="BodyText"/>
    <w:link w:val="Heading2Char"/>
    <w:qFormat/>
    <w:rsid w:val="006311A6"/>
    <w:pPr>
      <w:keepLines/>
      <w:spacing w:before="240" w:after="120"/>
      <w:outlineLvl w:val="1"/>
    </w:pPr>
    <w:rPr>
      <w:sz w:val="28"/>
      <w:szCs w:val="40"/>
    </w:rPr>
  </w:style>
  <w:style w:type="paragraph" w:styleId="Heading3">
    <w:name w:val="heading 3"/>
    <w:basedOn w:val="HeadingBase"/>
    <w:next w:val="BodyText"/>
    <w:link w:val="Heading3Char"/>
    <w:qFormat/>
    <w:rsid w:val="006311A6"/>
    <w:pPr>
      <w:spacing w:before="180" w:after="120"/>
      <w:outlineLvl w:val="2"/>
    </w:pPr>
    <w:rPr>
      <w:spacing w:val="-10"/>
      <w:kern w:val="32"/>
    </w:rPr>
  </w:style>
  <w:style w:type="paragraph" w:styleId="Heading4">
    <w:name w:val="heading 4"/>
    <w:basedOn w:val="HeadingBase"/>
    <w:next w:val="BodyText"/>
    <w:link w:val="Heading4Char"/>
    <w:qFormat/>
    <w:rsid w:val="006311A6"/>
    <w:pPr>
      <w:spacing w:before="160" w:after="120"/>
      <w:outlineLvl w:val="3"/>
    </w:pPr>
    <w:rPr>
      <w:sz w:val="22"/>
    </w:rPr>
  </w:style>
  <w:style w:type="paragraph" w:styleId="Heading5">
    <w:name w:val="heading 5"/>
    <w:basedOn w:val="HeadingBase"/>
    <w:next w:val="Normal"/>
    <w:link w:val="Heading5Char"/>
    <w:qFormat/>
    <w:rsid w:val="006311A6"/>
    <w:pPr>
      <w:spacing w:before="80"/>
      <w:outlineLvl w:val="4"/>
    </w:pPr>
    <w:rPr>
      <w:color w:val="918585"/>
      <w:sz w:val="20"/>
    </w:rPr>
  </w:style>
  <w:style w:type="paragraph" w:styleId="Heading6">
    <w:name w:val="heading 6"/>
    <w:basedOn w:val="HeadingBase"/>
    <w:next w:val="Normal"/>
    <w:link w:val="Heading6Char"/>
    <w:qFormat/>
    <w:rsid w:val="006311A6"/>
    <w:pPr>
      <w:spacing w:before="60"/>
      <w:outlineLvl w:val="5"/>
    </w:pPr>
    <w:rPr>
      <w:color w:val="918585"/>
      <w:sz w:val="20"/>
    </w:rPr>
  </w:style>
  <w:style w:type="paragraph" w:styleId="Heading7">
    <w:name w:val="heading 7"/>
    <w:basedOn w:val="Normal"/>
    <w:next w:val="Normal"/>
    <w:link w:val="Heading7Char"/>
    <w:qFormat/>
    <w:rsid w:val="006311A6"/>
    <w:pPr>
      <w:ind w:left="720"/>
      <w:outlineLvl w:val="6"/>
    </w:pPr>
    <w:rPr>
      <w:i/>
    </w:rPr>
  </w:style>
  <w:style w:type="paragraph" w:styleId="Heading8">
    <w:name w:val="heading 8"/>
    <w:basedOn w:val="Normal"/>
    <w:next w:val="Normal"/>
    <w:link w:val="Heading8Char"/>
    <w:qFormat/>
    <w:rsid w:val="006311A6"/>
    <w:pPr>
      <w:ind w:left="720"/>
      <w:outlineLvl w:val="7"/>
    </w:pPr>
    <w:rPr>
      <w:i/>
    </w:rPr>
  </w:style>
  <w:style w:type="paragraph" w:styleId="Heading9">
    <w:name w:val="heading 9"/>
    <w:basedOn w:val="Normal"/>
    <w:next w:val="Normal"/>
    <w:link w:val="Heading9Char"/>
    <w:qFormat/>
    <w:rsid w:val="006311A6"/>
    <w:pPr>
      <w:ind w:left="720"/>
      <w:outlineLvl w:val="8"/>
    </w:pPr>
    <w:rPr>
      <w:i/>
    </w:rPr>
  </w:style>
  <w:style w:type="character" w:default="1" w:styleId="DefaultParagraphFont">
    <w:name w:val="Default Paragraph Font"/>
    <w:uiPriority w:val="1"/>
    <w:unhideWhenUsed/>
    <w:rsid w:val="006311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1A6"/>
  </w:style>
  <w:style w:type="character" w:customStyle="1" w:styleId="Heading1Char">
    <w:name w:val="Heading 1 Char"/>
    <w:basedOn w:val="DefaultParagraphFont"/>
    <w:link w:val="Heading1"/>
    <w:rsid w:val="006311A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311A6"/>
    <w:rPr>
      <w:rFonts w:ascii="Times New Roman" w:eastAsia="Times New Roman" w:hAnsi="Times New Roman" w:cs="Times New Roman"/>
      <w:b/>
      <w:szCs w:val="20"/>
      <w:lang w:eastAsia="en-US"/>
    </w:rPr>
  </w:style>
  <w:style w:type="paragraph" w:styleId="BodyText">
    <w:name w:val="Body Text"/>
    <w:basedOn w:val="Normal"/>
    <w:link w:val="BodyTextChar"/>
    <w:rsid w:val="006311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11A6"/>
    <w:rPr>
      <w:rFonts w:ascii="Times New Roman" w:eastAsia="Times New Roman" w:hAnsi="Times New Roman" w:cs="Times New Roman"/>
      <w:sz w:val="24"/>
      <w:lang w:eastAsia="en-US"/>
    </w:rPr>
  </w:style>
  <w:style w:type="paragraph" w:styleId="List">
    <w:name w:val="List"/>
    <w:basedOn w:val="BodyText"/>
    <w:next w:val="BodyText"/>
    <w:rsid w:val="006311A6"/>
    <w:pPr>
      <w:tabs>
        <w:tab w:val="left" w:pos="340"/>
      </w:tabs>
      <w:spacing w:before="60" w:after="60"/>
      <w:ind w:left="340" w:hanging="340"/>
    </w:pPr>
  </w:style>
  <w:style w:type="paragraph" w:styleId="ListBullet">
    <w:name w:val="List Bullet"/>
    <w:basedOn w:val="List"/>
    <w:rsid w:val="006311A6"/>
    <w:pPr>
      <w:numPr>
        <w:numId w:val="13"/>
      </w:numPr>
      <w:tabs>
        <w:tab w:val="clear" w:pos="340"/>
      </w:tabs>
      <w:spacing w:before="40" w:after="40"/>
    </w:pPr>
  </w:style>
  <w:style w:type="character" w:customStyle="1" w:styleId="SpecialBold">
    <w:name w:val="Special Bold"/>
    <w:basedOn w:val="DefaultParagraphFont"/>
    <w:rsid w:val="006311A6"/>
    <w:rPr>
      <w:b/>
      <w:spacing w:val="0"/>
    </w:rPr>
  </w:style>
  <w:style w:type="paragraph" w:styleId="ListBullet2">
    <w:name w:val="List Bullet 2"/>
    <w:basedOn w:val="List2"/>
    <w:rsid w:val="006311A6"/>
    <w:pPr>
      <w:numPr>
        <w:numId w:val="14"/>
      </w:numPr>
      <w:tabs>
        <w:tab w:val="clear" w:pos="680"/>
      </w:tabs>
    </w:pPr>
  </w:style>
  <w:style w:type="character" w:styleId="Emphasis">
    <w:name w:val="Emphasis"/>
    <w:basedOn w:val="DefaultParagraphFont"/>
    <w:qFormat/>
    <w:rsid w:val="006311A6"/>
    <w:rPr>
      <w:i/>
    </w:rPr>
  </w:style>
  <w:style w:type="paragraph" w:customStyle="1" w:styleId="SuperHeading">
    <w:name w:val="SuperHeading"/>
    <w:basedOn w:val="Normal"/>
    <w:rsid w:val="006311A6"/>
    <w:pPr>
      <w:spacing w:before="240" w:after="120"/>
      <w:outlineLvl w:val="0"/>
    </w:pPr>
    <w:rPr>
      <w:rFonts w:ascii="Times New Roman" w:hAnsi="Times New Roman"/>
      <w:b/>
      <w:sz w:val="32"/>
    </w:rPr>
  </w:style>
  <w:style w:type="paragraph" w:customStyle="1" w:styleId="AllowPageBreak">
    <w:name w:val="AllowPageBreak"/>
    <w:rsid w:val="006311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311A6"/>
    <w:pPr>
      <w:numPr>
        <w:numId w:val="3"/>
      </w:numPr>
      <w:tabs>
        <w:tab w:val="clear" w:pos="1021"/>
      </w:tabs>
      <w:ind w:left="1037" w:hanging="357"/>
    </w:pPr>
  </w:style>
  <w:style w:type="paragraph" w:customStyle="1" w:styleId="BodyTextBold">
    <w:name w:val="Body Text Bold"/>
    <w:basedOn w:val="BodyText"/>
    <w:qFormat/>
    <w:rsid w:val="006311A6"/>
    <w:rPr>
      <w:b/>
    </w:rPr>
  </w:style>
  <w:style w:type="character" w:customStyle="1" w:styleId="Heading2Char">
    <w:name w:val="Heading 2 Char"/>
    <w:basedOn w:val="DefaultParagraphFont"/>
    <w:link w:val="Heading2"/>
    <w:rsid w:val="006311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1A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311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1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1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1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1A6"/>
    <w:rPr>
      <w:rFonts w:ascii="Courier New" w:eastAsia="Times New Roman" w:hAnsi="Courier New" w:cs="Times New Roman"/>
      <w:i/>
      <w:szCs w:val="20"/>
      <w:lang w:eastAsia="en-US"/>
    </w:rPr>
  </w:style>
  <w:style w:type="paragraph" w:customStyle="1" w:styleId="HeadingBase">
    <w:name w:val="Heading Base"/>
    <w:rsid w:val="006311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1A6"/>
    <w:pPr>
      <w:tabs>
        <w:tab w:val="right" w:leader="dot" w:pos="9072"/>
      </w:tabs>
      <w:ind w:left="567"/>
    </w:pPr>
    <w:rPr>
      <w:szCs w:val="22"/>
    </w:rPr>
  </w:style>
  <w:style w:type="paragraph" w:customStyle="1" w:styleId="TOCBase">
    <w:name w:val="TOC Base"/>
    <w:rsid w:val="006311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1A6"/>
    <w:pPr>
      <w:tabs>
        <w:tab w:val="right" w:leader="dot" w:pos="9072"/>
      </w:tabs>
      <w:spacing w:before="40" w:after="40"/>
      <w:ind w:left="284"/>
    </w:pPr>
    <w:rPr>
      <w:rFonts w:ascii="Times New Roman" w:hAnsi="Times New Roman"/>
    </w:rPr>
  </w:style>
  <w:style w:type="paragraph" w:styleId="TOC1">
    <w:name w:val="toc 1"/>
    <w:basedOn w:val="TOCBase"/>
    <w:next w:val="Normal"/>
    <w:rsid w:val="006311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11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1A6"/>
    <w:rPr>
      <w:rFonts w:ascii="Times New Roman" w:eastAsia="Times New Roman" w:hAnsi="Times New Roman" w:cs="Times New Roman"/>
      <w:sz w:val="16"/>
      <w:lang w:eastAsia="en-US"/>
    </w:rPr>
  </w:style>
  <w:style w:type="paragraph" w:styleId="Title">
    <w:name w:val="Title"/>
    <w:basedOn w:val="HeadingBase"/>
    <w:link w:val="TitleChar"/>
    <w:qFormat/>
    <w:rsid w:val="006311A6"/>
    <w:pPr>
      <w:spacing w:before="5040"/>
      <w:jc w:val="center"/>
    </w:pPr>
    <w:rPr>
      <w:sz w:val="48"/>
      <w:szCs w:val="72"/>
      <w:lang w:val="en-US"/>
    </w:rPr>
  </w:style>
  <w:style w:type="character" w:customStyle="1" w:styleId="TitleChar">
    <w:name w:val="Title Char"/>
    <w:basedOn w:val="DefaultParagraphFont"/>
    <w:link w:val="Title"/>
    <w:rsid w:val="006311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1A6"/>
    <w:pPr>
      <w:tabs>
        <w:tab w:val="left" w:pos="3600"/>
        <w:tab w:val="left" w:pos="3958"/>
      </w:tabs>
    </w:pPr>
  </w:style>
  <w:style w:type="paragraph" w:customStyle="1" w:styleId="Note">
    <w:name w:val="Note"/>
    <w:basedOn w:val="BodyText"/>
    <w:rsid w:val="006311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1A6"/>
    <w:pPr>
      <w:framePr w:wrap="auto" w:hAnchor="text" w:y="6049"/>
    </w:pPr>
    <w:rPr>
      <w:color w:val="000000"/>
      <w:sz w:val="40"/>
    </w:rPr>
  </w:style>
  <w:style w:type="paragraph" w:customStyle="1" w:styleId="TOCTitle">
    <w:name w:val="TOCTitle"/>
    <w:basedOn w:val="Heading1"/>
    <w:rsid w:val="006311A6"/>
    <w:pPr>
      <w:spacing w:after="240"/>
      <w:jc w:val="center"/>
      <w:outlineLvl w:val="9"/>
    </w:pPr>
    <w:rPr>
      <w:caps/>
    </w:rPr>
  </w:style>
  <w:style w:type="paragraph" w:customStyle="1" w:styleId="Version">
    <w:name w:val="Version"/>
    <w:rsid w:val="006311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11A6"/>
    <w:pPr>
      <w:keepNext w:val="0"/>
      <w:tabs>
        <w:tab w:val="right" w:pos="4176"/>
      </w:tabs>
      <w:ind w:left="198" w:hanging="198"/>
    </w:pPr>
    <w:rPr>
      <w:rFonts w:ascii="Garamond" w:hAnsi="Garamond"/>
    </w:rPr>
  </w:style>
  <w:style w:type="paragraph" w:styleId="IndexHeading">
    <w:name w:val="index heading"/>
    <w:basedOn w:val="Normal"/>
    <w:next w:val="Index1"/>
    <w:semiHidden/>
    <w:rsid w:val="006311A6"/>
    <w:pPr>
      <w:spacing w:before="120" w:after="120"/>
    </w:pPr>
    <w:rPr>
      <w:rFonts w:ascii="Arial" w:hAnsi="Arial"/>
      <w:b/>
      <w:color w:val="918585"/>
      <w:sz w:val="24"/>
    </w:rPr>
  </w:style>
  <w:style w:type="paragraph" w:styleId="Header">
    <w:name w:val="header"/>
    <w:basedOn w:val="Normal"/>
    <w:link w:val="HeaderChar"/>
    <w:rsid w:val="006311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1A6"/>
    <w:rPr>
      <w:rFonts w:ascii="Times New Roman" w:eastAsia="Times New Roman" w:hAnsi="Times New Roman" w:cs="Times New Roman"/>
      <w:sz w:val="16"/>
      <w:szCs w:val="20"/>
      <w:lang w:val="en-GB" w:eastAsia="en-US"/>
    </w:rPr>
  </w:style>
  <w:style w:type="paragraph" w:customStyle="1" w:styleId="Chapter">
    <w:name w:val="Chapter"/>
    <w:basedOn w:val="Normal"/>
    <w:rsid w:val="006311A6"/>
    <w:pPr>
      <w:spacing w:before="240"/>
    </w:pPr>
    <w:rPr>
      <w:rFonts w:ascii="Times New Roman" w:hAnsi="Times New Roman"/>
      <w:smallCaps/>
      <w:spacing w:val="80"/>
      <w:sz w:val="28"/>
    </w:rPr>
  </w:style>
  <w:style w:type="paragraph" w:customStyle="1" w:styleId="InChapter">
    <w:name w:val="InChapter"/>
    <w:basedOn w:val="Heading3"/>
    <w:rsid w:val="006311A6"/>
    <w:pPr>
      <w:spacing w:after="240"/>
      <w:outlineLvl w:val="9"/>
    </w:pPr>
    <w:rPr>
      <w:noProof/>
    </w:rPr>
  </w:style>
  <w:style w:type="paragraph" w:styleId="Index2">
    <w:name w:val="index 2"/>
    <w:basedOn w:val="Normal"/>
    <w:next w:val="Normal"/>
    <w:semiHidden/>
    <w:rsid w:val="006311A6"/>
    <w:pPr>
      <w:tabs>
        <w:tab w:val="right" w:pos="4176"/>
      </w:tabs>
      <w:ind w:left="568" w:hanging="284"/>
    </w:pPr>
    <w:rPr>
      <w:rFonts w:ascii="Garamond" w:hAnsi="Garamond"/>
    </w:rPr>
  </w:style>
  <w:style w:type="paragraph" w:customStyle="1" w:styleId="Byline">
    <w:name w:val="Byline"/>
    <w:rsid w:val="006311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1A6"/>
    <w:pPr>
      <w:tabs>
        <w:tab w:val="clear" w:pos="3600"/>
        <w:tab w:val="clear" w:pos="3958"/>
      </w:tabs>
      <w:jc w:val="right"/>
    </w:pPr>
  </w:style>
  <w:style w:type="paragraph" w:styleId="Caption">
    <w:name w:val="caption"/>
    <w:basedOn w:val="BodyText"/>
    <w:next w:val="Normal"/>
    <w:qFormat/>
    <w:rsid w:val="006311A6"/>
    <w:pPr>
      <w:framePr w:w="2268" w:hSpace="181" w:vSpace="181" w:wrap="around" w:vAnchor="text" w:hAnchor="page" w:x="1135" w:y="285" w:anchorLock="1"/>
    </w:pPr>
    <w:rPr>
      <w:i/>
    </w:rPr>
  </w:style>
  <w:style w:type="paragraph" w:customStyle="1" w:styleId="MiniTOCTitle">
    <w:name w:val="MiniTOCTitle"/>
    <w:basedOn w:val="Heading4"/>
    <w:rsid w:val="006311A6"/>
    <w:pPr>
      <w:spacing w:before="240"/>
      <w:outlineLvl w:val="9"/>
    </w:pPr>
    <w:rPr>
      <w:noProof/>
      <w:sz w:val="24"/>
    </w:rPr>
  </w:style>
  <w:style w:type="paragraph" w:customStyle="1" w:styleId="MiniTOCItem">
    <w:name w:val="MiniTOCItem"/>
    <w:basedOn w:val="ListBullet"/>
    <w:rsid w:val="006311A6"/>
    <w:pPr>
      <w:numPr>
        <w:numId w:val="0"/>
      </w:numPr>
      <w:tabs>
        <w:tab w:val="right" w:leader="dot" w:pos="6521"/>
      </w:tabs>
      <w:spacing w:before="0" w:after="0"/>
    </w:pPr>
  </w:style>
  <w:style w:type="paragraph" w:customStyle="1" w:styleId="TOFTitle">
    <w:name w:val="TOFTitle"/>
    <w:basedOn w:val="TOCTitle"/>
    <w:rsid w:val="006311A6"/>
  </w:style>
  <w:style w:type="paragraph" w:styleId="TableofFigures">
    <w:name w:val="table of figures"/>
    <w:basedOn w:val="Normal"/>
    <w:next w:val="Normal"/>
    <w:semiHidden/>
    <w:rsid w:val="006311A6"/>
    <w:pPr>
      <w:tabs>
        <w:tab w:val="right" w:leader="dot" w:pos="9072"/>
      </w:tabs>
      <w:ind w:left="970" w:hanging="403"/>
    </w:pPr>
    <w:rPr>
      <w:rFonts w:ascii="Times New Roman" w:hAnsi="Times New Roman"/>
      <w:b/>
    </w:rPr>
  </w:style>
  <w:style w:type="paragraph" w:styleId="ListNumber">
    <w:name w:val="List Number"/>
    <w:basedOn w:val="List"/>
    <w:rsid w:val="006311A6"/>
    <w:pPr>
      <w:numPr>
        <w:numId w:val="16"/>
      </w:numPr>
      <w:tabs>
        <w:tab w:val="clear" w:pos="340"/>
      </w:tabs>
    </w:pPr>
  </w:style>
  <w:style w:type="character" w:customStyle="1" w:styleId="WingdingSymbols">
    <w:name w:val="Wingding Symbols"/>
    <w:rsid w:val="006311A6"/>
    <w:rPr>
      <w:rFonts w:ascii="Wingdings" w:hAnsi="Wingdings"/>
    </w:rPr>
  </w:style>
  <w:style w:type="paragraph" w:customStyle="1" w:styleId="TableHeading">
    <w:name w:val="Table Heading"/>
    <w:basedOn w:val="HeadingBase"/>
    <w:rsid w:val="006311A6"/>
    <w:pPr>
      <w:keepLines/>
      <w:pBdr>
        <w:bottom w:val="single" w:sz="6" w:space="1" w:color="918585"/>
      </w:pBdr>
      <w:spacing w:before="240"/>
    </w:pPr>
  </w:style>
  <w:style w:type="character" w:customStyle="1" w:styleId="HotSpot">
    <w:name w:val="HotSpot"/>
    <w:rsid w:val="006311A6"/>
    <w:rPr>
      <w:color w:val="0033CC"/>
      <w:u w:val="none"/>
    </w:rPr>
  </w:style>
  <w:style w:type="paragraph" w:customStyle="1" w:styleId="BodyTextRight">
    <w:name w:val="Body Text Right"/>
    <w:basedOn w:val="BodyText"/>
    <w:rsid w:val="006311A6"/>
    <w:pPr>
      <w:spacing w:before="0" w:after="0"/>
      <w:jc w:val="right"/>
    </w:pPr>
  </w:style>
  <w:style w:type="paragraph" w:styleId="Index3">
    <w:name w:val="index 3"/>
    <w:basedOn w:val="ListNumber2"/>
    <w:next w:val="Normal"/>
    <w:semiHidden/>
    <w:rsid w:val="006311A6"/>
    <w:pPr>
      <w:numPr>
        <w:numId w:val="0"/>
      </w:numPr>
      <w:tabs>
        <w:tab w:val="right" w:leader="dot" w:pos="4176"/>
      </w:tabs>
    </w:pPr>
  </w:style>
  <w:style w:type="paragraph" w:styleId="ListNumber2">
    <w:name w:val="List Number 2"/>
    <w:basedOn w:val="List2"/>
    <w:rsid w:val="006311A6"/>
    <w:pPr>
      <w:numPr>
        <w:numId w:val="11"/>
      </w:numPr>
      <w:tabs>
        <w:tab w:val="clear" w:pos="1060"/>
      </w:tabs>
    </w:pPr>
  </w:style>
  <w:style w:type="paragraph" w:customStyle="1" w:styleId="MarginNote">
    <w:name w:val="Margin Note"/>
    <w:basedOn w:val="BodyText"/>
    <w:rsid w:val="006311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1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1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1A6"/>
    <w:rPr>
      <w:sz w:val="32"/>
    </w:rPr>
  </w:style>
  <w:style w:type="paragraph" w:customStyle="1" w:styleId="HeadingProcedure">
    <w:name w:val="Heading Procedure"/>
    <w:basedOn w:val="HeadingBase"/>
    <w:next w:val="Normal"/>
    <w:rsid w:val="006311A6"/>
    <w:pPr>
      <w:tabs>
        <w:tab w:val="left" w:pos="0"/>
      </w:tabs>
      <w:spacing w:before="120" w:after="60"/>
    </w:pPr>
    <w:rPr>
      <w:i/>
      <w:color w:val="918585"/>
      <w:sz w:val="22"/>
    </w:rPr>
  </w:style>
  <w:style w:type="paragraph" w:customStyle="1" w:styleId="TableBodyText">
    <w:name w:val="Table Body Text"/>
    <w:basedOn w:val="BodyText"/>
    <w:rsid w:val="006311A6"/>
    <w:pPr>
      <w:spacing w:before="60" w:after="60"/>
    </w:pPr>
  </w:style>
  <w:style w:type="paragraph" w:styleId="ListContinue">
    <w:name w:val="List Continue"/>
    <w:basedOn w:val="List"/>
    <w:rsid w:val="006311A6"/>
    <w:pPr>
      <w:ind w:firstLine="0"/>
    </w:pPr>
  </w:style>
  <w:style w:type="paragraph" w:customStyle="1" w:styleId="ListNote">
    <w:name w:val="List Note"/>
    <w:basedOn w:val="List"/>
    <w:rsid w:val="006311A6"/>
    <w:pPr>
      <w:pBdr>
        <w:top w:val="single" w:sz="6" w:space="2" w:color="918585"/>
        <w:bottom w:val="single" w:sz="6" w:space="2" w:color="918585"/>
      </w:pBdr>
      <w:tabs>
        <w:tab w:val="left" w:pos="1021"/>
      </w:tabs>
      <w:ind w:firstLine="0"/>
    </w:pPr>
  </w:style>
  <w:style w:type="paragraph" w:customStyle="1" w:styleId="Warning">
    <w:name w:val="Warning"/>
    <w:basedOn w:val="BodyText"/>
    <w:rsid w:val="006311A6"/>
    <w:pPr>
      <w:shd w:val="clear" w:color="auto" w:fill="D9D9D9"/>
      <w:tabs>
        <w:tab w:val="left" w:pos="992"/>
      </w:tabs>
      <w:ind w:left="119" w:right="119"/>
    </w:pPr>
    <w:rPr>
      <w:sz w:val="20"/>
    </w:rPr>
  </w:style>
  <w:style w:type="paragraph" w:customStyle="1" w:styleId="MarginIcons">
    <w:name w:val="Margin Icons"/>
    <w:basedOn w:val="BodyText"/>
    <w:rsid w:val="006311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1A6"/>
    <w:rPr>
      <w:rFonts w:ascii="Courier New" w:hAnsi="Courier New"/>
    </w:rPr>
  </w:style>
  <w:style w:type="paragraph" w:customStyle="1" w:styleId="NoteBullet">
    <w:name w:val="Note Bullet"/>
    <w:basedOn w:val="Note"/>
    <w:rsid w:val="006311A6"/>
    <w:pPr>
      <w:tabs>
        <w:tab w:val="clear" w:pos="680"/>
      </w:tabs>
      <w:spacing w:before="60" w:after="60"/>
    </w:pPr>
  </w:style>
  <w:style w:type="paragraph" w:customStyle="1" w:styleId="SubHeading2">
    <w:name w:val="SubHeading2"/>
    <w:basedOn w:val="HeadingBase"/>
    <w:rsid w:val="006311A6"/>
    <w:pPr>
      <w:spacing w:before="240" w:after="60"/>
    </w:pPr>
    <w:rPr>
      <w:sz w:val="20"/>
    </w:rPr>
  </w:style>
  <w:style w:type="paragraph" w:customStyle="1" w:styleId="SubHeading1">
    <w:name w:val="SubHeading1"/>
    <w:basedOn w:val="HeadingBase"/>
    <w:rsid w:val="006311A6"/>
    <w:pPr>
      <w:spacing w:before="240" w:after="60"/>
    </w:pPr>
    <w:rPr>
      <w:color w:val="918585"/>
      <w:sz w:val="22"/>
    </w:rPr>
  </w:style>
  <w:style w:type="paragraph" w:customStyle="1" w:styleId="SideHeading">
    <w:name w:val="Side Heading"/>
    <w:basedOn w:val="HeadingBase"/>
    <w:rsid w:val="006311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1A6"/>
    <w:pPr>
      <w:numPr>
        <w:numId w:val="12"/>
      </w:numPr>
    </w:pPr>
  </w:style>
  <w:style w:type="paragraph" w:styleId="PlainText">
    <w:name w:val="Plain Text"/>
    <w:basedOn w:val="Normal"/>
    <w:link w:val="PlainTextChar"/>
    <w:rsid w:val="006311A6"/>
    <w:rPr>
      <w:sz w:val="20"/>
    </w:rPr>
  </w:style>
  <w:style w:type="character" w:customStyle="1" w:styleId="PlainTextChar">
    <w:name w:val="Plain Text Char"/>
    <w:basedOn w:val="DefaultParagraphFont"/>
    <w:link w:val="PlainText"/>
    <w:rsid w:val="006311A6"/>
    <w:rPr>
      <w:rFonts w:ascii="Courier New" w:eastAsia="Times New Roman" w:hAnsi="Courier New" w:cs="Times New Roman"/>
      <w:sz w:val="20"/>
      <w:szCs w:val="20"/>
      <w:lang w:eastAsia="en-US"/>
    </w:rPr>
  </w:style>
  <w:style w:type="character" w:customStyle="1" w:styleId="MenuOption">
    <w:name w:val="Menu Option"/>
    <w:basedOn w:val="DefaultParagraphFont"/>
    <w:rsid w:val="006311A6"/>
    <w:rPr>
      <w:b/>
      <w:smallCaps/>
    </w:rPr>
  </w:style>
  <w:style w:type="paragraph" w:customStyle="1" w:styleId="TableListNumber">
    <w:name w:val="Table List Number"/>
    <w:basedOn w:val="ListNumber"/>
    <w:rsid w:val="006311A6"/>
    <w:pPr>
      <w:numPr>
        <w:numId w:val="0"/>
      </w:numPr>
    </w:pPr>
  </w:style>
  <w:style w:type="paragraph" w:styleId="TOC4">
    <w:name w:val="toc 4"/>
    <w:basedOn w:val="TOCBase"/>
    <w:next w:val="Normal"/>
    <w:semiHidden/>
    <w:rsid w:val="006311A6"/>
    <w:pPr>
      <w:tabs>
        <w:tab w:val="right" w:leader="dot" w:pos="9071"/>
      </w:tabs>
      <w:ind w:left="1701"/>
    </w:pPr>
  </w:style>
  <w:style w:type="paragraph" w:customStyle="1" w:styleId="ListAlpha">
    <w:name w:val="List Alpha"/>
    <w:basedOn w:val="List"/>
    <w:rsid w:val="006311A6"/>
    <w:pPr>
      <w:numPr>
        <w:numId w:val="10"/>
      </w:numPr>
    </w:pPr>
  </w:style>
  <w:style w:type="paragraph" w:customStyle="1" w:styleId="ListAlpha2">
    <w:name w:val="List Alpha 2"/>
    <w:basedOn w:val="List2"/>
    <w:rsid w:val="006311A6"/>
    <w:pPr>
      <w:numPr>
        <w:numId w:val="9"/>
      </w:numPr>
    </w:pPr>
  </w:style>
  <w:style w:type="paragraph" w:styleId="List2">
    <w:name w:val="List 2"/>
    <w:basedOn w:val="BodyText"/>
    <w:rsid w:val="006311A6"/>
    <w:pPr>
      <w:tabs>
        <w:tab w:val="left" w:pos="680"/>
      </w:tabs>
      <w:spacing w:before="60" w:after="60"/>
      <w:ind w:left="680" w:hanging="340"/>
    </w:pPr>
  </w:style>
  <w:style w:type="paragraph" w:styleId="List3">
    <w:name w:val="List 3"/>
    <w:basedOn w:val="BodyText"/>
    <w:rsid w:val="006311A6"/>
    <w:pPr>
      <w:tabs>
        <w:tab w:val="left" w:pos="1021"/>
      </w:tabs>
      <w:spacing w:before="60" w:after="60"/>
      <w:ind w:left="1020" w:hanging="340"/>
    </w:pPr>
  </w:style>
  <w:style w:type="paragraph" w:styleId="List4">
    <w:name w:val="List 4"/>
    <w:basedOn w:val="BodyText"/>
    <w:rsid w:val="006311A6"/>
    <w:pPr>
      <w:tabs>
        <w:tab w:val="left" w:pos="1361"/>
      </w:tabs>
      <w:spacing w:before="60" w:after="60"/>
      <w:ind w:left="1361" w:hanging="340"/>
    </w:pPr>
  </w:style>
  <w:style w:type="paragraph" w:styleId="List5">
    <w:name w:val="List 5"/>
    <w:basedOn w:val="BodyText"/>
    <w:rsid w:val="006311A6"/>
    <w:pPr>
      <w:tabs>
        <w:tab w:val="left" w:pos="1701"/>
      </w:tabs>
      <w:spacing w:before="60" w:after="60"/>
      <w:ind w:left="1701" w:hanging="340"/>
    </w:pPr>
  </w:style>
  <w:style w:type="paragraph" w:styleId="ListBullet4">
    <w:name w:val="List Bullet 4"/>
    <w:basedOn w:val="List4"/>
    <w:rsid w:val="006311A6"/>
    <w:pPr>
      <w:numPr>
        <w:numId w:val="4"/>
      </w:numPr>
      <w:tabs>
        <w:tab w:val="clear" w:pos="1361"/>
      </w:tabs>
    </w:pPr>
  </w:style>
  <w:style w:type="paragraph" w:styleId="ListBullet5">
    <w:name w:val="List Bullet 5"/>
    <w:basedOn w:val="List5"/>
    <w:rsid w:val="006311A6"/>
    <w:pPr>
      <w:numPr>
        <w:numId w:val="5"/>
      </w:numPr>
    </w:pPr>
  </w:style>
  <w:style w:type="paragraph" w:styleId="ListContinue2">
    <w:name w:val="List Continue 2"/>
    <w:basedOn w:val="List2"/>
    <w:rsid w:val="006311A6"/>
    <w:pPr>
      <w:ind w:firstLine="0"/>
    </w:pPr>
  </w:style>
  <w:style w:type="paragraph" w:styleId="ListContinue3">
    <w:name w:val="List Continue 3"/>
    <w:basedOn w:val="List3"/>
    <w:rsid w:val="006311A6"/>
    <w:pPr>
      <w:ind w:left="1021" w:firstLine="0"/>
    </w:pPr>
  </w:style>
  <w:style w:type="paragraph" w:styleId="ListContinue4">
    <w:name w:val="List Continue 4"/>
    <w:basedOn w:val="List4"/>
    <w:rsid w:val="006311A6"/>
    <w:pPr>
      <w:ind w:firstLine="0"/>
    </w:pPr>
  </w:style>
  <w:style w:type="paragraph" w:styleId="ListContinue5">
    <w:name w:val="List Continue 5"/>
    <w:basedOn w:val="List5"/>
    <w:rsid w:val="006311A6"/>
    <w:pPr>
      <w:ind w:firstLine="0"/>
    </w:pPr>
  </w:style>
  <w:style w:type="paragraph" w:styleId="ListNumber3">
    <w:name w:val="List Number 3"/>
    <w:basedOn w:val="List3"/>
    <w:rsid w:val="006311A6"/>
    <w:pPr>
      <w:numPr>
        <w:numId w:val="6"/>
      </w:numPr>
    </w:pPr>
  </w:style>
  <w:style w:type="paragraph" w:styleId="ListNumber4">
    <w:name w:val="List Number 4"/>
    <w:basedOn w:val="List4"/>
    <w:rsid w:val="006311A6"/>
    <w:pPr>
      <w:numPr>
        <w:numId w:val="7"/>
      </w:numPr>
    </w:pPr>
  </w:style>
  <w:style w:type="paragraph" w:styleId="ListNumber5">
    <w:name w:val="List Number 5"/>
    <w:basedOn w:val="List5"/>
    <w:rsid w:val="006311A6"/>
    <w:pPr>
      <w:numPr>
        <w:numId w:val="8"/>
      </w:numPr>
    </w:pPr>
  </w:style>
  <w:style w:type="paragraph" w:styleId="BlockText">
    <w:name w:val="Block Text"/>
    <w:basedOn w:val="Normal"/>
    <w:rsid w:val="006311A6"/>
    <w:pPr>
      <w:spacing w:after="120"/>
      <w:ind w:left="1440" w:right="1440"/>
    </w:pPr>
  </w:style>
  <w:style w:type="character" w:customStyle="1" w:styleId="Subscript">
    <w:name w:val="Subscript"/>
    <w:basedOn w:val="DefaultParagraphFont"/>
    <w:rsid w:val="006311A6"/>
    <w:rPr>
      <w:sz w:val="16"/>
      <w:vertAlign w:val="subscript"/>
    </w:rPr>
  </w:style>
  <w:style w:type="character" w:customStyle="1" w:styleId="Superscript">
    <w:name w:val="Superscript"/>
    <w:basedOn w:val="DefaultParagraphFont"/>
    <w:rsid w:val="006311A6"/>
    <w:rPr>
      <w:sz w:val="16"/>
      <w:vertAlign w:val="superscript"/>
    </w:rPr>
  </w:style>
  <w:style w:type="character" w:customStyle="1" w:styleId="Symbols">
    <w:name w:val="Symbols"/>
    <w:basedOn w:val="DefaultParagraphFont"/>
    <w:rsid w:val="006311A6"/>
    <w:rPr>
      <w:rFonts w:ascii="Symbol" w:hAnsi="Symbol"/>
    </w:rPr>
  </w:style>
  <w:style w:type="character" w:customStyle="1" w:styleId="MenuOptions">
    <w:name w:val="Menu Options"/>
    <w:basedOn w:val="DefaultParagraphFont"/>
    <w:rsid w:val="006311A6"/>
    <w:rPr>
      <w:rFonts w:ascii="Arial Narrow" w:hAnsi="Arial Narrow"/>
      <w:smallCaps/>
    </w:rPr>
  </w:style>
  <w:style w:type="character" w:customStyle="1" w:styleId="Buttons">
    <w:name w:val="Buttons"/>
    <w:basedOn w:val="DefaultParagraphFont"/>
    <w:rsid w:val="006311A6"/>
    <w:rPr>
      <w:b/>
    </w:rPr>
  </w:style>
  <w:style w:type="character" w:customStyle="1" w:styleId="Underlined">
    <w:name w:val="Underlined"/>
    <w:basedOn w:val="DefaultParagraphFont"/>
    <w:rsid w:val="006311A6"/>
    <w:rPr>
      <w:u w:val="single"/>
    </w:rPr>
  </w:style>
  <w:style w:type="paragraph" w:customStyle="1" w:styleId="TableBodyTextRight">
    <w:name w:val="Table Body Text Right"/>
    <w:basedOn w:val="TableBodyText"/>
    <w:rsid w:val="006311A6"/>
    <w:pPr>
      <w:widowControl w:val="0"/>
      <w:autoSpaceDE w:val="0"/>
      <w:autoSpaceDN w:val="0"/>
      <w:adjustRightInd w:val="0"/>
      <w:jc w:val="right"/>
    </w:pPr>
    <w:rPr>
      <w:rFonts w:cs="Arial"/>
      <w:szCs w:val="18"/>
    </w:rPr>
  </w:style>
  <w:style w:type="paragraph" w:customStyle="1" w:styleId="CopyrightText">
    <w:name w:val="Copyright Text"/>
    <w:basedOn w:val="BodyText"/>
    <w:rsid w:val="006311A6"/>
    <w:rPr>
      <w:sz w:val="18"/>
    </w:rPr>
  </w:style>
  <w:style w:type="paragraph" w:customStyle="1" w:styleId="BodySmallRight">
    <w:name w:val="Body Small Right"/>
    <w:basedOn w:val="BodyTextRight"/>
    <w:rsid w:val="006311A6"/>
    <w:rPr>
      <w:sz w:val="18"/>
      <w:szCs w:val="18"/>
    </w:rPr>
  </w:style>
  <w:style w:type="paragraph" w:customStyle="1" w:styleId="MarginEdition">
    <w:name w:val="Margin Edition"/>
    <w:basedOn w:val="MarginNote"/>
    <w:rsid w:val="006311A6"/>
    <w:pPr>
      <w:spacing w:before="0" w:after="0"/>
    </w:pPr>
    <w:rPr>
      <w:rFonts w:ascii="Times New Roman" w:hAnsi="Times New Roman"/>
      <w:color w:val="999999"/>
    </w:rPr>
  </w:style>
  <w:style w:type="paragraph" w:customStyle="1" w:styleId="Spacer">
    <w:name w:val="Spacer"/>
    <w:basedOn w:val="Normal"/>
    <w:rsid w:val="006311A6"/>
    <w:rPr>
      <w:sz w:val="2"/>
      <w:szCs w:val="2"/>
    </w:rPr>
  </w:style>
  <w:style w:type="character" w:customStyle="1" w:styleId="Small">
    <w:name w:val="Small"/>
    <w:basedOn w:val="DefaultParagraphFont"/>
    <w:rsid w:val="006311A6"/>
    <w:rPr>
      <w:sz w:val="16"/>
    </w:rPr>
  </w:style>
  <w:style w:type="paragraph" w:customStyle="1" w:styleId="WideTable">
    <w:name w:val="Wide Table"/>
    <w:basedOn w:val="Normal"/>
    <w:rsid w:val="006311A6"/>
    <w:pPr>
      <w:ind w:left="-1418"/>
    </w:pPr>
    <w:rPr>
      <w:sz w:val="2"/>
      <w:szCs w:val="2"/>
    </w:rPr>
  </w:style>
  <w:style w:type="character" w:styleId="PageNumber">
    <w:name w:val="page number"/>
    <w:basedOn w:val="DefaultParagraphFont"/>
    <w:rsid w:val="006311A6"/>
  </w:style>
  <w:style w:type="paragraph" w:styleId="Quote">
    <w:name w:val="Quote"/>
    <w:basedOn w:val="Heading1"/>
    <w:link w:val="QuoteChar"/>
    <w:qFormat/>
    <w:rsid w:val="006311A6"/>
    <w:rPr>
      <w:b w:val="0"/>
      <w:sz w:val="72"/>
      <w:szCs w:val="72"/>
      <w:lang w:val="en-NZ"/>
    </w:rPr>
  </w:style>
  <w:style w:type="character" w:customStyle="1" w:styleId="QuoteChar">
    <w:name w:val="Quote Char"/>
    <w:basedOn w:val="DefaultParagraphFont"/>
    <w:link w:val="Quote"/>
    <w:rsid w:val="006311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1A6"/>
    <w:pPr>
      <w:pageBreakBefore/>
    </w:pPr>
  </w:style>
  <w:style w:type="paragraph" w:customStyle="1" w:styleId="Border">
    <w:name w:val="Border"/>
    <w:basedOn w:val="Normal"/>
    <w:qFormat/>
    <w:rsid w:val="006311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1A6"/>
    <w:rPr>
      <w:b/>
      <w:bCs/>
      <w:i/>
      <w:iCs/>
      <w:color w:val="auto"/>
    </w:rPr>
  </w:style>
  <w:style w:type="paragraph" w:styleId="IntenseQuote">
    <w:name w:val="Intense Quote"/>
    <w:basedOn w:val="Normal"/>
    <w:next w:val="Normal"/>
    <w:link w:val="IntenseQuoteChar"/>
    <w:uiPriority w:val="30"/>
    <w:qFormat/>
    <w:rsid w:val="006311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1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1A6"/>
    <w:rPr>
      <w:smallCaps/>
      <w:color w:val="auto"/>
      <w:u w:val="single"/>
    </w:rPr>
  </w:style>
  <w:style w:type="character" w:styleId="IntenseReference">
    <w:name w:val="Intense Reference"/>
    <w:basedOn w:val="DefaultParagraphFont"/>
    <w:uiPriority w:val="32"/>
    <w:qFormat/>
    <w:rsid w:val="006311A6"/>
    <w:rPr>
      <w:b/>
      <w:bCs/>
      <w:smallCaps/>
      <w:color w:val="auto"/>
      <w:spacing w:val="5"/>
      <w:u w:val="single"/>
    </w:rPr>
  </w:style>
  <w:style w:type="paragraph" w:customStyle="1" w:styleId="2ColumnHeading">
    <w:name w:val="2Column Heading"/>
    <w:basedOn w:val="BodyText"/>
    <w:qFormat/>
    <w:rsid w:val="006311A6"/>
    <w:pPr>
      <w:spacing w:after="60"/>
      <w:ind w:left="-2268"/>
    </w:pPr>
    <w:rPr>
      <w:b/>
    </w:rPr>
  </w:style>
  <w:style w:type="paragraph" w:customStyle="1" w:styleId="Heading1TOC">
    <w:name w:val="Heading1 TOC"/>
    <w:basedOn w:val="Normal"/>
    <w:qFormat/>
    <w:rsid w:val="006311A6"/>
    <w:pPr>
      <w:spacing w:before="240" w:after="120"/>
    </w:pPr>
    <w:rPr>
      <w:rFonts w:ascii="Times New Roman" w:hAnsi="Times New Roman"/>
      <w:b/>
      <w:sz w:val="32"/>
    </w:rPr>
  </w:style>
  <w:style w:type="paragraph" w:customStyle="1" w:styleId="Heading2TOC">
    <w:name w:val="Heading2 TOC"/>
    <w:basedOn w:val="Normal"/>
    <w:qFormat/>
    <w:rsid w:val="006311A6"/>
    <w:pPr>
      <w:spacing w:before="240" w:after="60"/>
    </w:pPr>
    <w:rPr>
      <w:rFonts w:ascii="Times New Roman" w:hAnsi="Times New Roman"/>
      <w:b/>
      <w:sz w:val="28"/>
    </w:rPr>
  </w:style>
  <w:style w:type="character" w:customStyle="1" w:styleId="Underline">
    <w:name w:val="Underline"/>
    <w:basedOn w:val="DefaultParagraphFont"/>
    <w:qFormat/>
    <w:rsid w:val="006311A6"/>
    <w:rPr>
      <w:u w:val="single"/>
    </w:rPr>
  </w:style>
  <w:style w:type="character" w:customStyle="1" w:styleId="BoldandItalics">
    <w:name w:val="Bold and Italics"/>
    <w:qFormat/>
    <w:rsid w:val="006311A6"/>
    <w:rPr>
      <w:b/>
      <w:i/>
      <w:u w:val="none"/>
    </w:rPr>
  </w:style>
  <w:style w:type="paragraph" w:styleId="BalloonText">
    <w:name w:val="Balloon Text"/>
    <w:basedOn w:val="Normal"/>
    <w:link w:val="BalloonTextChar"/>
    <w:rsid w:val="006311A6"/>
    <w:rPr>
      <w:rFonts w:ascii="Tahoma" w:hAnsi="Tahoma" w:cs="Tahoma"/>
      <w:sz w:val="16"/>
      <w:szCs w:val="16"/>
    </w:rPr>
  </w:style>
  <w:style w:type="character" w:customStyle="1" w:styleId="BalloonTextChar">
    <w:name w:val="Balloon Text Char"/>
    <w:basedOn w:val="DefaultParagraphFont"/>
    <w:link w:val="BalloonText"/>
    <w:rsid w:val="006311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1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11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1A6"/>
    <w:rPr>
      <w:b/>
      <w:color w:val="660033"/>
      <w:spacing w:val="0"/>
    </w:rPr>
  </w:style>
  <w:style w:type="paragraph" w:customStyle="1" w:styleId="Nameditemlist">
    <w:name w:val="Named item list"/>
    <w:basedOn w:val="BodyText"/>
    <w:qFormat/>
    <w:rsid w:val="006311A6"/>
    <w:pPr>
      <w:tabs>
        <w:tab w:val="left" w:pos="2835"/>
      </w:tabs>
      <w:ind w:left="2835" w:hanging="2835"/>
    </w:pPr>
  </w:style>
  <w:style w:type="paragraph" w:customStyle="1" w:styleId="BodyTextnopadding">
    <w:name w:val="Body Text no padding"/>
    <w:basedOn w:val="BodyText"/>
    <w:qFormat/>
    <w:rsid w:val="006311A6"/>
    <w:pPr>
      <w:spacing w:before="0" w:after="0"/>
    </w:pPr>
  </w:style>
  <w:style w:type="character" w:styleId="Hyperlink">
    <w:name w:val="Hyperlink"/>
    <w:basedOn w:val="DefaultParagraphFont"/>
    <w:uiPriority w:val="99"/>
    <w:unhideWhenUsed/>
    <w:rsid w:val="00CA2B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1635</Words>
  <Characters>10448</Characters>
  <Application>Microsoft Office Word</Application>
  <DocSecurity>0</DocSecurity>
  <Lines>274</Lines>
  <Paragraphs>183</Paragraphs>
  <ScaleCrop>false</ScaleCrop>
  <Company>Author-it Software Corporation Ltd.</Company>
  <LinksUpToDate>false</LinksUpToDate>
  <CharactersWithSpaces>11900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RIICRC322E Receive, check and record concrete deliveries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2025-03-01T16:10:00Z</dcterms:created>
  <dcterms:modified xsi:type="dcterms:W3CDTF">2025-03-01T16:10:00Z</dcterms:modified>
</cp:coreProperties>
</file>