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70B" w:rsidP="00640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RIICRC321E Use automated paving guidance systems</w:t>
      </w:r>
      <w:r>
        <w:fldChar w:fldCharType="end"/>
      </w:r>
    </w:p>
    <w:p w:rsidR="0064070B" w:rsidP="0064070B">
      <w:pPr>
        <w:pStyle w:val="Version"/>
        <w:sectPr w:rsidSect="00DD3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090" w:rsidP="00DD3090">
      <w:pPr>
        <w:pStyle w:val="SuperHeading"/>
      </w:pPr>
      <w:r w:rsidRPr="00DD3090">
        <w:t>RIICRC321E Use automated paving guidance systems</w:t>
      </w:r>
    </w:p>
    <w:p w:rsidR="00000000" w:rsidRPr="00DD3090" w:rsidP="00DD3090">
      <w:pPr>
        <w:pStyle w:val="Heading1"/>
      </w:pPr>
      <w:bookmarkStart w:id="1" w:name="O_1138986"/>
      <w:bookmarkEnd w:id="1"/>
      <w:r w:rsidRPr="00DD30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640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rPr>
                <w:rStyle w:val="SpecialBold"/>
              </w:rPr>
              <w:t>Release</w:t>
            </w:r>
            <w:r w:rsidRPr="00DD3090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rPr>
                <w:rStyle w:val="SpecialBold"/>
              </w:rPr>
              <w:t>Comments</w:t>
            </w:r>
            <w:r w:rsidRPr="00DD3090">
              <w:t> </w:t>
            </w:r>
          </w:p>
        </w:tc>
      </w:tr>
      <w:tr w:rsidTr="00640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t>This version first released with RII Resources and Infrastructure Industry Training Package Version 6.0.</w:t>
            </w:r>
          </w:p>
        </w:tc>
      </w:tr>
    </w:tbl>
    <w:p w:rsidR="00000000" w:rsidRPr="00DD3090" w:rsidP="00DD3090">
      <w:pPr>
        <w:pStyle w:val="BodyText"/>
      </w:pP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2" w:name="O_1138991"/>
      <w:bookmarkEnd w:id="2"/>
      <w:r w:rsidRPr="00DD3090">
        <w:t>Application</w:t>
      </w:r>
    </w:p>
    <w:p w:rsidR="00000000" w:rsidRPr="00DD3090" w:rsidP="0064070B">
      <w:pPr>
        <w:pStyle w:val="BodyText"/>
      </w:pPr>
      <w:r w:rsidRPr="00DD3090">
        <w:t>This unit describes the skills and knowledge required to u</w:t>
      </w:r>
      <w:r w:rsidRPr="00DD3090">
        <w:t xml:space="preserve">se automated paving guidance systems (APGS) in civil construction, including setting up, calibrating, operating and adjusting APGS. </w:t>
      </w:r>
    </w:p>
    <w:p w:rsidR="00000000" w:rsidRPr="00DD3090" w:rsidP="0064070B">
      <w:pPr>
        <w:pStyle w:val="BodyText"/>
      </w:pPr>
      <w:r w:rsidRPr="00DD3090">
        <w:t xml:space="preserve">It applies to those working in operational roles. They generally work under minimal supervision to undertake a broad range </w:t>
      </w:r>
      <w:r w:rsidRPr="00DD3090">
        <w:t>of tasks in varied work contexts, using some discretion and judgement in selecting equipment, services or contingency measures.</w:t>
      </w:r>
    </w:p>
    <w:p w:rsidR="00000000" w:rsidRPr="00DD3090" w:rsidP="0064070B">
      <w:pPr>
        <w:pStyle w:val="BodyText"/>
      </w:pPr>
      <w:r w:rsidRPr="00DD3090">
        <w:t>Licensing, legislative and certification requirements that apply to this unit can vary between states, territories, and industry</w:t>
      </w:r>
      <w:r w:rsidRPr="00DD3090">
        <w:t xml:space="preserve"> sectors. Users must check requirements with relevant body before applying the unit.</w:t>
      </w:r>
    </w:p>
    <w:p w:rsidR="00000000" w:rsidRPr="00DD3090" w:rsidP="00DD3090">
      <w:pPr>
        <w:pStyle w:val="Heading1"/>
      </w:pPr>
      <w:bookmarkStart w:id="3" w:name="O_1138990"/>
      <w:bookmarkEnd w:id="3"/>
      <w:r w:rsidRPr="00DD3090">
        <w:t>Unit Sector</w:t>
      </w:r>
    </w:p>
    <w:p w:rsidR="00000000" w:rsidRPr="00DD3090" w:rsidP="0064070B">
      <w:pPr>
        <w:pStyle w:val="BodyText"/>
      </w:pPr>
      <w:r w:rsidRPr="00DD3090">
        <w:t>Civil construction</w:t>
      </w:r>
    </w:p>
    <w:p w:rsidR="00000000" w:rsidRPr="00DD3090" w:rsidP="00DD3090">
      <w:pPr>
        <w:pStyle w:val="Heading1"/>
      </w:pPr>
      <w:bookmarkStart w:id="4" w:name="O_1138989"/>
      <w:bookmarkEnd w:id="4"/>
      <w:r w:rsidRPr="00DD3090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Bold"/>
              <w:rPr>
                <w:lang w:val="en-NZ"/>
              </w:rPr>
            </w:pPr>
            <w:r w:rsidRPr="00DD3090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Bold"/>
              <w:rPr>
                <w:lang w:val="en-NZ"/>
              </w:rPr>
            </w:pPr>
            <w:r w:rsidRPr="00DD3090">
              <w:t>PERFORMANCE CRITERIA</w:t>
            </w:r>
          </w:p>
        </w:tc>
      </w:tr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BodyText"/>
            </w:pPr>
            <w:r w:rsidRPr="00DD3090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List"/>
              <w:rPr>
                <w:lang w:val="en-NZ"/>
              </w:rPr>
            </w:pPr>
            <w:r w:rsidRPr="00DD3090">
              <w:t xml:space="preserve">1. Plan and prepare to use automated paving guidance systems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List"/>
            </w:pPr>
            <w:r w:rsidRPr="00DD3090">
              <w:t>1.1 Obtain, interpret, clarify and confirm work require</w:t>
            </w:r>
            <w:r w:rsidRPr="00DD3090">
              <w:t xml:space="preserve">ments </w:t>
            </w:r>
          </w:p>
          <w:p w:rsidR="00000000" w:rsidRPr="00DD3090" w:rsidP="00DD3090">
            <w:pPr>
              <w:pStyle w:val="List"/>
            </w:pPr>
            <w:r w:rsidRPr="00DD3090">
              <w:t xml:space="preserve">1.2 Access, interpret and apply documentation required to use automated paving guidance systems (APGS) and confirm work activity is compliant </w:t>
            </w:r>
          </w:p>
          <w:p w:rsidR="00000000" w:rsidRPr="00DD3090" w:rsidP="00DD3090">
            <w:pPr>
              <w:pStyle w:val="List"/>
            </w:pPr>
            <w:r w:rsidRPr="00DD3090">
              <w:t xml:space="preserve">1.3 Identify and address potential risks, hazards and environmental issues and implement control measures </w:t>
            </w:r>
          </w:p>
          <w:p w:rsidR="00000000" w:rsidRPr="00DD3090" w:rsidP="00DD3090">
            <w:pPr>
              <w:pStyle w:val="List"/>
            </w:pPr>
            <w:r w:rsidRPr="00DD3090">
              <w:t xml:space="preserve">1.4 Select and wear personal protective equipment according to site requirements </w:t>
            </w:r>
          </w:p>
          <w:p w:rsidR="00000000" w:rsidP="00DD3090">
            <w:pPr>
              <w:pStyle w:val="List"/>
              <w:rPr>
                <w:lang w:val="en-NZ"/>
              </w:rPr>
            </w:pPr>
            <w:r w:rsidRPr="00DD3090">
              <w:t xml:space="preserve">1.5 Select plant, tools and equipment required to carry out tasks and </w:t>
            </w:r>
            <w:r w:rsidRPr="00DD3090">
              <w:t>check for faults</w:t>
            </w:r>
          </w:p>
        </w:tc>
      </w:tr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List"/>
              <w:rPr>
                <w:lang w:val="en-NZ"/>
              </w:rPr>
            </w:pPr>
            <w:r w:rsidRPr="00DD3090">
              <w:t>2. Set up APGS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List"/>
            </w:pPr>
            <w:r w:rsidRPr="00DD3090">
              <w:t>2.1 Set up prisms according to manufacturer specifications and job and site requirements</w:t>
            </w:r>
          </w:p>
          <w:p w:rsidR="00000000" w:rsidRPr="00DD3090" w:rsidP="00DD3090">
            <w:pPr>
              <w:pStyle w:val="List"/>
            </w:pPr>
            <w:r w:rsidRPr="00DD3090">
              <w:t>2.2 Locate survey equipment according to manufacturer specifications and job and site requirements</w:t>
            </w:r>
          </w:p>
          <w:p w:rsidR="00000000" w:rsidRPr="00DD3090" w:rsidP="00DD3090">
            <w:pPr>
              <w:pStyle w:val="List"/>
            </w:pPr>
            <w:r w:rsidRPr="00DD3090">
              <w:t>2.3 Identify and establish control points and theodolite positions a</w:t>
            </w:r>
            <w:r w:rsidRPr="00DD3090">
              <w:t>ccording to job and site requirements</w:t>
            </w:r>
          </w:p>
          <w:p w:rsidR="00000000" w:rsidRPr="00DD3090" w:rsidP="00DD3090">
            <w:pPr>
              <w:pStyle w:val="List"/>
            </w:pPr>
            <w:r w:rsidRPr="00DD3090">
              <w:t>2.4 Verify survey model against job and site requirements</w:t>
            </w:r>
          </w:p>
          <w:p w:rsidR="00000000" w:rsidP="00DD3090">
            <w:pPr>
              <w:pStyle w:val="List"/>
              <w:rPr>
                <w:lang w:val="en-NZ"/>
              </w:rPr>
            </w:pPr>
            <w:r w:rsidRPr="00DD3090">
              <w:t>2.5 Calibrate paver to tolerances according to manufacturer specifications and site requirements</w:t>
            </w:r>
          </w:p>
        </w:tc>
      </w:tr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List"/>
              <w:rPr>
                <w:lang w:val="en-NZ"/>
              </w:rPr>
            </w:pPr>
            <w:r w:rsidRPr="00DD3090">
              <w:t>3. Operate APGS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List"/>
            </w:pPr>
            <w:r w:rsidRPr="00DD3090">
              <w:t>3.1 Set APGS controls to automatic control set</w:t>
            </w:r>
            <w:r w:rsidRPr="00DD3090">
              <w:t>tings</w:t>
            </w:r>
          </w:p>
          <w:p w:rsidR="00000000" w:rsidRPr="00DD3090" w:rsidP="00DD3090">
            <w:pPr>
              <w:pStyle w:val="List"/>
            </w:pPr>
            <w:r w:rsidRPr="00DD3090">
              <w:t>3.2 Check signal inputs and automated control according to manufacturer specifications and site requirements</w:t>
            </w:r>
          </w:p>
          <w:p w:rsidR="00000000" w:rsidRPr="00DD3090" w:rsidP="00DD3090">
            <w:pPr>
              <w:pStyle w:val="List"/>
            </w:pPr>
            <w:r w:rsidRPr="00DD3090">
              <w:t>3.3 Check conformity of newly paved concrete against worksite model</w:t>
            </w:r>
          </w:p>
          <w:p w:rsidR="00000000" w:rsidRPr="00DD3090" w:rsidP="00DD3090">
            <w:pPr>
              <w:pStyle w:val="List"/>
            </w:pPr>
            <w:r w:rsidRPr="00DD3090">
              <w:t>3.4 Conduct paver and APGS adjustments according to job and site requirem</w:t>
            </w:r>
            <w:r w:rsidRPr="00DD3090">
              <w:t>ents</w:t>
            </w:r>
          </w:p>
          <w:p w:rsidR="00000000" w:rsidRPr="00DD3090" w:rsidP="00DD3090">
            <w:pPr>
              <w:pStyle w:val="List"/>
            </w:pPr>
            <w:r w:rsidRPr="00DD3090">
              <w:t>3.5 Reposition total station according to job and site requirements</w:t>
            </w:r>
          </w:p>
          <w:p w:rsidR="00000000" w:rsidP="00DD3090">
            <w:pPr>
              <w:pStyle w:val="List"/>
              <w:rPr>
                <w:lang w:val="en-NZ"/>
              </w:rPr>
            </w:pPr>
            <w:r w:rsidRPr="00DD3090">
              <w:t>3.6 Monitor movements and hazards and identify and communicate changes to work environment according to site requirements</w:t>
            </w:r>
          </w:p>
        </w:tc>
      </w:tr>
      <w:tr w:rsidTr="00DD309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List"/>
              <w:rPr>
                <w:lang w:val="en-NZ"/>
              </w:rPr>
            </w:pPr>
            <w:r w:rsidRPr="00DD3090">
              <w:t>4. Conduct shutdown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List"/>
            </w:pPr>
            <w:r w:rsidRPr="00DD3090">
              <w:t>4.1 Check and confirm supervi</w:t>
            </w:r>
            <w:r w:rsidRPr="00DD3090">
              <w:t xml:space="preserve">sor instructions </w:t>
            </w:r>
          </w:p>
          <w:p w:rsidR="00000000" w:rsidRPr="00DD3090" w:rsidP="00DD3090">
            <w:pPr>
              <w:pStyle w:val="List"/>
            </w:pPr>
            <w:r w:rsidRPr="00DD3090">
              <w:t>4.2 Shutdown APGS according to manufacturer specifications and site requirements</w:t>
            </w:r>
          </w:p>
          <w:p w:rsidR="00000000" w:rsidRPr="00DD3090" w:rsidP="00DD3090">
            <w:pPr>
              <w:pStyle w:val="List"/>
            </w:pPr>
            <w:r w:rsidRPr="00DD3090">
              <w:t>4.3 Lower sensors on paver according to manufacturer specifications and site requirements</w:t>
            </w:r>
          </w:p>
          <w:p w:rsidR="00000000" w:rsidRPr="00DD3090" w:rsidP="00DD3090">
            <w:pPr>
              <w:pStyle w:val="List"/>
            </w:pPr>
            <w:r w:rsidRPr="00DD3090">
              <w:t>4.4 Clean, check, maintain and store total stations according to ma</w:t>
            </w:r>
            <w:r w:rsidRPr="00DD3090">
              <w:t>nufacturer specifications and site requirements</w:t>
            </w:r>
          </w:p>
        </w:tc>
      </w:tr>
    </w:tbl>
    <w:p w:rsidR="00000000" w:rsidRPr="00DD3090" w:rsidP="00DD3090">
      <w:pPr>
        <w:pStyle w:val="BodyText"/>
      </w:pP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5" w:name="O_1138988"/>
      <w:bookmarkEnd w:id="5"/>
      <w:r w:rsidRPr="00DD3090">
        <w:t>Foundation Skills</w:t>
      </w:r>
    </w:p>
    <w:p w:rsidR="00000000" w:rsidRPr="0064070B" w:rsidP="0064070B">
      <w:pPr>
        <w:pStyle w:val="BodyText"/>
        <w:rPr>
          <w:i/>
        </w:rPr>
      </w:pPr>
      <w:r w:rsidRPr="006407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Bold"/>
              <w:rPr>
                <w:lang w:val="en-NZ"/>
              </w:rPr>
            </w:pPr>
            <w:r w:rsidRPr="00DD3090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Bold"/>
              <w:rPr>
                <w:lang w:val="en-NZ"/>
              </w:rPr>
            </w:pPr>
            <w:r w:rsidRPr="00DD3090">
              <w:t>DESCRIPTION</w:t>
            </w:r>
          </w:p>
        </w:tc>
      </w:tr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ListBullet"/>
              <w:rPr>
                <w:lang w:val="en-NZ"/>
              </w:rPr>
            </w:pPr>
            <w:r w:rsidRPr="00DD3090">
              <w:t xml:space="preserve">Calculates basic measurements including masses and dimensions </w:t>
            </w:r>
          </w:p>
        </w:tc>
      </w:tr>
      <w:tr w:rsidTr="00DD30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90">
            <w:pPr>
              <w:pStyle w:val="BodyText"/>
              <w:rPr>
                <w:lang w:val="en-NZ"/>
              </w:rPr>
            </w:pPr>
            <w:r w:rsidRPr="00DD3090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90" w:rsidP="00DD3090">
            <w:pPr>
              <w:pStyle w:val="ListBullet"/>
            </w:pPr>
            <w:r w:rsidRPr="00DD3090">
              <w:t>Monitors and minimises own exposure to worksite risks and hazards during work activities</w:t>
            </w:r>
          </w:p>
        </w:tc>
      </w:tr>
    </w:tbl>
    <w:p w:rsidR="00000000" w:rsidRPr="00DD3090" w:rsidP="00DD3090">
      <w:pPr>
        <w:pStyle w:val="BodyText"/>
      </w:pPr>
    </w:p>
    <w:p w:rsidR="00000000" w:rsidRPr="00DD3090" w:rsidP="00DD3090">
      <w:pPr>
        <w:pStyle w:val="AllowPageBreak"/>
      </w:pPr>
    </w:p>
    <w:p w:rsidR="00000000" w:rsidRPr="00DD3090" w:rsidP="00DD3090">
      <w:pPr>
        <w:pStyle w:val="Heading1"/>
      </w:pPr>
      <w:bookmarkStart w:id="6" w:name="O_1138987"/>
      <w:bookmarkEnd w:id="6"/>
      <w:r w:rsidRPr="00DD3090">
        <w:t>Unit Mapping Information</w:t>
      </w:r>
    </w:p>
    <w:p w:rsidR="00000000" w:rsidRPr="00DD3090" w:rsidP="0064070B">
      <w:pPr>
        <w:pStyle w:val="BodyText"/>
      </w:pPr>
      <w:r w:rsidRPr="00DD3090">
        <w:t>Supersedes and is equivalent to RIICRC321D Use automated paving guidance systems.</w:t>
      </w:r>
    </w:p>
    <w:p w:rsidR="00000000" w:rsidRPr="00DD3090" w:rsidP="00DD3090">
      <w:pPr>
        <w:pStyle w:val="Heading1"/>
      </w:pPr>
      <w:bookmarkStart w:id="7" w:name="O_1138980"/>
      <w:bookmarkEnd w:id="7"/>
      <w:r w:rsidRPr="00DD3090">
        <w:t>Links</w:t>
      </w:r>
    </w:p>
    <w:p w:rsidR="00000000" w:rsidRPr="00DD3090" w:rsidP="0064070B">
      <w:pPr>
        <w:pStyle w:val="BodyText"/>
      </w:pPr>
      <w:r w:rsidRPr="00DD30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73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D3090" w:rsidP="00DD3090"/>
    <w:sectPr w:rsidSect="00DD30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 w:rsidRPr="0064070B" w:rsidP="00640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0B" w:rsidP="00DD3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70B" w:rsidP="00DD3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070B" w:rsidP="00DD3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90" w:rsidRPr="0064070B" w:rsidP="00640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0B" w:rsidRPr="002D2AF8" w:rsidP="00DD3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RIICRC321E Use automated paving guidance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4070B" w:rsidP="00DD3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2A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6D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90"/>
  </w:style>
  <w:style w:type="character" w:customStyle="1" w:styleId="Heading1Char">
    <w:name w:val="Heading 1 Char"/>
    <w:basedOn w:val="DefaultParagraphFont"/>
    <w:link w:val="Heading1"/>
    <w:rsid w:val="00DD3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30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0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90"/>
    <w:rPr>
      <w:b/>
      <w:spacing w:val="0"/>
    </w:rPr>
  </w:style>
  <w:style w:type="character" w:styleId="Emphasis">
    <w:name w:val="Emphasis"/>
    <w:basedOn w:val="DefaultParagraphFont"/>
    <w:qFormat/>
    <w:rsid w:val="00DD3090"/>
    <w:rPr>
      <w:i/>
    </w:rPr>
  </w:style>
  <w:style w:type="paragraph" w:customStyle="1" w:styleId="SuperHeading">
    <w:name w:val="SuperHeading"/>
    <w:basedOn w:val="Normal"/>
    <w:rsid w:val="00DD3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3090"/>
    <w:rPr>
      <w:b/>
    </w:rPr>
  </w:style>
  <w:style w:type="character" w:customStyle="1" w:styleId="Heading2Char">
    <w:name w:val="Heading 2 Char"/>
    <w:basedOn w:val="DefaultParagraphFont"/>
    <w:link w:val="Heading2"/>
    <w:rsid w:val="00DD3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3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0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90"/>
  </w:style>
  <w:style w:type="paragraph" w:styleId="TableofFigures">
    <w:name w:val="table of figures"/>
    <w:basedOn w:val="Normal"/>
    <w:next w:val="Normal"/>
    <w:semiHidden/>
    <w:rsid w:val="00DD3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090"/>
    <w:rPr>
      <w:rFonts w:ascii="Wingdings" w:hAnsi="Wingdings"/>
    </w:rPr>
  </w:style>
  <w:style w:type="paragraph" w:customStyle="1" w:styleId="TableHeading">
    <w:name w:val="Table Heading"/>
    <w:basedOn w:val="HeadingBase"/>
    <w:rsid w:val="00DD3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90"/>
    <w:rPr>
      <w:color w:val="0033CC"/>
      <w:u w:val="none"/>
    </w:rPr>
  </w:style>
  <w:style w:type="paragraph" w:customStyle="1" w:styleId="BodyTextRight">
    <w:name w:val="Body Text Right"/>
    <w:basedOn w:val="BodyText"/>
    <w:rsid w:val="00DD3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90"/>
    <w:rPr>
      <w:sz w:val="32"/>
    </w:rPr>
  </w:style>
  <w:style w:type="paragraph" w:customStyle="1" w:styleId="HeadingProcedure">
    <w:name w:val="Heading Procedure"/>
    <w:basedOn w:val="HeadingBase"/>
    <w:next w:val="Normal"/>
    <w:rsid w:val="00DD3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90"/>
    <w:pPr>
      <w:spacing w:before="60" w:after="60"/>
    </w:pPr>
  </w:style>
  <w:style w:type="paragraph" w:styleId="ListContinue">
    <w:name w:val="List Continue"/>
    <w:basedOn w:val="List"/>
    <w:rsid w:val="00DD3090"/>
    <w:pPr>
      <w:ind w:firstLine="0"/>
    </w:pPr>
  </w:style>
  <w:style w:type="paragraph" w:customStyle="1" w:styleId="ListNote">
    <w:name w:val="List Note"/>
    <w:basedOn w:val="List"/>
    <w:rsid w:val="00DD3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90"/>
    <w:rPr>
      <w:rFonts w:ascii="Courier New" w:hAnsi="Courier New"/>
    </w:rPr>
  </w:style>
  <w:style w:type="paragraph" w:customStyle="1" w:styleId="NoteBullet">
    <w:name w:val="Note Bullet"/>
    <w:basedOn w:val="Note"/>
    <w:rsid w:val="00DD3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90"/>
    <w:rPr>
      <w:b/>
      <w:smallCaps/>
    </w:rPr>
  </w:style>
  <w:style w:type="paragraph" w:customStyle="1" w:styleId="TableListNumber">
    <w:name w:val="Table List Number"/>
    <w:basedOn w:val="ListNumber"/>
    <w:rsid w:val="00DD3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90"/>
    <w:pPr>
      <w:numPr>
        <w:numId w:val="8"/>
      </w:numPr>
    </w:pPr>
  </w:style>
  <w:style w:type="paragraph" w:customStyle="1" w:styleId="ListAlpha2">
    <w:name w:val="List Alpha 2"/>
    <w:basedOn w:val="List2"/>
    <w:rsid w:val="00DD3090"/>
    <w:pPr>
      <w:numPr>
        <w:numId w:val="7"/>
      </w:numPr>
    </w:pPr>
  </w:style>
  <w:style w:type="paragraph" w:styleId="List2">
    <w:name w:val="List 2"/>
    <w:basedOn w:val="BodyText"/>
    <w:rsid w:val="00DD3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090"/>
    <w:pPr>
      <w:numPr>
        <w:numId w:val="3"/>
      </w:numPr>
    </w:pPr>
  </w:style>
  <w:style w:type="paragraph" w:styleId="ListContinue2">
    <w:name w:val="List Continue 2"/>
    <w:basedOn w:val="List2"/>
    <w:rsid w:val="00DD3090"/>
    <w:pPr>
      <w:ind w:firstLine="0"/>
    </w:pPr>
  </w:style>
  <w:style w:type="paragraph" w:styleId="ListContinue3">
    <w:name w:val="List Continue 3"/>
    <w:basedOn w:val="List3"/>
    <w:rsid w:val="00DD3090"/>
    <w:pPr>
      <w:ind w:left="1021" w:firstLine="0"/>
    </w:pPr>
  </w:style>
  <w:style w:type="paragraph" w:styleId="ListContinue4">
    <w:name w:val="List Continue 4"/>
    <w:basedOn w:val="List4"/>
    <w:rsid w:val="00DD3090"/>
    <w:pPr>
      <w:ind w:firstLine="0"/>
    </w:pPr>
  </w:style>
  <w:style w:type="paragraph" w:styleId="ListContinue5">
    <w:name w:val="List Continue 5"/>
    <w:basedOn w:val="List5"/>
    <w:rsid w:val="00DD3090"/>
    <w:pPr>
      <w:ind w:firstLine="0"/>
    </w:pPr>
  </w:style>
  <w:style w:type="paragraph" w:styleId="ListNumber3">
    <w:name w:val="List Number 3"/>
    <w:basedOn w:val="List3"/>
    <w:rsid w:val="00DD3090"/>
    <w:pPr>
      <w:numPr>
        <w:numId w:val="4"/>
      </w:numPr>
    </w:pPr>
  </w:style>
  <w:style w:type="paragraph" w:styleId="ListNumber4">
    <w:name w:val="List Number 4"/>
    <w:basedOn w:val="List4"/>
    <w:rsid w:val="00DD3090"/>
    <w:pPr>
      <w:numPr>
        <w:numId w:val="5"/>
      </w:numPr>
    </w:pPr>
  </w:style>
  <w:style w:type="paragraph" w:styleId="ListNumber5">
    <w:name w:val="List Number 5"/>
    <w:basedOn w:val="List5"/>
    <w:rsid w:val="00DD3090"/>
    <w:pPr>
      <w:numPr>
        <w:numId w:val="6"/>
      </w:numPr>
    </w:pPr>
  </w:style>
  <w:style w:type="paragraph" w:styleId="BlockText">
    <w:name w:val="Block Text"/>
    <w:basedOn w:val="Normal"/>
    <w:rsid w:val="00DD3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90"/>
    <w:rPr>
      <w:sz w:val="16"/>
      <w:vertAlign w:val="superscript"/>
    </w:rPr>
  </w:style>
  <w:style w:type="character" w:customStyle="1" w:styleId="Symbols">
    <w:name w:val="Symbols"/>
    <w:basedOn w:val="DefaultParagraphFont"/>
    <w:rsid w:val="00DD3090"/>
    <w:rPr>
      <w:rFonts w:ascii="Symbol" w:hAnsi="Symbol"/>
    </w:rPr>
  </w:style>
  <w:style w:type="character" w:customStyle="1" w:styleId="MenuOptions">
    <w:name w:val="Menu Options"/>
    <w:basedOn w:val="DefaultParagraphFont"/>
    <w:rsid w:val="00DD3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90"/>
    <w:rPr>
      <w:b/>
    </w:rPr>
  </w:style>
  <w:style w:type="character" w:customStyle="1" w:styleId="Underlined">
    <w:name w:val="Underlined"/>
    <w:basedOn w:val="DefaultParagraphFont"/>
    <w:rsid w:val="00DD3090"/>
    <w:rPr>
      <w:u w:val="single"/>
    </w:rPr>
  </w:style>
  <w:style w:type="paragraph" w:customStyle="1" w:styleId="TableBodyTextRight">
    <w:name w:val="Table Body Text Right"/>
    <w:basedOn w:val="TableBodyText"/>
    <w:rsid w:val="00DD3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90"/>
    <w:rPr>
      <w:sz w:val="18"/>
    </w:rPr>
  </w:style>
  <w:style w:type="paragraph" w:customStyle="1" w:styleId="BodySmallRight">
    <w:name w:val="Body Small Right"/>
    <w:basedOn w:val="BodyTextRight"/>
    <w:rsid w:val="00DD3090"/>
    <w:rPr>
      <w:sz w:val="18"/>
      <w:szCs w:val="18"/>
    </w:rPr>
  </w:style>
  <w:style w:type="paragraph" w:customStyle="1" w:styleId="MarginEdition">
    <w:name w:val="Margin Edition"/>
    <w:basedOn w:val="MarginNote"/>
    <w:rsid w:val="00DD3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90"/>
    <w:rPr>
      <w:sz w:val="2"/>
      <w:szCs w:val="2"/>
    </w:rPr>
  </w:style>
  <w:style w:type="character" w:customStyle="1" w:styleId="Small">
    <w:name w:val="Small"/>
    <w:basedOn w:val="DefaultParagraphFont"/>
    <w:rsid w:val="00DD3090"/>
    <w:rPr>
      <w:sz w:val="16"/>
    </w:rPr>
  </w:style>
  <w:style w:type="paragraph" w:customStyle="1" w:styleId="WideTable">
    <w:name w:val="Wide Table"/>
    <w:basedOn w:val="Normal"/>
    <w:rsid w:val="00DD3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90"/>
  </w:style>
  <w:style w:type="paragraph" w:styleId="Quote">
    <w:name w:val="Quote"/>
    <w:basedOn w:val="Heading1"/>
    <w:link w:val="QuoteChar"/>
    <w:qFormat/>
    <w:rsid w:val="00DD3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90"/>
    <w:pPr>
      <w:pageBreakBefore/>
    </w:pPr>
  </w:style>
  <w:style w:type="paragraph" w:customStyle="1" w:styleId="Border">
    <w:name w:val="Border"/>
    <w:basedOn w:val="Normal"/>
    <w:qFormat/>
    <w:rsid w:val="00DD3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90"/>
    <w:rPr>
      <w:u w:val="single"/>
    </w:rPr>
  </w:style>
  <w:style w:type="character" w:customStyle="1" w:styleId="BoldandItalics">
    <w:name w:val="Bold and Italics"/>
    <w:qFormat/>
    <w:rsid w:val="00DD3090"/>
    <w:rPr>
      <w:b/>
      <w:i/>
      <w:u w:val="none"/>
    </w:rPr>
  </w:style>
  <w:style w:type="paragraph" w:styleId="BalloonText">
    <w:name w:val="Balloon Text"/>
    <w:basedOn w:val="Normal"/>
    <w:link w:val="BalloonTextChar"/>
    <w:rsid w:val="00DD3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0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3346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RIICRC321E Use automated paving guidance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