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F4B" w:rsidP="00F82F4B">
      <w:pPr>
        <w:pStyle w:val="Title"/>
      </w:pPr>
      <w:r>
        <w:fldChar w:fldCharType="begin"/>
      </w:r>
      <w:r>
        <w:instrText xml:space="preserve"> TITLE   \* MERGEFORMAT </w:instrText>
      </w:r>
      <w:r>
        <w:fldChar w:fldCharType="separate"/>
      </w:r>
      <w:r>
        <w:t>RIICRC316D Place and compact concrete</w:t>
      </w:r>
      <w:r>
        <w:fldChar w:fldCharType="end"/>
      </w:r>
    </w:p>
    <w:p w:rsidR="00F82F4B" w:rsidP="00F82F4B">
      <w:pPr>
        <w:pStyle w:val="Version"/>
        <w:sectPr w:rsidSect="006F6F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6F69" w:rsidP="006F6F69">
      <w:pPr>
        <w:pStyle w:val="SuperHeading"/>
      </w:pPr>
      <w:r w:rsidRPr="006F6F69">
        <w:t>RIICRC316D Place and compact concrete</w:t>
      </w:r>
    </w:p>
    <w:p w:rsidR="00000000" w:rsidRPr="006F6F69" w:rsidP="006F6F69">
      <w:pPr>
        <w:pStyle w:val="Heading1"/>
      </w:pPr>
      <w:bookmarkStart w:id="1" w:name="O_682601"/>
      <w:bookmarkEnd w:id="1"/>
      <w:r w:rsidRPr="006F6F69">
        <w:t>Modification History</w:t>
      </w:r>
    </w:p>
    <w:tbl>
      <w:tblPr>
        <w:tblW w:w="9270" w:type="dxa"/>
        <w:tblLayout w:type="fixed"/>
        <w:tblCellMar>
          <w:left w:w="62" w:type="dxa"/>
          <w:right w:w="62" w:type="dxa"/>
        </w:tblCellMar>
        <w:tblLook w:val="0000"/>
      </w:tblPr>
      <w:tblGrid>
        <w:gridCol w:w="1170"/>
        <w:gridCol w:w="8100"/>
      </w:tblGrid>
      <w:tr w:rsidTr="00F82F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F69">
            <w:pPr>
              <w:pStyle w:val="BodyText"/>
              <w:rPr>
                <w:lang w:val="en-NZ"/>
              </w:rPr>
            </w:pPr>
            <w:r w:rsidRPr="006F6F6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F69">
            <w:pPr>
              <w:pStyle w:val="BodyText"/>
              <w:rPr>
                <w:lang w:val="en-NZ"/>
              </w:rPr>
            </w:pPr>
            <w:r w:rsidRPr="006F6F69">
              <w:t>Comment</w:t>
            </w:r>
          </w:p>
        </w:tc>
      </w:tr>
      <w:tr w:rsidTr="00F82F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F69">
            <w:pPr>
              <w:pStyle w:val="BodyText"/>
              <w:rPr>
                <w:lang w:val="en-NZ"/>
              </w:rPr>
            </w:pPr>
            <w:r w:rsidRPr="006F6F6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F69">
            <w:pPr>
              <w:pStyle w:val="BodyText"/>
              <w:rPr>
                <w:lang w:val="en-NZ"/>
              </w:rPr>
            </w:pPr>
            <w:r w:rsidRPr="006F6F69">
              <w:t>This unit replaces RIICRC316 Place and compact concrete</w:t>
            </w:r>
          </w:p>
        </w:tc>
      </w:tr>
      <w:tr w:rsidTr="00F82F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F69">
            <w:pPr>
              <w:pStyle w:val="BodyText"/>
              <w:rPr>
                <w:lang w:val="en-NZ"/>
              </w:rPr>
            </w:pPr>
            <w:r w:rsidRPr="006F6F6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F69" w:rsidP="006F6F69">
            <w:pPr>
              <w:pStyle w:val="BodyText"/>
            </w:pPr>
            <w:r w:rsidRPr="006F6F69">
              <w:t>Required frequency and volume of evidence amended in Performance evidence.</w:t>
            </w:r>
          </w:p>
          <w:p w:rsidR="00000000" w:rsidRPr="006F6F69" w:rsidP="006F6F69">
            <w:pPr>
              <w:pStyle w:val="BodyText"/>
            </w:pPr>
            <w:r w:rsidRPr="006F6F69">
              <w:t xml:space="preserve">Substantial amendments made in Assessment Conditions field, including: references </w:t>
            </w:r>
            <w:r w:rsidRPr="006F6F69">
              <w:t>to Industry Sectors, assessor and subject matter expert experience requirements, how assessment should be conducted and what it should confirm.</w:t>
            </w:r>
          </w:p>
        </w:tc>
      </w:tr>
    </w:tbl>
    <w:p w:rsidR="00000000" w:rsidRPr="006F6F69" w:rsidP="006F6F69">
      <w:pPr>
        <w:pStyle w:val="BodyText"/>
      </w:pPr>
    </w:p>
    <w:p w:rsidR="00000000" w:rsidRPr="006F6F69" w:rsidP="006F6F69">
      <w:pPr>
        <w:pStyle w:val="AllowPageBreak"/>
      </w:pPr>
    </w:p>
    <w:p w:rsidR="00000000" w:rsidRPr="006F6F69" w:rsidP="006F6F69">
      <w:pPr>
        <w:pStyle w:val="Heading1"/>
      </w:pPr>
      <w:bookmarkStart w:id="2" w:name="O_682600"/>
      <w:bookmarkEnd w:id="2"/>
      <w:r w:rsidRPr="006F6F69">
        <w:t>Application</w:t>
      </w:r>
    </w:p>
    <w:p w:rsidR="00000000" w:rsidRPr="006F6F69" w:rsidP="00F82F4B">
      <w:pPr>
        <w:pStyle w:val="BodyText"/>
      </w:pPr>
      <w:r w:rsidRPr="006F6F69">
        <w:t>This unit describes a participant’s skills and knowledge required to place and co</w:t>
      </w:r>
      <w:r w:rsidRPr="006F6F69">
        <w:t>mpact concrete in Civil Construction.</w:t>
      </w:r>
    </w:p>
    <w:p w:rsidR="00000000" w:rsidRPr="006F6F69" w:rsidP="00F82F4B">
      <w:pPr>
        <w:pStyle w:val="BodyText"/>
      </w:pPr>
      <w:r w:rsidRPr="006F6F69">
        <w:t>This unit is appropriate for those working in operational roles.</w:t>
      </w:r>
    </w:p>
    <w:p w:rsidR="00F82F4B" w:rsidP="00F82F4B">
      <w:pPr>
        <w:pStyle w:val="BodyText"/>
      </w:pPr>
      <w:r w:rsidRPr="006F6F69">
        <w:t>Licensing, legislative, regulatory and certification requirements that apply to this unit can vary between states, territories and Industry sectors. Rele</w:t>
      </w:r>
      <w:r w:rsidRPr="006F6F69">
        <w:t>vant information must be sourced prior to application of the unit.</w:t>
      </w:r>
    </w:p>
    <w:p w:rsidR="00000000" w:rsidRPr="006F6F69" w:rsidP="006F6F69">
      <w:pPr>
        <w:pStyle w:val="Heading1"/>
      </w:pPr>
      <w:bookmarkStart w:id="3" w:name="O_682599"/>
      <w:bookmarkEnd w:id="3"/>
      <w:r w:rsidRPr="006F6F69">
        <w:t>Unit Sector</w:t>
      </w:r>
    </w:p>
    <w:p w:rsidR="00000000" w:rsidRPr="006F6F69" w:rsidP="00F82F4B">
      <w:pPr>
        <w:pStyle w:val="BodyText"/>
      </w:pPr>
      <w:r w:rsidRPr="006F6F69">
        <w:t>Civil construction</w:t>
      </w:r>
    </w:p>
    <w:p w:rsidR="00000000" w:rsidRPr="006F6F69" w:rsidP="006F6F69">
      <w:pPr>
        <w:pStyle w:val="Heading1"/>
      </w:pPr>
      <w:bookmarkStart w:id="4" w:name="O_682598"/>
      <w:bookmarkEnd w:id="4"/>
      <w:r w:rsidRPr="006F6F69">
        <w:t>Elements and Performance Criteria</w:t>
      </w:r>
    </w:p>
    <w:tbl>
      <w:tblPr>
        <w:tblW w:w="9322" w:type="dxa"/>
        <w:tblLayout w:type="fixed"/>
        <w:tblCellMar>
          <w:left w:w="62" w:type="dxa"/>
          <w:right w:w="62" w:type="dxa"/>
        </w:tblCellMar>
        <w:tblLook w:val="0000"/>
      </w:tblPr>
      <w:tblGrid>
        <w:gridCol w:w="2438"/>
        <w:gridCol w:w="6884"/>
      </w:tblGrid>
      <w:tr w:rsidTr="006F6F6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F69">
            <w:pPr>
              <w:pStyle w:val="BodyText"/>
              <w:rPr>
                <w:lang w:val="en-NZ"/>
              </w:rPr>
            </w:pPr>
            <w:r w:rsidRPr="006F6F69">
              <w:t>1.</w:t>
            </w:r>
            <w:r w:rsidRPr="006F6F69">
              <w:tab/>
              <w:t xml:space="preserve">Plan and prepare  to place and compact concrete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F69" w:rsidP="006F6F69">
            <w:pPr>
              <w:pStyle w:val="BodyText"/>
            </w:pPr>
            <w:r w:rsidRPr="006F6F69">
              <w:t>1.1</w:t>
            </w:r>
            <w:r w:rsidRPr="006F6F69">
              <w:tab/>
            </w:r>
            <w:r w:rsidRPr="006F6F69">
              <w:t xml:space="preserve">Access, interpret and apply  concrete compaction documentation and ensure the work activity is compliant </w:t>
            </w:r>
          </w:p>
          <w:p w:rsidR="00000000" w:rsidRPr="006F6F69" w:rsidP="006F6F69">
            <w:pPr>
              <w:pStyle w:val="BodyText"/>
            </w:pPr>
            <w:r w:rsidRPr="006F6F69">
              <w:t>1.2</w:t>
            </w:r>
            <w:r w:rsidRPr="006F6F69">
              <w:tab/>
              <w:t xml:space="preserve">Obtain, read, interpret, clarify and confirm work requirements </w:t>
            </w:r>
          </w:p>
          <w:p w:rsidR="00000000" w:rsidRPr="006F6F69" w:rsidP="006F6F69">
            <w:pPr>
              <w:pStyle w:val="BodyText"/>
            </w:pPr>
            <w:r w:rsidRPr="006F6F69">
              <w:t>1.3</w:t>
            </w:r>
            <w:r w:rsidRPr="006F6F69">
              <w:tab/>
              <w:t>Identify and address potential risks, hazards and environmental issues, and im</w:t>
            </w:r>
            <w:r w:rsidRPr="006F6F69">
              <w:t xml:space="preserve">plement control measures </w:t>
            </w:r>
          </w:p>
          <w:p w:rsidR="00000000" w:rsidRPr="006F6F69" w:rsidP="006F6F69">
            <w:pPr>
              <w:pStyle w:val="BodyText"/>
            </w:pPr>
            <w:r w:rsidRPr="006F6F69">
              <w:t>1.4</w:t>
            </w:r>
            <w:r w:rsidRPr="006F6F69">
              <w:tab/>
              <w:t xml:space="preserve">Select and wear correct personal protective equipment appropriate for work activities </w:t>
            </w:r>
          </w:p>
          <w:p w:rsidR="00000000" w:rsidRPr="006F6F69" w:rsidP="006F6F69">
            <w:pPr>
              <w:pStyle w:val="BodyText"/>
            </w:pPr>
            <w:r w:rsidRPr="006F6F69">
              <w:t>1.5</w:t>
            </w:r>
            <w:r w:rsidRPr="006F6F69">
              <w:tab/>
              <w:t xml:space="preserve">Identify, obtain, confirm and implement signage requirements </w:t>
            </w:r>
          </w:p>
          <w:p w:rsidR="00000000" w:rsidP="006F6F69">
            <w:pPr>
              <w:pStyle w:val="BodyText"/>
              <w:rPr>
                <w:lang w:val="en-NZ"/>
              </w:rPr>
            </w:pPr>
            <w:r w:rsidRPr="006F6F69">
              <w:t>1.6</w:t>
            </w:r>
            <w:r w:rsidRPr="006F6F69">
              <w:tab/>
              <w:t>Select and check for faults all plant, tools and equipment to carry o</w:t>
            </w:r>
            <w:r w:rsidRPr="006F6F69">
              <w:t xml:space="preserve">ut tasks </w:t>
            </w:r>
          </w:p>
        </w:tc>
      </w:tr>
      <w:tr w:rsidTr="006F6F6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F69">
            <w:pPr>
              <w:pStyle w:val="BodyText"/>
              <w:rPr>
                <w:lang w:val="en-NZ"/>
              </w:rPr>
            </w:pPr>
            <w:r w:rsidRPr="006F6F69">
              <w:t>2.</w:t>
            </w:r>
            <w:r w:rsidRPr="006F6F69">
              <w:tab/>
              <w:t>Define and prepare work area</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F69" w:rsidP="006F6F69">
            <w:pPr>
              <w:pStyle w:val="BodyText"/>
            </w:pPr>
            <w:r w:rsidRPr="006F6F69">
              <w:t>2.1</w:t>
            </w:r>
            <w:r w:rsidRPr="006F6F69">
              <w:tab/>
              <w:t>Check location of concrete placement is determined from plans and specifications and location for placement is free of debris and waste</w:t>
            </w:r>
          </w:p>
          <w:p w:rsidR="00000000" w:rsidRPr="006F6F69" w:rsidP="006F6F69">
            <w:pPr>
              <w:pStyle w:val="BodyText"/>
            </w:pPr>
            <w:r w:rsidRPr="006F6F69">
              <w:t>2.2</w:t>
            </w:r>
            <w:r w:rsidRPr="006F6F69">
              <w:tab/>
              <w:t>Maintain safe working area around pour location using barriers and si</w:t>
            </w:r>
            <w:r w:rsidRPr="006F6F69">
              <w:t xml:space="preserve">gnage </w:t>
            </w:r>
          </w:p>
          <w:p w:rsidR="00000000" w:rsidRPr="006F6F69" w:rsidP="006F6F69">
            <w:pPr>
              <w:pStyle w:val="BodyText"/>
            </w:pPr>
            <w:r w:rsidRPr="006F6F69">
              <w:t>2.3</w:t>
            </w:r>
            <w:r w:rsidRPr="006F6F69">
              <w:tab/>
              <w:t>Locate plant, tools and equipment to suit planned placement</w:t>
            </w:r>
          </w:p>
          <w:p w:rsidR="00000000" w:rsidP="006F6F69">
            <w:pPr>
              <w:pStyle w:val="BodyText"/>
              <w:rPr>
                <w:lang w:val="en-NZ"/>
              </w:rPr>
            </w:pPr>
            <w:r w:rsidRPr="006F6F69">
              <w:t>2.4</w:t>
            </w:r>
            <w:r w:rsidRPr="006F6F69">
              <w:tab/>
              <w:t>Undertake pre-pour inspections before concrete arrives on site</w:t>
            </w:r>
          </w:p>
        </w:tc>
      </w:tr>
      <w:tr w:rsidTr="006F6F6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F69">
            <w:pPr>
              <w:pStyle w:val="BodyText"/>
              <w:rPr>
                <w:lang w:val="en-NZ"/>
              </w:rPr>
            </w:pPr>
            <w:r w:rsidRPr="006F6F69">
              <w:t>3.</w:t>
            </w:r>
            <w:r w:rsidRPr="006F6F69">
              <w:tab/>
              <w:t>Place concrete and compact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F69" w:rsidP="006F6F69">
            <w:pPr>
              <w:pStyle w:val="BodyText"/>
            </w:pPr>
            <w:r w:rsidRPr="006F6F69">
              <w:t>3.1</w:t>
            </w:r>
            <w:r w:rsidRPr="006F6F69">
              <w:tab/>
              <w:t>Place concrete in horizontal layers into location to levels indicated by markers, l</w:t>
            </w:r>
            <w:r w:rsidRPr="006F6F69">
              <w:t>evel pegs or lines</w:t>
            </w:r>
          </w:p>
          <w:p w:rsidR="00000000" w:rsidRPr="006F6F69" w:rsidP="006F6F69">
            <w:pPr>
              <w:pStyle w:val="BodyText"/>
            </w:pPr>
            <w:r w:rsidRPr="006F6F69">
              <w:t>3.2</w:t>
            </w:r>
            <w:r w:rsidRPr="006F6F69">
              <w:tab/>
              <w:t>Minimise height of vertical drop of concrete to avoid segregation of concrete materials</w:t>
            </w:r>
          </w:p>
          <w:p w:rsidR="00000000" w:rsidRPr="006F6F69" w:rsidP="006F6F69">
            <w:pPr>
              <w:pStyle w:val="BodyText"/>
            </w:pPr>
            <w:r w:rsidRPr="006F6F69">
              <w:t>3.3</w:t>
            </w:r>
            <w:r w:rsidRPr="006F6F69">
              <w:tab/>
              <w:t>Consolidate poured concrete during process using approved compaction or vibration method</w:t>
            </w:r>
          </w:p>
          <w:p w:rsidR="00000000" w:rsidP="006F6F69">
            <w:pPr>
              <w:pStyle w:val="BodyText"/>
              <w:rPr>
                <w:lang w:val="en-NZ"/>
              </w:rPr>
            </w:pPr>
            <w:r w:rsidRPr="006F6F69">
              <w:t>3.4</w:t>
            </w:r>
            <w:r w:rsidRPr="006F6F69">
              <w:tab/>
            </w:r>
            <w:r w:rsidRPr="006F6F69">
              <w:t>Check finished levels against datum using levelling device</w:t>
            </w:r>
          </w:p>
        </w:tc>
      </w:tr>
      <w:tr w:rsidTr="006F6F6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F69">
            <w:pPr>
              <w:pStyle w:val="BodyText"/>
              <w:rPr>
                <w:lang w:val="en-NZ"/>
              </w:rPr>
            </w:pPr>
            <w:r w:rsidRPr="006F6F69">
              <w:t>4.</w:t>
            </w:r>
            <w:r w:rsidRPr="006F6F69">
              <w:tab/>
              <w:t>Screed/level concrete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F69">
            <w:pPr>
              <w:pStyle w:val="BodyText"/>
              <w:rPr>
                <w:lang w:val="en-NZ"/>
              </w:rPr>
            </w:pPr>
            <w:r w:rsidRPr="006F6F69">
              <w:t>4.1</w:t>
            </w:r>
            <w:r w:rsidRPr="006F6F69">
              <w:tab/>
              <w:t>Screed concrete to correct levels and grades using straight edged tool/formwork mounted screed</w:t>
            </w:r>
          </w:p>
        </w:tc>
      </w:tr>
      <w:tr w:rsidTr="006F6F6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F69">
            <w:pPr>
              <w:pStyle w:val="BodyText"/>
              <w:rPr>
                <w:lang w:val="en-NZ"/>
              </w:rPr>
            </w:pPr>
            <w:r w:rsidRPr="006F6F69">
              <w:t>5.</w:t>
            </w:r>
            <w:r w:rsidRPr="006F6F69">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F69" w:rsidP="006F6F69">
            <w:pPr>
              <w:pStyle w:val="BodyText"/>
            </w:pPr>
            <w:r w:rsidRPr="006F6F69">
              <w:t>5.1</w:t>
            </w:r>
            <w:r w:rsidRPr="006F6F69">
              <w:tab/>
              <w:t>Clear work area and dispose, reuse or recycle materials</w:t>
            </w:r>
            <w:r w:rsidRPr="006F6F69">
              <w:t xml:space="preserve"> </w:t>
            </w:r>
          </w:p>
          <w:p w:rsidR="00000000" w:rsidRPr="006F6F69" w:rsidP="006F6F69">
            <w:pPr>
              <w:pStyle w:val="BodyText"/>
            </w:pPr>
            <w:r w:rsidRPr="006F6F69">
              <w:t>5.2</w:t>
            </w:r>
            <w:r w:rsidRPr="006F6F69">
              <w:tab/>
              <w:t xml:space="preserve">Clean, check, maintain and store plant, tools and equipment </w:t>
            </w:r>
          </w:p>
        </w:tc>
      </w:tr>
    </w:tbl>
    <w:p w:rsidR="00F82F4B" w:rsidP="006F6F69">
      <w:pPr>
        <w:pStyle w:val="BodyText"/>
      </w:pPr>
    </w:p>
    <w:p w:rsidR="00F82F4B" w:rsidP="006F6F69">
      <w:pPr>
        <w:pStyle w:val="BodyText"/>
      </w:pPr>
    </w:p>
    <w:p w:rsidR="00000000" w:rsidRPr="006F6F69" w:rsidP="006F6F69">
      <w:pPr>
        <w:pStyle w:val="Heading1"/>
      </w:pPr>
      <w:bookmarkStart w:id="5" w:name="O_682597"/>
      <w:bookmarkEnd w:id="5"/>
      <w:r w:rsidRPr="006F6F69">
        <w:t>Foundation Skills</w:t>
      </w:r>
    </w:p>
    <w:p w:rsidR="00F82F4B" w:rsidP="00F82F4B">
      <w:pPr>
        <w:pStyle w:val="BodyText"/>
      </w:pPr>
      <w:r w:rsidRPr="006F6F69">
        <w:t>Foundation skills essential to performance are explicit in the performance criteria of this unit. Further information is available in the Resources and</w:t>
      </w:r>
      <w:r w:rsidRPr="006F6F69">
        <w:t xml:space="preserve"> Infrastructure Industry Training Package Companion Volume.</w:t>
      </w:r>
    </w:p>
    <w:p w:rsidR="00000000" w:rsidRPr="006F6F69" w:rsidP="006F6F69">
      <w:pPr>
        <w:pStyle w:val="Heading1"/>
      </w:pPr>
      <w:bookmarkStart w:id="6" w:name="O_682596"/>
      <w:bookmarkEnd w:id="6"/>
      <w:r w:rsidRPr="006F6F69">
        <w:t>Unit Mapping Information</w:t>
      </w:r>
    </w:p>
    <w:p w:rsidR="00000000" w:rsidRPr="006F6F69" w:rsidP="00F82F4B">
      <w:pPr>
        <w:pStyle w:val="BodyText"/>
      </w:pPr>
      <w:r w:rsidRPr="006F6F69">
        <w:t>RIICRC316A Place and compact concrete</w:t>
      </w:r>
    </w:p>
    <w:p w:rsidR="00000000" w:rsidRPr="006F6F69" w:rsidP="006F6F69">
      <w:pPr>
        <w:pStyle w:val="Heading1"/>
      </w:pPr>
      <w:bookmarkStart w:id="7" w:name="O_682603"/>
      <w:bookmarkEnd w:id="7"/>
      <w:r w:rsidRPr="006F6F69">
        <w:t>Links</w:t>
      </w:r>
    </w:p>
    <w:p w:rsidR="00000000" w:rsidRPr="006F6F69" w:rsidP="00F82F4B">
      <w:pPr>
        <w:pStyle w:val="BodyText"/>
      </w:pPr>
      <w:r w:rsidRPr="006F6F6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E4A9B">
        <w:rPr>
          <w:rStyle w:val="Hyperlink"/>
        </w:rPr>
        <w:t>https://vetnet.gov.au/Pages/TrainingDocs.aspx?q=88a61002-9a21-4386-aaf8-69c76e675272</w:t>
      </w:r>
      <w:r>
        <w:fldChar w:fldCharType="end"/>
      </w:r>
    </w:p>
    <w:p w:rsidR="00000000" w:rsidRPr="006F6F69" w:rsidP="00F82F4B">
      <w:pPr>
        <w:pStyle w:val="BodyText"/>
        <w:sectPr w:rsidSect="006F6F69">
          <w:headerReference w:type="default" r:id="rId10"/>
          <w:footerReference w:type="default" r:id="rId11"/>
          <w:pgSz w:w="11908" w:h="16833"/>
          <w:pgMar w:top="1702" w:right="1418" w:bottom="1702" w:left="1418" w:header="992" w:footer="992" w:gutter="0"/>
          <w:cols w:space="720"/>
          <w:noEndnote/>
          <w:docGrid w:linePitch="299"/>
        </w:sectPr>
      </w:pPr>
    </w:p>
    <w:p w:rsidR="00000000" w:rsidRPr="006F6F69" w:rsidP="006F6F69">
      <w:pPr>
        <w:pStyle w:val="SuperHeading"/>
      </w:pPr>
      <w:r w:rsidRPr="006F6F69">
        <w:t>Assessment Requirements for RIICRC316D Place and compact concrete</w:t>
      </w:r>
    </w:p>
    <w:p w:rsidR="00000000" w:rsidRPr="006F6F69" w:rsidP="006F6F69">
      <w:pPr>
        <w:pStyle w:val="Heading1"/>
      </w:pPr>
      <w:bookmarkStart w:id="8" w:name="O_682588"/>
      <w:bookmarkEnd w:id="8"/>
      <w:r w:rsidRPr="006F6F69">
        <w:t>Modification History</w:t>
      </w:r>
    </w:p>
    <w:tbl>
      <w:tblPr>
        <w:tblW w:w="9270" w:type="dxa"/>
        <w:tblLayout w:type="fixed"/>
        <w:tblCellMar>
          <w:left w:w="62" w:type="dxa"/>
          <w:right w:w="62" w:type="dxa"/>
        </w:tblCellMar>
        <w:tblLook w:val="0000"/>
      </w:tblPr>
      <w:tblGrid>
        <w:gridCol w:w="1170"/>
        <w:gridCol w:w="8100"/>
      </w:tblGrid>
      <w:tr w:rsidTr="00F82F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F69">
            <w:pPr>
              <w:pStyle w:val="BodyText"/>
              <w:rPr>
                <w:lang w:val="en-NZ"/>
              </w:rPr>
            </w:pPr>
            <w:r w:rsidRPr="006F6F6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F69">
            <w:pPr>
              <w:pStyle w:val="BodyText"/>
              <w:rPr>
                <w:lang w:val="en-NZ"/>
              </w:rPr>
            </w:pPr>
            <w:r w:rsidRPr="006F6F69">
              <w:t>Comment</w:t>
            </w:r>
          </w:p>
        </w:tc>
      </w:tr>
      <w:tr w:rsidTr="00F82F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F69">
            <w:pPr>
              <w:pStyle w:val="BodyText"/>
              <w:rPr>
                <w:lang w:val="en-NZ"/>
              </w:rPr>
            </w:pPr>
            <w:r w:rsidRPr="006F6F6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F69">
            <w:pPr>
              <w:pStyle w:val="BodyText"/>
              <w:rPr>
                <w:lang w:val="en-NZ"/>
              </w:rPr>
            </w:pPr>
            <w:r w:rsidRPr="006F6F69">
              <w:t>This unit replaces RIICRC316 Place and compact concrete</w:t>
            </w:r>
          </w:p>
        </w:tc>
      </w:tr>
      <w:tr w:rsidTr="00F82F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F69">
            <w:pPr>
              <w:pStyle w:val="BodyText"/>
              <w:rPr>
                <w:lang w:val="en-NZ"/>
              </w:rPr>
            </w:pPr>
            <w:r w:rsidRPr="006F6F6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F69" w:rsidP="006F6F69">
            <w:pPr>
              <w:pStyle w:val="BodyText"/>
            </w:pPr>
            <w:r w:rsidRPr="006F6F69">
              <w:t>Required frequency and volume of evidence amended in Performance evidence.</w:t>
            </w:r>
          </w:p>
          <w:p w:rsidR="00000000" w:rsidRPr="006F6F69" w:rsidP="006F6F69">
            <w:pPr>
              <w:pStyle w:val="BodyText"/>
            </w:pPr>
            <w:r w:rsidRPr="006F6F69">
              <w:t>Substantial amendments made in Assessment Conditions field, including: references to Industry Sectors, assessor and subjec</w:t>
            </w:r>
            <w:r w:rsidRPr="006F6F69">
              <w:t>t matter expert experience requirements, how assessment should be conducted and what it should confirm.</w:t>
            </w:r>
          </w:p>
        </w:tc>
      </w:tr>
    </w:tbl>
    <w:p w:rsidR="00000000" w:rsidRPr="006F6F69" w:rsidP="006F6F69">
      <w:pPr>
        <w:pStyle w:val="BodyText"/>
      </w:pPr>
    </w:p>
    <w:p w:rsidR="00000000" w:rsidRPr="006F6F69" w:rsidP="006F6F69">
      <w:pPr>
        <w:pStyle w:val="AllowPageBreak"/>
      </w:pPr>
    </w:p>
    <w:p w:rsidR="00000000" w:rsidRPr="006F6F69" w:rsidP="006F6F69">
      <w:pPr>
        <w:pStyle w:val="Heading1"/>
      </w:pPr>
      <w:bookmarkStart w:id="9" w:name="O_682587"/>
      <w:bookmarkEnd w:id="9"/>
      <w:r w:rsidRPr="006F6F69">
        <w:t>Performance Evidence</w:t>
      </w:r>
    </w:p>
    <w:p w:rsidR="00000000" w:rsidRPr="006F6F69" w:rsidP="00F82F4B">
      <w:pPr>
        <w:pStyle w:val="BodyText"/>
      </w:pPr>
      <w:r w:rsidRPr="006F6F69">
        <w:t>Evidence is required to be collected that demonstrates a candidate’s competency in this unit. Evidence must be r</w:t>
      </w:r>
      <w:r w:rsidRPr="006F6F69">
        <w:t>elevant to the roles within this sector’s work operations and satisfy all of the requirements of the performance criteria of this unit and include evidence that the candidate:</w:t>
      </w:r>
    </w:p>
    <w:p w:rsidR="00000000" w:rsidRPr="006F6F69" w:rsidP="006F6F69">
      <w:pPr>
        <w:pStyle w:val="ListBullet"/>
      </w:pPr>
      <w:r w:rsidRPr="006F6F69">
        <w:t>locates and applies applicable documentation, policies and procedures</w:t>
      </w:r>
    </w:p>
    <w:p w:rsidR="00000000" w:rsidRPr="006F6F69" w:rsidP="006F6F69">
      <w:pPr>
        <w:pStyle w:val="ListBullet"/>
      </w:pPr>
      <w:r w:rsidRPr="006F6F69">
        <w:t>implements the requirements, procedures and techniques for the safe, effective and efficient placement and compaction of concrete including:</w:t>
      </w:r>
    </w:p>
    <w:p w:rsidR="00000000" w:rsidRPr="006F6F69" w:rsidP="006F6F69">
      <w:pPr>
        <w:pStyle w:val="ListBullet2"/>
      </w:pPr>
      <w:r w:rsidRPr="006F6F69">
        <w:t xml:space="preserve">accessing, interpreting and applying documentation for placing and compacting concrete </w:t>
      </w:r>
    </w:p>
    <w:p w:rsidR="00000000" w:rsidRPr="006F6F69" w:rsidP="006F6F69">
      <w:pPr>
        <w:pStyle w:val="ListBullet2"/>
      </w:pPr>
      <w:r w:rsidRPr="006F6F69">
        <w:t>identifying and applying r</w:t>
      </w:r>
      <w:r w:rsidRPr="006F6F69">
        <w:t>elevant specifications to all work activities</w:t>
      </w:r>
    </w:p>
    <w:p w:rsidR="00000000" w:rsidRPr="006F6F69" w:rsidP="006F6F69">
      <w:pPr>
        <w:pStyle w:val="ListBullet2"/>
      </w:pPr>
      <w:r w:rsidRPr="006F6F69">
        <w:t>identifying, addressing and reporting potential hazards and risks</w:t>
      </w:r>
    </w:p>
    <w:p w:rsidR="00000000" w:rsidRPr="006F6F69" w:rsidP="006F6F69">
      <w:pPr>
        <w:pStyle w:val="ListBullet2"/>
      </w:pPr>
      <w:r w:rsidRPr="006F6F69">
        <w:t xml:space="preserve">identifying, obtaining, confirming and implementing signage requirements </w:t>
      </w:r>
    </w:p>
    <w:p w:rsidR="00000000" w:rsidRPr="006F6F69" w:rsidP="006F6F69">
      <w:pPr>
        <w:pStyle w:val="ListBullet2"/>
      </w:pPr>
      <w:r w:rsidRPr="006F6F69">
        <w:t>selecting and checking for faults all plant, tools and equipment to ca</w:t>
      </w:r>
      <w:r w:rsidRPr="006F6F69">
        <w:t xml:space="preserve">rry out tasks </w:t>
      </w:r>
    </w:p>
    <w:p w:rsidR="00000000" w:rsidRPr="006F6F69" w:rsidP="006F6F69">
      <w:pPr>
        <w:pStyle w:val="ListBullet2"/>
      </w:pPr>
      <w:r w:rsidRPr="006F6F69">
        <w:t xml:space="preserve">identifying, addressing and reporting environmental issues </w:t>
      </w:r>
    </w:p>
    <w:p w:rsidR="00000000" w:rsidRPr="006F6F69" w:rsidP="006F6F69">
      <w:pPr>
        <w:pStyle w:val="ListBullet"/>
      </w:pPr>
      <w:r w:rsidRPr="006F6F69">
        <w:t>works effectively with others to undertake the placement and compaction of concrete that meets all of the required outcomes including:</w:t>
      </w:r>
    </w:p>
    <w:p w:rsidR="00000000" w:rsidRPr="006F6F69" w:rsidP="006F6F69">
      <w:pPr>
        <w:pStyle w:val="ListBullet2"/>
      </w:pPr>
      <w:r w:rsidRPr="006F6F69">
        <w:t>preparing for and organising work activities</w:t>
      </w:r>
      <w:r w:rsidRPr="006F6F69">
        <w:t xml:space="preserve"> to meet all task requirements</w:t>
      </w:r>
    </w:p>
    <w:p w:rsidR="00000000" w:rsidRPr="006F6F69" w:rsidP="006F6F69">
      <w:pPr>
        <w:pStyle w:val="ListBullet2"/>
      </w:pPr>
      <w:r w:rsidRPr="006F6F69">
        <w:t>communicating clearly and concisely with others to receive and clarify work instructions</w:t>
      </w:r>
    </w:p>
    <w:p w:rsidR="00000000" w:rsidRPr="006F6F69" w:rsidP="006F6F69">
      <w:pPr>
        <w:pStyle w:val="ListBullet2"/>
      </w:pPr>
      <w:r w:rsidRPr="006F6F69">
        <w:t>using a range of communication techniques and aids to advise others of work activity and exclusion zones</w:t>
      </w:r>
    </w:p>
    <w:p w:rsidR="00000000" w:rsidRPr="006F6F69" w:rsidP="006F6F69">
      <w:pPr>
        <w:pStyle w:val="ListBullet2"/>
      </w:pPr>
      <w:r w:rsidRPr="006F6F69">
        <w:t>monitoring movements and hazard</w:t>
      </w:r>
      <w:r w:rsidRPr="006F6F69">
        <w:t>s and identifying and communicating changes to the work environment during the work process</w:t>
      </w:r>
    </w:p>
    <w:p w:rsidR="00000000" w:rsidRPr="006F6F69" w:rsidP="006F6F69">
      <w:pPr>
        <w:pStyle w:val="ListBullet"/>
      </w:pPr>
      <w:r w:rsidRPr="006F6F69">
        <w:t>demonstrates completion of placing and compacting concrete that safely, effectively and efficiently meets all of the required outcomes on more than one (1) occasio</w:t>
      </w:r>
      <w:r w:rsidRPr="006F6F69">
        <w:t>n including:</w:t>
      </w:r>
    </w:p>
    <w:p w:rsidR="00000000" w:rsidRPr="006F6F69" w:rsidP="006F6F69">
      <w:pPr>
        <w:pStyle w:val="ListBullet2"/>
      </w:pPr>
      <w:r w:rsidRPr="006F6F69">
        <w:t>defining and preparing work, locating plant, tools and equipment to suit planned placement and undertaking pre-pour inspections</w:t>
      </w:r>
    </w:p>
    <w:p w:rsidR="00000000" w:rsidRPr="006F6F69" w:rsidP="006F6F69">
      <w:pPr>
        <w:pStyle w:val="ListBullet2"/>
      </w:pPr>
      <w:r w:rsidRPr="006F6F69">
        <w:t>placing concrete using a minimum of two (2) of the following techniques</w:t>
      </w:r>
    </w:p>
    <w:p w:rsidR="00000000" w:rsidRPr="006F6F69" w:rsidP="006F6F69">
      <w:pPr>
        <w:pStyle w:val="ListBullet3"/>
      </w:pPr>
      <w:r w:rsidRPr="006F6F69">
        <w:t>kibble</w:t>
      </w:r>
    </w:p>
    <w:p w:rsidR="00000000" w:rsidRPr="006F6F69" w:rsidP="006F6F69">
      <w:pPr>
        <w:pStyle w:val="ListBullet3"/>
      </w:pPr>
      <w:r w:rsidRPr="006F6F69">
        <w:t>pumping equipment</w:t>
      </w:r>
    </w:p>
    <w:p w:rsidR="00000000" w:rsidRPr="006F6F69" w:rsidP="006F6F69">
      <w:pPr>
        <w:pStyle w:val="ListBullet3"/>
      </w:pPr>
      <w:r w:rsidRPr="006F6F69">
        <w:t>shovelling</w:t>
      </w:r>
    </w:p>
    <w:p w:rsidR="00000000" w:rsidRPr="006F6F69" w:rsidP="006F6F69">
      <w:pPr>
        <w:pStyle w:val="ListBullet3"/>
      </w:pPr>
      <w:r w:rsidRPr="006F6F69">
        <w:t>tremmies</w:t>
      </w:r>
    </w:p>
    <w:p w:rsidR="00000000" w:rsidRPr="006F6F69" w:rsidP="006F6F69">
      <w:pPr>
        <w:pStyle w:val="ListBullet3"/>
      </w:pPr>
      <w:r w:rsidRPr="006F6F69">
        <w:t>truck placed</w:t>
      </w:r>
    </w:p>
    <w:p w:rsidR="00000000" w:rsidRPr="006F6F69" w:rsidP="006F6F69">
      <w:pPr>
        <w:pStyle w:val="ListBullet3"/>
      </w:pPr>
      <w:r w:rsidRPr="006F6F69">
        <w:t>vibrating</w:t>
      </w:r>
    </w:p>
    <w:p w:rsidR="00000000" w:rsidRPr="006F6F69" w:rsidP="006F6F69">
      <w:pPr>
        <w:pStyle w:val="ListBullet3"/>
      </w:pPr>
      <w:r w:rsidRPr="006F6F69">
        <w:t>wheelbarrows</w:t>
      </w:r>
    </w:p>
    <w:p w:rsidR="00000000" w:rsidRPr="006F6F69" w:rsidP="006F6F69">
      <w:pPr>
        <w:pStyle w:val="ListBullet2"/>
      </w:pPr>
      <w:r w:rsidRPr="006F6F69">
        <w:t xml:space="preserve">using method/s used to avoid segregation of concrete </w:t>
      </w:r>
    </w:p>
    <w:p w:rsidR="00000000" w:rsidRPr="006F6F69" w:rsidP="006F6F69">
      <w:pPr>
        <w:pStyle w:val="ListBullet2"/>
      </w:pPr>
      <w:r w:rsidRPr="006F6F69">
        <w:t>compacting or vibrating concrete to specifications</w:t>
      </w:r>
    </w:p>
    <w:p w:rsidR="00000000" w:rsidRPr="006F6F69" w:rsidP="006F6F69">
      <w:pPr>
        <w:pStyle w:val="ListBullet2"/>
      </w:pPr>
      <w:r w:rsidRPr="006F6F69">
        <w:t xml:space="preserve">using techniques to finish concrete </w:t>
      </w:r>
    </w:p>
    <w:p w:rsidR="00000000" w:rsidRPr="006F6F69" w:rsidP="006F6F69">
      <w:pPr>
        <w:pStyle w:val="ListBullet2"/>
      </w:pPr>
      <w:r w:rsidRPr="006F6F69">
        <w:t xml:space="preserve">screeding concrete to correct levels and grades </w:t>
      </w:r>
    </w:p>
    <w:p w:rsidR="00000000" w:rsidRPr="006F6F69" w:rsidP="006F6F69">
      <w:pPr>
        <w:pStyle w:val="ListBullet2"/>
      </w:pPr>
      <w:r w:rsidRPr="006F6F69">
        <w:t xml:space="preserve">clearing work area </w:t>
      </w:r>
      <w:r w:rsidRPr="006F6F69">
        <w:t>and disposing of, recycling or storing materials</w:t>
      </w:r>
    </w:p>
    <w:p w:rsidR="00000000" w:rsidRPr="006F6F69" w:rsidP="006F6F69">
      <w:pPr>
        <w:pStyle w:val="ListBullet2"/>
      </w:pPr>
      <w:r w:rsidRPr="006F6F69">
        <w:t>cleaning, checking, maintaining and storing plant, tools and equipment</w:t>
      </w:r>
    </w:p>
    <w:p w:rsidR="00000000" w:rsidRPr="006F6F69" w:rsidP="006F6F69">
      <w:pPr>
        <w:pStyle w:val="AllowPageBreak"/>
      </w:pPr>
    </w:p>
    <w:p w:rsidR="00000000" w:rsidRPr="006F6F69" w:rsidP="006F6F69">
      <w:pPr>
        <w:pStyle w:val="Heading1"/>
      </w:pPr>
      <w:bookmarkStart w:id="10" w:name="O_682586"/>
      <w:bookmarkEnd w:id="10"/>
      <w:r w:rsidRPr="006F6F69">
        <w:t>Knowledge Evidence</w:t>
      </w:r>
    </w:p>
    <w:p w:rsidR="00000000" w:rsidRPr="006F6F69" w:rsidP="00F82F4B">
      <w:pPr>
        <w:pStyle w:val="BodyText"/>
      </w:pPr>
      <w:r w:rsidRPr="006F6F69">
        <w:t>The candidate must demonstrate knowledge in placing and compacting concrete through:</w:t>
      </w:r>
    </w:p>
    <w:p w:rsidR="00000000" w:rsidRPr="006F6F69" w:rsidP="006F6F69">
      <w:pPr>
        <w:pStyle w:val="ListBullet"/>
      </w:pPr>
      <w:r w:rsidRPr="006F6F69">
        <w:t>accessing, interpreting and applying the organisation and site requirements and procedures for:</w:t>
      </w:r>
    </w:p>
    <w:p w:rsidR="00000000" w:rsidRPr="006F6F69" w:rsidP="006F6F69">
      <w:pPr>
        <w:pStyle w:val="ListBullet2"/>
      </w:pPr>
      <w:r w:rsidRPr="006F6F69">
        <w:t>identifying and managing risks</w:t>
      </w:r>
    </w:p>
    <w:p w:rsidR="00000000" w:rsidRPr="006F6F69" w:rsidP="006F6F69">
      <w:pPr>
        <w:pStyle w:val="ListBullet2"/>
      </w:pPr>
      <w:r w:rsidRPr="006F6F69">
        <w:t xml:space="preserve">identifying, addressing and reporting environmental issues </w:t>
      </w:r>
    </w:p>
    <w:p w:rsidR="00000000" w:rsidRPr="006F6F69" w:rsidP="006F6F69">
      <w:pPr>
        <w:pStyle w:val="ListBullet2"/>
      </w:pPr>
      <w:r w:rsidRPr="006F6F69">
        <w:t>setting up work activity</w:t>
      </w:r>
    </w:p>
    <w:p w:rsidR="00000000" w:rsidRPr="006F6F69" w:rsidP="006F6F69">
      <w:pPr>
        <w:pStyle w:val="ListBullet2"/>
      </w:pPr>
      <w:r w:rsidRPr="006F6F69">
        <w:t xml:space="preserve">site isolation, signage, erecting barriers </w:t>
      </w:r>
      <w:r w:rsidRPr="006F6F69">
        <w:t>and traffic control</w:t>
      </w:r>
    </w:p>
    <w:p w:rsidR="00000000" w:rsidRPr="006F6F69" w:rsidP="006F6F69">
      <w:pPr>
        <w:pStyle w:val="ListBullet2"/>
      </w:pPr>
      <w:r w:rsidRPr="006F6F69">
        <w:t>work health and safety</w:t>
      </w:r>
    </w:p>
    <w:p w:rsidR="00000000" w:rsidRPr="006F6F69" w:rsidP="006F6F69">
      <w:pPr>
        <w:pStyle w:val="ListBullet2"/>
      </w:pPr>
      <w:r w:rsidRPr="006F6F69">
        <w:t>managing waste</w:t>
      </w:r>
    </w:p>
    <w:p w:rsidR="00000000" w:rsidRPr="006F6F69" w:rsidP="006F6F69">
      <w:pPr>
        <w:pStyle w:val="ListBullet2"/>
      </w:pPr>
      <w:r w:rsidRPr="006F6F69">
        <w:t>selecting and checking for faults, all tools and equipment to carry out tasks</w:t>
      </w:r>
    </w:p>
    <w:p w:rsidR="00000000" w:rsidRPr="006F6F69" w:rsidP="006F6F69">
      <w:pPr>
        <w:pStyle w:val="ListBullet2"/>
      </w:pPr>
      <w:r w:rsidRPr="006F6F69">
        <w:t>carrying out work to specifications</w:t>
      </w:r>
    </w:p>
    <w:p w:rsidR="00000000" w:rsidRPr="006F6F69" w:rsidP="006F6F69">
      <w:pPr>
        <w:pStyle w:val="ListBullet2"/>
      </w:pPr>
      <w:r w:rsidRPr="006F6F69">
        <w:t>manufacturer’s design specifications</w:t>
      </w:r>
    </w:p>
    <w:p w:rsidR="00000000" w:rsidRPr="006F6F69" w:rsidP="006F6F69">
      <w:pPr>
        <w:pStyle w:val="ListBullet2"/>
      </w:pPr>
      <w:r w:rsidRPr="006F6F69">
        <w:t>applying effective techniques for placing and c</w:t>
      </w:r>
      <w:r w:rsidRPr="006F6F69">
        <w:t>ompacting concrete</w:t>
      </w:r>
    </w:p>
    <w:p w:rsidR="00000000" w:rsidRPr="006F6F69" w:rsidP="006F6F69">
      <w:pPr>
        <w:pStyle w:val="AllowPageBreak"/>
      </w:pPr>
    </w:p>
    <w:p w:rsidR="00000000" w:rsidRPr="006F6F69" w:rsidP="006F6F69">
      <w:pPr>
        <w:pStyle w:val="Heading1"/>
      </w:pPr>
      <w:bookmarkStart w:id="11" w:name="O_682585"/>
      <w:bookmarkEnd w:id="11"/>
      <w:r w:rsidRPr="006F6F69">
        <w:t>Assessment Conditions</w:t>
      </w:r>
    </w:p>
    <w:p w:rsidR="00000000" w:rsidRPr="006F6F69" w:rsidP="006F6F69">
      <w:pPr>
        <w:pStyle w:val="ListBullet"/>
      </w:pPr>
      <w:r w:rsidRPr="006F6F69">
        <w:t>An assessor of this unit must satisfy the requirements of the NVR/AQTF or their successors; and Industry regulations for certification and licensing; and,</w:t>
      </w:r>
    </w:p>
    <w:p w:rsidR="00000000" w:rsidRPr="006F6F69" w:rsidP="006F6F69">
      <w:pPr>
        <w:pStyle w:val="ListBullet"/>
      </w:pPr>
      <w:r w:rsidRPr="006F6F69">
        <w:t>this unit must be assessed in the context of this sector’s work environment; and,</w:t>
      </w:r>
    </w:p>
    <w:p w:rsidR="00000000" w:rsidRPr="006F6F69" w:rsidP="006F6F69">
      <w:pPr>
        <w:pStyle w:val="ListBullet"/>
      </w:pPr>
      <w:r w:rsidRPr="006F6F69">
        <w:t>this unit must be assessed in compliance with relevant legislation/regulation and using policies, procedures, processes and operational manuals directly related to the indust</w:t>
      </w:r>
      <w:r w:rsidRPr="006F6F69">
        <w:t>ry sector for which it is being assessed; and,</w:t>
      </w:r>
    </w:p>
    <w:p w:rsidR="00000000" w:rsidRPr="006F6F69" w:rsidP="006F6F69">
      <w:pPr>
        <w:pStyle w:val="ListBullet"/>
      </w:pPr>
      <w:r w:rsidRPr="006F6F69">
        <w:t>assessment may be conducted in conjunction with the assessment of other Units of Competency; and,</w:t>
      </w:r>
    </w:p>
    <w:p w:rsidR="00000000" w:rsidRPr="006F6F69" w:rsidP="006F6F69">
      <w:pPr>
        <w:pStyle w:val="ListBullet"/>
      </w:pPr>
      <w:r w:rsidRPr="006F6F69">
        <w:t>assessment must confirm consistent performance can be applied in a range of relevant workplace circumstances; a</w:t>
      </w:r>
      <w:r w:rsidRPr="006F6F69">
        <w:t>nd,</w:t>
      </w:r>
    </w:p>
    <w:p w:rsidR="00000000" w:rsidRPr="006F6F69" w:rsidP="006F6F69">
      <w:pPr>
        <w:pStyle w:val="ListBullet"/>
      </w:pPr>
      <w:r w:rsidRPr="006F6F69">
        <w:t>assessors must demonstrate the performance evidence, and knowledge evidence as outlined in this Unit of Competency, and through the minimum years of current* work experience specified below in an Industry sector relevant to the outcomes of the unit; or</w:t>
      </w:r>
      <w:r w:rsidRPr="006F6F69">
        <w:t>,</w:t>
      </w:r>
    </w:p>
    <w:p w:rsidR="00000000" w:rsidRPr="006F6F69" w:rsidP="006F6F69">
      <w:pPr>
        <w:pStyle w:val="ListBullet"/>
      </w:pPr>
      <w:r w:rsidRPr="006F6F69">
        <w:t>where the assessor does not meet experience requirements a co-assessment or partnership arrangement must exist between the qualified assessor and an Industry subject matter expert. The Industry subject matter expert should hold the unit being assessed (o</w:t>
      </w:r>
      <w:r w:rsidRPr="006F6F69">
        <w:t>r an equivalent unit) and/or demonstrate equivalence of skills and knowledge at the unit level. An Industry technical expert must also demonstrate skills and knowledge from the minimum years of current work experience specified below in the Industry sector</w:t>
      </w:r>
      <w:r w:rsidRPr="006F6F69">
        <w:t>, including time spent in roles related to the unit being assessed; and,</w:t>
      </w:r>
    </w:p>
    <w:p w:rsidR="00000000" w:rsidRPr="006F6F69" w:rsidP="006F6F69">
      <w:pPr>
        <w:pStyle w:val="ListBullet"/>
      </w:pPr>
      <w:r w:rsidRPr="006F6F69">
        <w:t>assessor and Industry subject matter expert requirements differ depending on the Australian Qualifications Framework Level (AQF) of the qualification being assessed and/or Industry Se</w:t>
      </w:r>
      <w:r w:rsidRPr="006F6F69">
        <w:t>ctor as follows:</w:t>
      </w:r>
    </w:p>
    <w:tbl>
      <w:tblPr>
        <w:tblW w:w="8896" w:type="dxa"/>
        <w:tblInd w:w="360" w:type="dxa"/>
        <w:tblLayout w:type="fixed"/>
        <w:tblCellMar>
          <w:left w:w="62" w:type="dxa"/>
          <w:right w:w="62" w:type="dxa"/>
        </w:tblCellMar>
        <w:tblLook w:val="0000"/>
      </w:tblPr>
      <w:tblGrid>
        <w:gridCol w:w="4218"/>
        <w:gridCol w:w="1559"/>
        <w:gridCol w:w="3119"/>
      </w:tblGrid>
      <w:tr w:rsidTr="006F6F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F69">
            <w:pPr>
              <w:pStyle w:val="BodyText"/>
              <w:rPr>
                <w:lang w:val="en-NZ"/>
              </w:rPr>
            </w:pPr>
            <w:r w:rsidRPr="006F6F6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F69">
            <w:pPr>
              <w:pStyle w:val="BodyText"/>
              <w:rPr>
                <w:lang w:val="en-NZ"/>
              </w:rPr>
            </w:pPr>
            <w:r w:rsidRPr="006F6F6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F69">
            <w:pPr>
              <w:pStyle w:val="BodyText"/>
              <w:rPr>
                <w:lang w:val="en-NZ"/>
              </w:rPr>
            </w:pPr>
            <w:r w:rsidRPr="006F6F69">
              <w:t>Required assessor or Industry subject matter expert experience</w:t>
            </w:r>
          </w:p>
        </w:tc>
      </w:tr>
      <w:tr w:rsidTr="006F6F6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F69">
            <w:pPr>
              <w:pStyle w:val="BodyText"/>
              <w:rPr>
                <w:lang w:val="en-NZ"/>
              </w:rPr>
            </w:pPr>
            <w:r w:rsidRPr="006F6F6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F69">
            <w:pPr>
              <w:pStyle w:val="BodyText"/>
              <w:rPr>
                <w:lang w:val="en-NZ"/>
              </w:rPr>
            </w:pPr>
            <w:r w:rsidRPr="006F6F6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F69">
            <w:pPr>
              <w:pStyle w:val="BodyText"/>
              <w:rPr>
                <w:lang w:val="en-NZ"/>
              </w:rPr>
            </w:pPr>
            <w:r w:rsidRPr="006F6F69">
              <w:t>1 Year</w:t>
            </w:r>
          </w:p>
        </w:tc>
      </w:tr>
      <w:tr w:rsidTr="006F6F6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F69">
            <w:pPr>
              <w:pStyle w:val="BodyText"/>
              <w:rPr>
                <w:lang w:val="en-NZ"/>
              </w:rPr>
            </w:pPr>
            <w:r w:rsidRPr="006F6F6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F69">
            <w:pPr>
              <w:pStyle w:val="BodyText"/>
              <w:rPr>
                <w:lang w:val="en-NZ"/>
              </w:rPr>
            </w:pPr>
            <w:r w:rsidRPr="006F6F69">
              <w:t>2 Years</w:t>
            </w:r>
          </w:p>
        </w:tc>
      </w:tr>
      <w:tr w:rsidTr="006F6F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F69">
            <w:pPr>
              <w:pStyle w:val="BodyText"/>
              <w:rPr>
                <w:lang w:val="en-NZ"/>
              </w:rPr>
            </w:pPr>
            <w:r w:rsidRPr="006F6F6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F69">
            <w:pPr>
              <w:pStyle w:val="BodyText"/>
              <w:rPr>
                <w:lang w:val="en-NZ"/>
              </w:rPr>
            </w:pPr>
            <w:r w:rsidRPr="006F6F6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F69">
            <w:pPr>
              <w:pStyle w:val="BodyText"/>
              <w:rPr>
                <w:lang w:val="en-NZ"/>
              </w:rPr>
            </w:pPr>
            <w:r w:rsidRPr="006F6F69">
              <w:t>3 Years</w:t>
            </w:r>
          </w:p>
        </w:tc>
      </w:tr>
      <w:tr w:rsidTr="006F6F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F69">
            <w:pPr>
              <w:pStyle w:val="BodyText"/>
              <w:rPr>
                <w:lang w:val="en-NZ"/>
              </w:rPr>
            </w:pPr>
            <w:r w:rsidRPr="006F6F6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F69">
            <w:pPr>
              <w:pStyle w:val="BodyText"/>
              <w:rPr>
                <w:lang w:val="en-NZ"/>
              </w:rPr>
            </w:pPr>
            <w:r w:rsidRPr="006F6F6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F69">
            <w:pPr>
              <w:pStyle w:val="BodyText"/>
              <w:rPr>
                <w:lang w:val="en-NZ"/>
              </w:rPr>
            </w:pPr>
            <w:r w:rsidRPr="006F6F69">
              <w:t>5 Years</w:t>
            </w:r>
          </w:p>
        </w:tc>
      </w:tr>
      <w:tr w:rsidTr="006F6F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6F69">
            <w:pPr>
              <w:pStyle w:val="BodyText"/>
              <w:rPr>
                <w:lang w:val="en-NZ"/>
              </w:rPr>
            </w:pPr>
            <w:r w:rsidRPr="006F6F6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6F69" w:rsidP="006F6F69">
            <w:pPr>
              <w:pStyle w:val="BodyText"/>
            </w:pPr>
            <w:r w:rsidRPr="006F6F69">
              <w:t xml:space="preserve">Where this Unit is being assessed outside of the Resources and Infrastructure Sectors assessor and/or Industry subject matter expert experience should be in-line with industry standards for the </w:t>
            </w:r>
            <w:r w:rsidRPr="006F6F69">
              <w:t>sector in which it is being assessed and where no Industry sta</w:t>
            </w:r>
            <w:r w:rsidRPr="006F6F69">
              <w:t>ndard is specified should comply with any relevant regulation.</w:t>
            </w:r>
          </w:p>
        </w:tc>
      </w:tr>
    </w:tbl>
    <w:p w:rsidR="00000000" w:rsidRPr="006F6F69" w:rsidP="00F82F4B">
      <w:pPr>
        <w:pStyle w:val="BodyText"/>
      </w:pPr>
      <w:r w:rsidRPr="006F6F69">
        <w:t>*Assessors can demonstrate current work experience through employment within Industry in a role relevant to the outcomes of the Unit; or, for external assessors this can be demonstrated throu</w:t>
      </w:r>
      <w:r w:rsidRPr="006F6F69">
        <w:t>gh exposure to Industry by conducting frequent site assessments across various locations.</w:t>
      </w:r>
    </w:p>
    <w:p w:rsidR="00000000" w:rsidRPr="006F6F69" w:rsidP="00F82F4B">
      <w:pPr>
        <w:pStyle w:val="BodyText"/>
      </w:pPr>
      <w:r w:rsidRPr="006F6F69">
        <w:t>**Where a unit is being delivered outside of a Qualification the first numeric character in the Unit code should be considered to indicate the AQF level</w:t>
      </w:r>
    </w:p>
    <w:p w:rsidR="00000000" w:rsidRPr="006F6F69" w:rsidP="006F6F69">
      <w:pPr>
        <w:pStyle w:val="Heading1"/>
      </w:pPr>
      <w:bookmarkStart w:id="12" w:name="O_682605"/>
      <w:bookmarkEnd w:id="12"/>
      <w:r w:rsidRPr="006F6F69">
        <w:t>Links</w:t>
      </w:r>
    </w:p>
    <w:p w:rsidR="00000000" w:rsidRPr="006F6F69" w:rsidP="00F82F4B">
      <w:pPr>
        <w:pStyle w:val="BodyText"/>
      </w:pPr>
      <w:r w:rsidRPr="006F6F6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E4A9B">
        <w:rPr>
          <w:rStyle w:val="Hyperlink"/>
        </w:rPr>
        <w:t>https://vetnet.gov.au/Pages/TrainingDocs.aspx?q=88a61002-9a21-4386-aaf8-69c76e675272</w:t>
      </w:r>
      <w:r>
        <w:fldChar w:fldCharType="end"/>
      </w:r>
    </w:p>
    <w:p w:rsidR="00000000" w:rsidRPr="006F6F69" w:rsidP="006F6F69"/>
    <w:sectPr w:rsidSect="006F6F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69" w:rsidRPr="00F82F4B" w:rsidP="00F82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4B" w:rsidP="006F6F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2F4B" w:rsidP="006F6F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82F4B" w:rsidP="006F6F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69" w:rsidP="006F6F69">
    <w:pPr>
      <w:pStyle w:val="Footer"/>
      <w:framePr w:wrap="around"/>
    </w:pPr>
    <w:r>
      <w:fldChar w:fldCharType="begin"/>
    </w:r>
    <w:r>
      <w:instrText xml:space="preserve"> DOCPROPERTY  Subject  \* MERGEFORMAT </w:instrText>
    </w:r>
    <w:r>
      <w:fldChar w:fldCharType="separate"/>
    </w:r>
    <w:r w:rsidR="00F82F4B">
      <w:t>Approved</w:t>
    </w:r>
    <w:r w:rsidR="00F82F4B">
      <w:fldChar w:fldCharType="end"/>
    </w:r>
    <w:r>
      <w:tab/>
      <w:t xml:space="preserve">Page </w:t>
    </w:r>
    <w:r>
      <w:fldChar w:fldCharType="begin"/>
    </w:r>
    <w:r>
      <w:instrText xml:space="preserve"> PAGE  \* Arabic  \* MERGEFORMAT </w:instrText>
    </w:r>
    <w:r>
      <w:fldChar w:fldCharType="separate"/>
    </w:r>
    <w:r w:rsidR="00F82F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2F4B">
      <w:rPr>
        <w:noProof/>
      </w:rPr>
      <w:t>5</w:t>
    </w:r>
    <w:r>
      <w:rPr>
        <w:noProof/>
      </w:rPr>
      <w:fldChar w:fldCharType="end"/>
    </w:r>
  </w:p>
  <w:p w:rsidR="006F6F69" w:rsidP="006F6F69">
    <w:pPr>
      <w:pStyle w:val="Footer"/>
      <w:framePr w:wrap="around"/>
    </w:pPr>
    <w:r>
      <w:t xml:space="preserve">© Commonwealth of Australia, </w:t>
    </w:r>
    <w:r>
      <w:fldChar w:fldCharType="begin"/>
    </w:r>
    <w:r>
      <w:instrText xml:space="preserve"> DATE  \@ "yyyy"  \* MERGEFORMAT </w:instrText>
    </w:r>
    <w:r>
      <w:fldChar w:fldCharType="separate"/>
    </w:r>
    <w:r w:rsidR="00F82F4B">
      <w:rPr>
        <w:noProof/>
      </w:rPr>
      <w:t>2025</w:t>
    </w:r>
    <w:r>
      <w:fldChar w:fldCharType="end"/>
    </w:r>
    <w:r>
      <w:tab/>
    </w:r>
    <w:r>
      <w:fldChar w:fldCharType="begin"/>
    </w:r>
    <w:r>
      <w:instrText xml:space="preserve"> DOCPROPERTY  Author  \* MERGEFORMAT </w:instrText>
    </w:r>
    <w:r>
      <w:fldChar w:fldCharType="separate"/>
    </w:r>
    <w:r w:rsidR="00F82F4B">
      <w:t>Mining and Automotive Skills Alliance</w:t>
    </w:r>
    <w:r w:rsidR="00F82F4B">
      <w:fldChar w:fldCharType="end"/>
    </w:r>
  </w:p>
  <w:p w:rsidR="006F6F69" w:rsidP="006F6F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6F69" w:rsidRPr="00F82F4B" w:rsidP="00F82F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4B" w:rsidRPr="002D2AF8" w:rsidP="006F6F69">
    <w:pPr>
      <w:pStyle w:val="Header"/>
      <w:framePr w:wrap="around"/>
    </w:pPr>
    <w:r>
      <w:fldChar w:fldCharType="begin"/>
    </w:r>
    <w:r>
      <w:instrText xml:space="preserve"> TITLE   \* MERGEFORMAT </w:instrText>
    </w:r>
    <w:r>
      <w:fldChar w:fldCharType="separate"/>
    </w:r>
    <w:r>
      <w:t>RIICRC316D Place and compact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2F4B" w:rsidP="006F6F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69" w:rsidRPr="002D2AF8" w:rsidP="006F6F69">
    <w:pPr>
      <w:pStyle w:val="Header"/>
      <w:framePr w:wrap="around"/>
    </w:pPr>
    <w:r>
      <w:fldChar w:fldCharType="begin"/>
    </w:r>
    <w:r>
      <w:instrText xml:space="preserve"> TITLE   \* MERGEFORMAT </w:instrText>
    </w:r>
    <w:r>
      <w:fldChar w:fldCharType="separate"/>
    </w:r>
    <w:r w:rsidR="00F82F4B">
      <w:t>RIICRC316D Place and compact concrete</w:t>
    </w:r>
    <w:r w:rsidR="00F82F4B">
      <w:fldChar w:fldCharType="end"/>
    </w:r>
    <w:r>
      <w:tab/>
      <w:t xml:space="preserve">Date this document was generated: </w:t>
    </w:r>
    <w:r>
      <w:fldChar w:fldCharType="begin"/>
    </w:r>
    <w:r>
      <w:instrText xml:space="preserve"> CREATEDATE  \@ "d MMMM yyyy"  \* MERGEFORMAT </w:instrText>
    </w:r>
    <w:r>
      <w:fldChar w:fldCharType="separate"/>
    </w:r>
    <w:r w:rsidR="00F82F4B">
      <w:rPr>
        <w:noProof/>
      </w:rPr>
      <w:t>2 March 2025</w:t>
    </w:r>
    <w:r>
      <w:fldChar w:fldCharType="end"/>
    </w:r>
  </w:p>
  <w:p w:rsidR="006F6F69" w:rsidP="006F6F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3848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26BF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EC7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F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6F69"/>
    <w:pPr>
      <w:spacing w:before="360" w:after="60"/>
      <w:outlineLvl w:val="0"/>
    </w:pPr>
    <w:rPr>
      <w:sz w:val="32"/>
    </w:rPr>
  </w:style>
  <w:style w:type="paragraph" w:styleId="Heading2">
    <w:name w:val="heading 2"/>
    <w:basedOn w:val="HeadingBase"/>
    <w:next w:val="BodyText"/>
    <w:link w:val="Heading2Char"/>
    <w:qFormat/>
    <w:rsid w:val="006F6F69"/>
    <w:pPr>
      <w:keepLines/>
      <w:spacing w:before="240" w:after="120"/>
      <w:outlineLvl w:val="1"/>
    </w:pPr>
    <w:rPr>
      <w:sz w:val="28"/>
      <w:szCs w:val="40"/>
    </w:rPr>
  </w:style>
  <w:style w:type="paragraph" w:styleId="Heading3">
    <w:name w:val="heading 3"/>
    <w:basedOn w:val="HeadingBase"/>
    <w:next w:val="BodyText"/>
    <w:link w:val="Heading3Char"/>
    <w:qFormat/>
    <w:rsid w:val="006F6F69"/>
    <w:pPr>
      <w:spacing w:before="180" w:after="120"/>
      <w:outlineLvl w:val="2"/>
    </w:pPr>
    <w:rPr>
      <w:spacing w:val="-10"/>
      <w:kern w:val="32"/>
    </w:rPr>
  </w:style>
  <w:style w:type="paragraph" w:styleId="Heading4">
    <w:name w:val="heading 4"/>
    <w:basedOn w:val="HeadingBase"/>
    <w:next w:val="BodyText"/>
    <w:link w:val="Heading4Char"/>
    <w:qFormat/>
    <w:rsid w:val="006F6F69"/>
    <w:pPr>
      <w:spacing w:before="160" w:after="120"/>
      <w:outlineLvl w:val="3"/>
    </w:pPr>
    <w:rPr>
      <w:sz w:val="22"/>
    </w:rPr>
  </w:style>
  <w:style w:type="paragraph" w:styleId="Heading5">
    <w:name w:val="heading 5"/>
    <w:basedOn w:val="HeadingBase"/>
    <w:next w:val="Normal"/>
    <w:link w:val="Heading5Char"/>
    <w:qFormat/>
    <w:rsid w:val="006F6F69"/>
    <w:pPr>
      <w:spacing w:before="80"/>
      <w:outlineLvl w:val="4"/>
    </w:pPr>
    <w:rPr>
      <w:color w:val="918585"/>
      <w:sz w:val="20"/>
    </w:rPr>
  </w:style>
  <w:style w:type="paragraph" w:styleId="Heading6">
    <w:name w:val="heading 6"/>
    <w:basedOn w:val="HeadingBase"/>
    <w:next w:val="Normal"/>
    <w:link w:val="Heading6Char"/>
    <w:qFormat/>
    <w:rsid w:val="006F6F69"/>
    <w:pPr>
      <w:spacing w:before="60"/>
      <w:outlineLvl w:val="5"/>
    </w:pPr>
    <w:rPr>
      <w:color w:val="918585"/>
      <w:sz w:val="20"/>
    </w:rPr>
  </w:style>
  <w:style w:type="paragraph" w:styleId="Heading7">
    <w:name w:val="heading 7"/>
    <w:basedOn w:val="Normal"/>
    <w:next w:val="Normal"/>
    <w:link w:val="Heading7Char"/>
    <w:qFormat/>
    <w:rsid w:val="006F6F69"/>
    <w:pPr>
      <w:ind w:left="720"/>
      <w:outlineLvl w:val="6"/>
    </w:pPr>
    <w:rPr>
      <w:i/>
    </w:rPr>
  </w:style>
  <w:style w:type="paragraph" w:styleId="Heading8">
    <w:name w:val="heading 8"/>
    <w:basedOn w:val="Normal"/>
    <w:next w:val="Normal"/>
    <w:link w:val="Heading8Char"/>
    <w:qFormat/>
    <w:rsid w:val="006F6F69"/>
    <w:pPr>
      <w:ind w:left="720"/>
      <w:outlineLvl w:val="7"/>
    </w:pPr>
    <w:rPr>
      <w:i/>
    </w:rPr>
  </w:style>
  <w:style w:type="paragraph" w:styleId="Heading9">
    <w:name w:val="heading 9"/>
    <w:basedOn w:val="Normal"/>
    <w:next w:val="Normal"/>
    <w:link w:val="Heading9Char"/>
    <w:qFormat/>
    <w:rsid w:val="006F6F69"/>
    <w:pPr>
      <w:ind w:left="720"/>
      <w:outlineLvl w:val="8"/>
    </w:pPr>
    <w:rPr>
      <w:i/>
    </w:rPr>
  </w:style>
  <w:style w:type="character" w:default="1" w:styleId="DefaultParagraphFont">
    <w:name w:val="Default Paragraph Font"/>
    <w:uiPriority w:val="1"/>
    <w:unhideWhenUsed/>
    <w:rsid w:val="006F6F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F69"/>
  </w:style>
  <w:style w:type="character" w:customStyle="1" w:styleId="Heading1Char">
    <w:name w:val="Heading 1 Char"/>
    <w:basedOn w:val="DefaultParagraphFont"/>
    <w:link w:val="Heading1"/>
    <w:rsid w:val="006F6F69"/>
    <w:rPr>
      <w:rFonts w:ascii="Times New Roman" w:eastAsia="Times New Roman" w:hAnsi="Times New Roman" w:cs="Times New Roman"/>
      <w:b/>
      <w:sz w:val="32"/>
      <w:szCs w:val="20"/>
      <w:lang w:eastAsia="en-US"/>
    </w:rPr>
  </w:style>
  <w:style w:type="paragraph" w:styleId="BodyText">
    <w:name w:val="Body Text"/>
    <w:basedOn w:val="Normal"/>
    <w:link w:val="BodyTextChar"/>
    <w:rsid w:val="006F6F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6F69"/>
    <w:rPr>
      <w:rFonts w:ascii="Times New Roman" w:eastAsia="Times New Roman" w:hAnsi="Times New Roman" w:cs="Times New Roman"/>
      <w:sz w:val="24"/>
      <w:lang w:eastAsia="en-US"/>
    </w:rPr>
  </w:style>
  <w:style w:type="paragraph" w:styleId="ListBullet">
    <w:name w:val="List Bullet"/>
    <w:basedOn w:val="List"/>
    <w:rsid w:val="006F6F69"/>
    <w:pPr>
      <w:numPr>
        <w:numId w:val="13"/>
      </w:numPr>
      <w:tabs>
        <w:tab w:val="clear" w:pos="340"/>
      </w:tabs>
      <w:spacing w:before="40" w:after="40"/>
    </w:pPr>
  </w:style>
  <w:style w:type="paragraph" w:styleId="ListBullet2">
    <w:name w:val="List Bullet 2"/>
    <w:basedOn w:val="List2"/>
    <w:rsid w:val="006F6F69"/>
    <w:pPr>
      <w:numPr>
        <w:numId w:val="14"/>
      </w:numPr>
      <w:tabs>
        <w:tab w:val="clear" w:pos="680"/>
      </w:tabs>
    </w:pPr>
  </w:style>
  <w:style w:type="paragraph" w:customStyle="1" w:styleId="SuperHeading">
    <w:name w:val="SuperHeading"/>
    <w:basedOn w:val="Normal"/>
    <w:rsid w:val="006F6F69"/>
    <w:pPr>
      <w:spacing w:before="240" w:after="120"/>
      <w:outlineLvl w:val="0"/>
    </w:pPr>
    <w:rPr>
      <w:rFonts w:ascii="Times New Roman" w:hAnsi="Times New Roman"/>
      <w:b/>
      <w:sz w:val="32"/>
    </w:rPr>
  </w:style>
  <w:style w:type="paragraph" w:customStyle="1" w:styleId="AllowPageBreak">
    <w:name w:val="AllowPageBreak"/>
    <w:rsid w:val="006F6F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6F69"/>
    <w:pPr>
      <w:numPr>
        <w:numId w:val="3"/>
      </w:numPr>
      <w:tabs>
        <w:tab w:val="clear" w:pos="1021"/>
      </w:tabs>
      <w:ind w:left="1037" w:hanging="357"/>
    </w:pPr>
  </w:style>
  <w:style w:type="character" w:customStyle="1" w:styleId="Heading2Char">
    <w:name w:val="Heading 2 Char"/>
    <w:basedOn w:val="DefaultParagraphFont"/>
    <w:link w:val="Heading2"/>
    <w:rsid w:val="006F6F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F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F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F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F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F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6F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6F69"/>
    <w:rPr>
      <w:rFonts w:ascii="Courier New" w:eastAsia="Times New Roman" w:hAnsi="Courier New" w:cs="Times New Roman"/>
      <w:i/>
      <w:szCs w:val="20"/>
      <w:lang w:eastAsia="en-US"/>
    </w:rPr>
  </w:style>
  <w:style w:type="paragraph" w:customStyle="1" w:styleId="HeadingBase">
    <w:name w:val="Heading Base"/>
    <w:rsid w:val="006F6F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F69"/>
    <w:pPr>
      <w:tabs>
        <w:tab w:val="right" w:leader="dot" w:pos="9072"/>
      </w:tabs>
      <w:ind w:left="567"/>
    </w:pPr>
    <w:rPr>
      <w:szCs w:val="22"/>
    </w:rPr>
  </w:style>
  <w:style w:type="paragraph" w:customStyle="1" w:styleId="TOCBase">
    <w:name w:val="TOC Base"/>
    <w:rsid w:val="006F6F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F69"/>
    <w:pPr>
      <w:tabs>
        <w:tab w:val="right" w:leader="dot" w:pos="9072"/>
      </w:tabs>
      <w:spacing w:before="40" w:after="40"/>
      <w:ind w:left="284"/>
    </w:pPr>
    <w:rPr>
      <w:rFonts w:ascii="Times New Roman" w:hAnsi="Times New Roman"/>
    </w:rPr>
  </w:style>
  <w:style w:type="paragraph" w:styleId="TOC1">
    <w:name w:val="toc 1"/>
    <w:basedOn w:val="TOCBase"/>
    <w:next w:val="Normal"/>
    <w:rsid w:val="006F6F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6F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F69"/>
    <w:rPr>
      <w:rFonts w:ascii="Times New Roman" w:eastAsia="Times New Roman" w:hAnsi="Times New Roman" w:cs="Times New Roman"/>
      <w:sz w:val="16"/>
      <w:lang w:eastAsia="en-US"/>
    </w:rPr>
  </w:style>
  <w:style w:type="paragraph" w:styleId="Title">
    <w:name w:val="Title"/>
    <w:basedOn w:val="HeadingBase"/>
    <w:link w:val="TitleChar"/>
    <w:qFormat/>
    <w:rsid w:val="006F6F69"/>
    <w:pPr>
      <w:spacing w:before="5040"/>
      <w:jc w:val="center"/>
    </w:pPr>
    <w:rPr>
      <w:sz w:val="48"/>
      <w:szCs w:val="72"/>
      <w:lang w:val="en-US"/>
    </w:rPr>
  </w:style>
  <w:style w:type="character" w:customStyle="1" w:styleId="TitleChar">
    <w:name w:val="Title Char"/>
    <w:basedOn w:val="DefaultParagraphFont"/>
    <w:link w:val="Title"/>
    <w:rsid w:val="006F6F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F69"/>
    <w:pPr>
      <w:tabs>
        <w:tab w:val="left" w:pos="3600"/>
        <w:tab w:val="left" w:pos="3958"/>
      </w:tabs>
    </w:pPr>
  </w:style>
  <w:style w:type="paragraph" w:styleId="List">
    <w:name w:val="List"/>
    <w:basedOn w:val="BodyText"/>
    <w:next w:val="BodyText"/>
    <w:rsid w:val="006F6F69"/>
    <w:pPr>
      <w:tabs>
        <w:tab w:val="left" w:pos="340"/>
      </w:tabs>
      <w:spacing w:before="60" w:after="60"/>
      <w:ind w:left="340" w:hanging="340"/>
    </w:pPr>
  </w:style>
  <w:style w:type="paragraph" w:customStyle="1" w:styleId="Note">
    <w:name w:val="Note"/>
    <w:basedOn w:val="BodyText"/>
    <w:rsid w:val="006F6F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6F69"/>
    <w:rPr>
      <w:b/>
      <w:spacing w:val="0"/>
    </w:rPr>
  </w:style>
  <w:style w:type="paragraph" w:customStyle="1" w:styleId="SuperTitle">
    <w:name w:val="SuperTitle"/>
    <w:basedOn w:val="Title"/>
    <w:rsid w:val="006F6F69"/>
    <w:pPr>
      <w:framePr w:wrap="auto" w:hAnchor="text" w:y="6049"/>
    </w:pPr>
    <w:rPr>
      <w:color w:val="000000"/>
      <w:sz w:val="40"/>
    </w:rPr>
  </w:style>
  <w:style w:type="paragraph" w:customStyle="1" w:styleId="TOCTitle">
    <w:name w:val="TOCTitle"/>
    <w:basedOn w:val="Heading1"/>
    <w:rsid w:val="006F6F69"/>
    <w:pPr>
      <w:spacing w:after="240"/>
      <w:jc w:val="center"/>
      <w:outlineLvl w:val="9"/>
    </w:pPr>
    <w:rPr>
      <w:caps/>
    </w:rPr>
  </w:style>
  <w:style w:type="paragraph" w:customStyle="1" w:styleId="Version">
    <w:name w:val="Version"/>
    <w:rsid w:val="006F6F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6F69"/>
    <w:pPr>
      <w:keepNext w:val="0"/>
      <w:tabs>
        <w:tab w:val="right" w:pos="4176"/>
      </w:tabs>
      <w:ind w:left="198" w:hanging="198"/>
    </w:pPr>
    <w:rPr>
      <w:rFonts w:ascii="Garamond" w:hAnsi="Garamond"/>
    </w:rPr>
  </w:style>
  <w:style w:type="paragraph" w:styleId="IndexHeading">
    <w:name w:val="index heading"/>
    <w:basedOn w:val="Normal"/>
    <w:next w:val="Index1"/>
    <w:semiHidden/>
    <w:rsid w:val="006F6F69"/>
    <w:pPr>
      <w:spacing w:before="120" w:after="120"/>
    </w:pPr>
    <w:rPr>
      <w:rFonts w:ascii="Arial" w:hAnsi="Arial"/>
      <w:b/>
      <w:color w:val="918585"/>
      <w:sz w:val="24"/>
    </w:rPr>
  </w:style>
  <w:style w:type="paragraph" w:styleId="Header">
    <w:name w:val="header"/>
    <w:basedOn w:val="Normal"/>
    <w:link w:val="HeaderChar"/>
    <w:rsid w:val="006F6F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F69"/>
    <w:rPr>
      <w:rFonts w:ascii="Times New Roman" w:eastAsia="Times New Roman" w:hAnsi="Times New Roman" w:cs="Times New Roman"/>
      <w:sz w:val="16"/>
      <w:szCs w:val="20"/>
      <w:lang w:val="en-GB" w:eastAsia="en-US"/>
    </w:rPr>
  </w:style>
  <w:style w:type="paragraph" w:customStyle="1" w:styleId="Chapter">
    <w:name w:val="Chapter"/>
    <w:basedOn w:val="Normal"/>
    <w:rsid w:val="006F6F69"/>
    <w:pPr>
      <w:spacing w:before="240"/>
    </w:pPr>
    <w:rPr>
      <w:rFonts w:ascii="Times New Roman" w:hAnsi="Times New Roman"/>
      <w:smallCaps/>
      <w:spacing w:val="80"/>
      <w:sz w:val="28"/>
    </w:rPr>
  </w:style>
  <w:style w:type="paragraph" w:customStyle="1" w:styleId="InChapter">
    <w:name w:val="InChapter"/>
    <w:basedOn w:val="Heading3"/>
    <w:rsid w:val="006F6F69"/>
    <w:pPr>
      <w:spacing w:after="240"/>
      <w:outlineLvl w:val="9"/>
    </w:pPr>
    <w:rPr>
      <w:noProof/>
    </w:rPr>
  </w:style>
  <w:style w:type="paragraph" w:styleId="Index2">
    <w:name w:val="index 2"/>
    <w:basedOn w:val="Normal"/>
    <w:next w:val="Normal"/>
    <w:semiHidden/>
    <w:rsid w:val="006F6F69"/>
    <w:pPr>
      <w:tabs>
        <w:tab w:val="right" w:pos="4176"/>
      </w:tabs>
      <w:ind w:left="568" w:hanging="284"/>
    </w:pPr>
    <w:rPr>
      <w:rFonts w:ascii="Garamond" w:hAnsi="Garamond"/>
    </w:rPr>
  </w:style>
  <w:style w:type="paragraph" w:customStyle="1" w:styleId="Byline">
    <w:name w:val="Byline"/>
    <w:rsid w:val="006F6F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F69"/>
    <w:pPr>
      <w:tabs>
        <w:tab w:val="clear" w:pos="3600"/>
        <w:tab w:val="clear" w:pos="3958"/>
      </w:tabs>
      <w:jc w:val="right"/>
    </w:pPr>
  </w:style>
  <w:style w:type="character" w:styleId="Emphasis">
    <w:name w:val="Emphasis"/>
    <w:basedOn w:val="DefaultParagraphFont"/>
    <w:qFormat/>
    <w:rsid w:val="006F6F69"/>
    <w:rPr>
      <w:i/>
    </w:rPr>
  </w:style>
  <w:style w:type="paragraph" w:styleId="Caption">
    <w:name w:val="caption"/>
    <w:basedOn w:val="BodyText"/>
    <w:next w:val="Normal"/>
    <w:qFormat/>
    <w:rsid w:val="006F6F69"/>
    <w:pPr>
      <w:framePr w:w="2268" w:hSpace="181" w:vSpace="181" w:wrap="around" w:vAnchor="text" w:hAnchor="page" w:x="1135" w:y="285" w:anchorLock="1"/>
    </w:pPr>
    <w:rPr>
      <w:i/>
    </w:rPr>
  </w:style>
  <w:style w:type="paragraph" w:customStyle="1" w:styleId="MiniTOCTitle">
    <w:name w:val="MiniTOCTitle"/>
    <w:basedOn w:val="Heading4"/>
    <w:rsid w:val="006F6F69"/>
    <w:pPr>
      <w:spacing w:before="240"/>
      <w:outlineLvl w:val="9"/>
    </w:pPr>
    <w:rPr>
      <w:noProof/>
      <w:sz w:val="24"/>
    </w:rPr>
  </w:style>
  <w:style w:type="paragraph" w:customStyle="1" w:styleId="MiniTOCItem">
    <w:name w:val="MiniTOCItem"/>
    <w:basedOn w:val="ListBullet"/>
    <w:rsid w:val="006F6F69"/>
    <w:pPr>
      <w:numPr>
        <w:numId w:val="0"/>
      </w:numPr>
      <w:tabs>
        <w:tab w:val="right" w:leader="dot" w:pos="6521"/>
      </w:tabs>
      <w:spacing w:before="0" w:after="0"/>
    </w:pPr>
  </w:style>
  <w:style w:type="paragraph" w:customStyle="1" w:styleId="TOFTitle">
    <w:name w:val="TOFTitle"/>
    <w:basedOn w:val="TOCTitle"/>
    <w:rsid w:val="006F6F69"/>
  </w:style>
  <w:style w:type="paragraph" w:styleId="TableofFigures">
    <w:name w:val="table of figures"/>
    <w:basedOn w:val="Normal"/>
    <w:next w:val="Normal"/>
    <w:semiHidden/>
    <w:rsid w:val="006F6F69"/>
    <w:pPr>
      <w:tabs>
        <w:tab w:val="right" w:leader="dot" w:pos="9072"/>
      </w:tabs>
      <w:ind w:left="970" w:hanging="403"/>
    </w:pPr>
    <w:rPr>
      <w:rFonts w:ascii="Times New Roman" w:hAnsi="Times New Roman"/>
      <w:b/>
    </w:rPr>
  </w:style>
  <w:style w:type="paragraph" w:styleId="ListNumber">
    <w:name w:val="List Number"/>
    <w:basedOn w:val="List"/>
    <w:rsid w:val="006F6F69"/>
    <w:pPr>
      <w:numPr>
        <w:numId w:val="16"/>
      </w:numPr>
      <w:tabs>
        <w:tab w:val="clear" w:pos="340"/>
      </w:tabs>
    </w:pPr>
  </w:style>
  <w:style w:type="character" w:customStyle="1" w:styleId="WingdingSymbols">
    <w:name w:val="Wingding Symbols"/>
    <w:rsid w:val="006F6F69"/>
    <w:rPr>
      <w:rFonts w:ascii="Wingdings" w:hAnsi="Wingdings"/>
    </w:rPr>
  </w:style>
  <w:style w:type="paragraph" w:customStyle="1" w:styleId="TableHeading">
    <w:name w:val="Table Heading"/>
    <w:basedOn w:val="HeadingBase"/>
    <w:rsid w:val="006F6F69"/>
    <w:pPr>
      <w:keepLines/>
      <w:pBdr>
        <w:bottom w:val="single" w:sz="6" w:space="1" w:color="918585"/>
      </w:pBdr>
      <w:spacing w:before="240"/>
    </w:pPr>
  </w:style>
  <w:style w:type="character" w:customStyle="1" w:styleId="HotSpot">
    <w:name w:val="HotSpot"/>
    <w:rsid w:val="006F6F69"/>
    <w:rPr>
      <w:color w:val="0033CC"/>
      <w:u w:val="none"/>
    </w:rPr>
  </w:style>
  <w:style w:type="paragraph" w:customStyle="1" w:styleId="BodyTextRight">
    <w:name w:val="Body Text Right"/>
    <w:basedOn w:val="BodyText"/>
    <w:rsid w:val="006F6F69"/>
    <w:pPr>
      <w:spacing w:before="0" w:after="0"/>
      <w:jc w:val="right"/>
    </w:pPr>
  </w:style>
  <w:style w:type="paragraph" w:styleId="Index3">
    <w:name w:val="index 3"/>
    <w:basedOn w:val="ListNumber2"/>
    <w:next w:val="Normal"/>
    <w:semiHidden/>
    <w:rsid w:val="006F6F69"/>
    <w:pPr>
      <w:numPr>
        <w:numId w:val="0"/>
      </w:numPr>
      <w:tabs>
        <w:tab w:val="right" w:leader="dot" w:pos="4176"/>
      </w:tabs>
    </w:pPr>
  </w:style>
  <w:style w:type="paragraph" w:styleId="ListNumber2">
    <w:name w:val="List Number 2"/>
    <w:basedOn w:val="List2"/>
    <w:rsid w:val="006F6F69"/>
    <w:pPr>
      <w:numPr>
        <w:numId w:val="11"/>
      </w:numPr>
      <w:tabs>
        <w:tab w:val="clear" w:pos="1060"/>
      </w:tabs>
    </w:pPr>
  </w:style>
  <w:style w:type="paragraph" w:customStyle="1" w:styleId="MarginNote">
    <w:name w:val="Margin Note"/>
    <w:basedOn w:val="BodyText"/>
    <w:rsid w:val="006F6F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F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F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6F69"/>
    <w:rPr>
      <w:sz w:val="32"/>
    </w:rPr>
  </w:style>
  <w:style w:type="paragraph" w:customStyle="1" w:styleId="HeadingProcedure">
    <w:name w:val="Heading Procedure"/>
    <w:basedOn w:val="HeadingBase"/>
    <w:next w:val="Normal"/>
    <w:rsid w:val="006F6F69"/>
    <w:pPr>
      <w:tabs>
        <w:tab w:val="left" w:pos="0"/>
      </w:tabs>
      <w:spacing w:before="120" w:after="60"/>
    </w:pPr>
    <w:rPr>
      <w:i/>
      <w:color w:val="918585"/>
      <w:sz w:val="22"/>
    </w:rPr>
  </w:style>
  <w:style w:type="paragraph" w:customStyle="1" w:styleId="TableBodyText">
    <w:name w:val="Table Body Text"/>
    <w:basedOn w:val="BodyText"/>
    <w:rsid w:val="006F6F69"/>
    <w:pPr>
      <w:spacing w:before="60" w:after="60"/>
    </w:pPr>
  </w:style>
  <w:style w:type="paragraph" w:styleId="ListContinue">
    <w:name w:val="List Continue"/>
    <w:basedOn w:val="List"/>
    <w:rsid w:val="006F6F69"/>
    <w:pPr>
      <w:ind w:firstLine="0"/>
    </w:pPr>
  </w:style>
  <w:style w:type="paragraph" w:customStyle="1" w:styleId="ListNote">
    <w:name w:val="List Note"/>
    <w:basedOn w:val="List"/>
    <w:rsid w:val="006F6F69"/>
    <w:pPr>
      <w:pBdr>
        <w:top w:val="single" w:sz="6" w:space="2" w:color="918585"/>
        <w:bottom w:val="single" w:sz="6" w:space="2" w:color="918585"/>
      </w:pBdr>
      <w:tabs>
        <w:tab w:val="left" w:pos="1021"/>
      </w:tabs>
      <w:ind w:firstLine="0"/>
    </w:pPr>
  </w:style>
  <w:style w:type="paragraph" w:customStyle="1" w:styleId="Warning">
    <w:name w:val="Warning"/>
    <w:basedOn w:val="BodyText"/>
    <w:rsid w:val="006F6F69"/>
    <w:pPr>
      <w:shd w:val="clear" w:color="auto" w:fill="D9D9D9"/>
      <w:tabs>
        <w:tab w:val="left" w:pos="992"/>
      </w:tabs>
      <w:ind w:left="119" w:right="119"/>
    </w:pPr>
    <w:rPr>
      <w:sz w:val="20"/>
    </w:rPr>
  </w:style>
  <w:style w:type="paragraph" w:customStyle="1" w:styleId="MarginIcons">
    <w:name w:val="Margin Icons"/>
    <w:basedOn w:val="BodyText"/>
    <w:rsid w:val="006F6F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F69"/>
    <w:rPr>
      <w:rFonts w:ascii="Courier New" w:hAnsi="Courier New"/>
    </w:rPr>
  </w:style>
  <w:style w:type="paragraph" w:customStyle="1" w:styleId="NoteBullet">
    <w:name w:val="Note Bullet"/>
    <w:basedOn w:val="Note"/>
    <w:rsid w:val="006F6F69"/>
    <w:pPr>
      <w:tabs>
        <w:tab w:val="clear" w:pos="680"/>
      </w:tabs>
      <w:spacing w:before="60" w:after="60"/>
    </w:pPr>
  </w:style>
  <w:style w:type="paragraph" w:customStyle="1" w:styleId="SubHeading2">
    <w:name w:val="SubHeading2"/>
    <w:basedOn w:val="HeadingBase"/>
    <w:rsid w:val="006F6F69"/>
    <w:pPr>
      <w:spacing w:before="240" w:after="60"/>
    </w:pPr>
    <w:rPr>
      <w:sz w:val="20"/>
    </w:rPr>
  </w:style>
  <w:style w:type="paragraph" w:customStyle="1" w:styleId="SubHeading1">
    <w:name w:val="SubHeading1"/>
    <w:basedOn w:val="HeadingBase"/>
    <w:rsid w:val="006F6F69"/>
    <w:pPr>
      <w:spacing w:before="240" w:after="60"/>
    </w:pPr>
    <w:rPr>
      <w:color w:val="918585"/>
      <w:sz w:val="22"/>
    </w:rPr>
  </w:style>
  <w:style w:type="paragraph" w:customStyle="1" w:styleId="SideHeading">
    <w:name w:val="Side Heading"/>
    <w:basedOn w:val="HeadingBase"/>
    <w:rsid w:val="006F6F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F69"/>
    <w:pPr>
      <w:numPr>
        <w:numId w:val="12"/>
      </w:numPr>
    </w:pPr>
  </w:style>
  <w:style w:type="paragraph" w:styleId="PlainText">
    <w:name w:val="Plain Text"/>
    <w:basedOn w:val="Normal"/>
    <w:link w:val="PlainTextChar"/>
    <w:rsid w:val="006F6F69"/>
    <w:rPr>
      <w:sz w:val="20"/>
    </w:rPr>
  </w:style>
  <w:style w:type="character" w:customStyle="1" w:styleId="PlainTextChar">
    <w:name w:val="Plain Text Char"/>
    <w:basedOn w:val="DefaultParagraphFont"/>
    <w:link w:val="PlainText"/>
    <w:rsid w:val="006F6F69"/>
    <w:rPr>
      <w:rFonts w:ascii="Courier New" w:eastAsia="Times New Roman" w:hAnsi="Courier New" w:cs="Times New Roman"/>
      <w:sz w:val="20"/>
      <w:szCs w:val="20"/>
      <w:lang w:eastAsia="en-US"/>
    </w:rPr>
  </w:style>
  <w:style w:type="character" w:customStyle="1" w:styleId="MenuOption">
    <w:name w:val="Menu Option"/>
    <w:basedOn w:val="DefaultParagraphFont"/>
    <w:rsid w:val="006F6F69"/>
    <w:rPr>
      <w:b/>
      <w:smallCaps/>
    </w:rPr>
  </w:style>
  <w:style w:type="paragraph" w:customStyle="1" w:styleId="TableListNumber">
    <w:name w:val="Table List Number"/>
    <w:basedOn w:val="ListNumber"/>
    <w:rsid w:val="006F6F69"/>
    <w:pPr>
      <w:numPr>
        <w:numId w:val="0"/>
      </w:numPr>
    </w:pPr>
  </w:style>
  <w:style w:type="paragraph" w:styleId="TOC4">
    <w:name w:val="toc 4"/>
    <w:basedOn w:val="TOCBase"/>
    <w:next w:val="Normal"/>
    <w:semiHidden/>
    <w:rsid w:val="006F6F69"/>
    <w:pPr>
      <w:tabs>
        <w:tab w:val="right" w:leader="dot" w:pos="9071"/>
      </w:tabs>
      <w:ind w:left="1701"/>
    </w:pPr>
  </w:style>
  <w:style w:type="paragraph" w:customStyle="1" w:styleId="ListAlpha">
    <w:name w:val="List Alpha"/>
    <w:basedOn w:val="List"/>
    <w:rsid w:val="006F6F69"/>
    <w:pPr>
      <w:numPr>
        <w:numId w:val="10"/>
      </w:numPr>
    </w:pPr>
  </w:style>
  <w:style w:type="paragraph" w:customStyle="1" w:styleId="ListAlpha2">
    <w:name w:val="List Alpha 2"/>
    <w:basedOn w:val="List2"/>
    <w:rsid w:val="006F6F69"/>
    <w:pPr>
      <w:numPr>
        <w:numId w:val="9"/>
      </w:numPr>
    </w:pPr>
  </w:style>
  <w:style w:type="paragraph" w:styleId="List2">
    <w:name w:val="List 2"/>
    <w:basedOn w:val="BodyText"/>
    <w:rsid w:val="006F6F69"/>
    <w:pPr>
      <w:tabs>
        <w:tab w:val="left" w:pos="680"/>
      </w:tabs>
      <w:spacing w:before="60" w:after="60"/>
      <w:ind w:left="680" w:hanging="340"/>
    </w:pPr>
  </w:style>
  <w:style w:type="paragraph" w:styleId="List3">
    <w:name w:val="List 3"/>
    <w:basedOn w:val="BodyText"/>
    <w:rsid w:val="006F6F69"/>
    <w:pPr>
      <w:tabs>
        <w:tab w:val="left" w:pos="1021"/>
      </w:tabs>
      <w:spacing w:before="60" w:after="60"/>
      <w:ind w:left="1020" w:hanging="340"/>
    </w:pPr>
  </w:style>
  <w:style w:type="paragraph" w:styleId="List4">
    <w:name w:val="List 4"/>
    <w:basedOn w:val="BodyText"/>
    <w:rsid w:val="006F6F69"/>
    <w:pPr>
      <w:tabs>
        <w:tab w:val="left" w:pos="1361"/>
      </w:tabs>
      <w:spacing w:before="60" w:after="60"/>
      <w:ind w:left="1361" w:hanging="340"/>
    </w:pPr>
  </w:style>
  <w:style w:type="paragraph" w:styleId="List5">
    <w:name w:val="List 5"/>
    <w:basedOn w:val="BodyText"/>
    <w:rsid w:val="006F6F69"/>
    <w:pPr>
      <w:tabs>
        <w:tab w:val="left" w:pos="1701"/>
      </w:tabs>
      <w:spacing w:before="60" w:after="60"/>
      <w:ind w:left="1701" w:hanging="340"/>
    </w:pPr>
  </w:style>
  <w:style w:type="paragraph" w:styleId="ListBullet4">
    <w:name w:val="List Bullet 4"/>
    <w:basedOn w:val="List4"/>
    <w:rsid w:val="006F6F69"/>
    <w:pPr>
      <w:numPr>
        <w:numId w:val="4"/>
      </w:numPr>
      <w:tabs>
        <w:tab w:val="clear" w:pos="1361"/>
      </w:tabs>
    </w:pPr>
  </w:style>
  <w:style w:type="paragraph" w:styleId="ListBullet5">
    <w:name w:val="List Bullet 5"/>
    <w:basedOn w:val="List5"/>
    <w:rsid w:val="006F6F69"/>
    <w:pPr>
      <w:numPr>
        <w:numId w:val="5"/>
      </w:numPr>
    </w:pPr>
  </w:style>
  <w:style w:type="paragraph" w:styleId="ListContinue2">
    <w:name w:val="List Continue 2"/>
    <w:basedOn w:val="List2"/>
    <w:rsid w:val="006F6F69"/>
    <w:pPr>
      <w:ind w:firstLine="0"/>
    </w:pPr>
  </w:style>
  <w:style w:type="paragraph" w:styleId="ListContinue3">
    <w:name w:val="List Continue 3"/>
    <w:basedOn w:val="List3"/>
    <w:rsid w:val="006F6F69"/>
    <w:pPr>
      <w:ind w:left="1021" w:firstLine="0"/>
    </w:pPr>
  </w:style>
  <w:style w:type="paragraph" w:styleId="ListContinue4">
    <w:name w:val="List Continue 4"/>
    <w:basedOn w:val="List4"/>
    <w:rsid w:val="006F6F69"/>
    <w:pPr>
      <w:ind w:firstLine="0"/>
    </w:pPr>
  </w:style>
  <w:style w:type="paragraph" w:styleId="ListContinue5">
    <w:name w:val="List Continue 5"/>
    <w:basedOn w:val="List5"/>
    <w:rsid w:val="006F6F69"/>
    <w:pPr>
      <w:ind w:firstLine="0"/>
    </w:pPr>
  </w:style>
  <w:style w:type="paragraph" w:styleId="ListNumber3">
    <w:name w:val="List Number 3"/>
    <w:basedOn w:val="List3"/>
    <w:rsid w:val="006F6F69"/>
    <w:pPr>
      <w:numPr>
        <w:numId w:val="6"/>
      </w:numPr>
    </w:pPr>
  </w:style>
  <w:style w:type="paragraph" w:styleId="ListNumber4">
    <w:name w:val="List Number 4"/>
    <w:basedOn w:val="List4"/>
    <w:rsid w:val="006F6F69"/>
    <w:pPr>
      <w:numPr>
        <w:numId w:val="7"/>
      </w:numPr>
    </w:pPr>
  </w:style>
  <w:style w:type="paragraph" w:styleId="ListNumber5">
    <w:name w:val="List Number 5"/>
    <w:basedOn w:val="List5"/>
    <w:rsid w:val="006F6F69"/>
    <w:pPr>
      <w:numPr>
        <w:numId w:val="8"/>
      </w:numPr>
    </w:pPr>
  </w:style>
  <w:style w:type="paragraph" w:styleId="BlockText">
    <w:name w:val="Block Text"/>
    <w:basedOn w:val="Normal"/>
    <w:rsid w:val="006F6F69"/>
    <w:pPr>
      <w:spacing w:after="120"/>
      <w:ind w:left="1440" w:right="1440"/>
    </w:pPr>
  </w:style>
  <w:style w:type="character" w:customStyle="1" w:styleId="Subscript">
    <w:name w:val="Subscript"/>
    <w:basedOn w:val="DefaultParagraphFont"/>
    <w:rsid w:val="006F6F69"/>
    <w:rPr>
      <w:sz w:val="16"/>
      <w:vertAlign w:val="subscript"/>
    </w:rPr>
  </w:style>
  <w:style w:type="character" w:customStyle="1" w:styleId="Superscript">
    <w:name w:val="Superscript"/>
    <w:basedOn w:val="DefaultParagraphFont"/>
    <w:rsid w:val="006F6F69"/>
    <w:rPr>
      <w:sz w:val="16"/>
      <w:vertAlign w:val="superscript"/>
    </w:rPr>
  </w:style>
  <w:style w:type="character" w:customStyle="1" w:styleId="Symbols">
    <w:name w:val="Symbols"/>
    <w:basedOn w:val="DefaultParagraphFont"/>
    <w:rsid w:val="006F6F69"/>
    <w:rPr>
      <w:rFonts w:ascii="Symbol" w:hAnsi="Symbol"/>
    </w:rPr>
  </w:style>
  <w:style w:type="character" w:customStyle="1" w:styleId="MenuOptions">
    <w:name w:val="Menu Options"/>
    <w:basedOn w:val="DefaultParagraphFont"/>
    <w:rsid w:val="006F6F69"/>
    <w:rPr>
      <w:rFonts w:ascii="Arial Narrow" w:hAnsi="Arial Narrow"/>
      <w:smallCaps/>
    </w:rPr>
  </w:style>
  <w:style w:type="character" w:customStyle="1" w:styleId="Buttons">
    <w:name w:val="Buttons"/>
    <w:basedOn w:val="DefaultParagraphFont"/>
    <w:rsid w:val="006F6F69"/>
    <w:rPr>
      <w:b/>
    </w:rPr>
  </w:style>
  <w:style w:type="character" w:customStyle="1" w:styleId="Underlined">
    <w:name w:val="Underlined"/>
    <w:basedOn w:val="DefaultParagraphFont"/>
    <w:rsid w:val="006F6F69"/>
    <w:rPr>
      <w:u w:val="single"/>
    </w:rPr>
  </w:style>
  <w:style w:type="paragraph" w:customStyle="1" w:styleId="TableBodyTextRight">
    <w:name w:val="Table Body Text Right"/>
    <w:basedOn w:val="TableBodyText"/>
    <w:rsid w:val="006F6F69"/>
    <w:pPr>
      <w:widowControl w:val="0"/>
      <w:autoSpaceDE w:val="0"/>
      <w:autoSpaceDN w:val="0"/>
      <w:adjustRightInd w:val="0"/>
      <w:jc w:val="right"/>
    </w:pPr>
    <w:rPr>
      <w:rFonts w:cs="Arial"/>
      <w:szCs w:val="18"/>
    </w:rPr>
  </w:style>
  <w:style w:type="paragraph" w:customStyle="1" w:styleId="CopyrightText">
    <w:name w:val="Copyright Text"/>
    <w:basedOn w:val="BodyText"/>
    <w:rsid w:val="006F6F69"/>
    <w:rPr>
      <w:sz w:val="18"/>
    </w:rPr>
  </w:style>
  <w:style w:type="paragraph" w:customStyle="1" w:styleId="BodySmallRight">
    <w:name w:val="Body Small Right"/>
    <w:basedOn w:val="BodyTextRight"/>
    <w:rsid w:val="006F6F69"/>
    <w:rPr>
      <w:sz w:val="18"/>
      <w:szCs w:val="18"/>
    </w:rPr>
  </w:style>
  <w:style w:type="paragraph" w:customStyle="1" w:styleId="MarginEdition">
    <w:name w:val="Margin Edition"/>
    <w:basedOn w:val="MarginNote"/>
    <w:rsid w:val="006F6F69"/>
    <w:pPr>
      <w:spacing w:before="0" w:after="0"/>
    </w:pPr>
    <w:rPr>
      <w:rFonts w:ascii="Times New Roman" w:hAnsi="Times New Roman"/>
      <w:color w:val="999999"/>
    </w:rPr>
  </w:style>
  <w:style w:type="paragraph" w:customStyle="1" w:styleId="Spacer">
    <w:name w:val="Spacer"/>
    <w:basedOn w:val="Normal"/>
    <w:rsid w:val="006F6F69"/>
    <w:rPr>
      <w:sz w:val="2"/>
      <w:szCs w:val="2"/>
    </w:rPr>
  </w:style>
  <w:style w:type="character" w:customStyle="1" w:styleId="Small">
    <w:name w:val="Small"/>
    <w:basedOn w:val="DefaultParagraphFont"/>
    <w:rsid w:val="006F6F69"/>
    <w:rPr>
      <w:sz w:val="16"/>
    </w:rPr>
  </w:style>
  <w:style w:type="paragraph" w:customStyle="1" w:styleId="WideTable">
    <w:name w:val="Wide Table"/>
    <w:basedOn w:val="Normal"/>
    <w:rsid w:val="006F6F69"/>
    <w:pPr>
      <w:ind w:left="-1418"/>
    </w:pPr>
    <w:rPr>
      <w:sz w:val="2"/>
      <w:szCs w:val="2"/>
    </w:rPr>
  </w:style>
  <w:style w:type="character" w:styleId="PageNumber">
    <w:name w:val="page number"/>
    <w:basedOn w:val="DefaultParagraphFont"/>
    <w:rsid w:val="006F6F69"/>
  </w:style>
  <w:style w:type="paragraph" w:styleId="Quote">
    <w:name w:val="Quote"/>
    <w:basedOn w:val="Heading1"/>
    <w:link w:val="QuoteChar"/>
    <w:qFormat/>
    <w:rsid w:val="006F6F69"/>
    <w:rPr>
      <w:b w:val="0"/>
      <w:sz w:val="72"/>
      <w:szCs w:val="72"/>
      <w:lang w:val="en-NZ"/>
    </w:rPr>
  </w:style>
  <w:style w:type="character" w:customStyle="1" w:styleId="QuoteChar">
    <w:name w:val="Quote Char"/>
    <w:basedOn w:val="DefaultParagraphFont"/>
    <w:link w:val="Quote"/>
    <w:rsid w:val="006F6F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F69"/>
    <w:pPr>
      <w:pageBreakBefore/>
    </w:pPr>
  </w:style>
  <w:style w:type="paragraph" w:customStyle="1" w:styleId="Border">
    <w:name w:val="Border"/>
    <w:basedOn w:val="Normal"/>
    <w:qFormat/>
    <w:rsid w:val="006F6F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F69"/>
    <w:rPr>
      <w:b/>
      <w:bCs/>
      <w:i/>
      <w:iCs/>
      <w:color w:val="auto"/>
    </w:rPr>
  </w:style>
  <w:style w:type="paragraph" w:styleId="IntenseQuote">
    <w:name w:val="Intense Quote"/>
    <w:basedOn w:val="Normal"/>
    <w:next w:val="Normal"/>
    <w:link w:val="IntenseQuoteChar"/>
    <w:uiPriority w:val="30"/>
    <w:qFormat/>
    <w:rsid w:val="006F6F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F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6F69"/>
    <w:rPr>
      <w:smallCaps/>
      <w:color w:val="auto"/>
      <w:u w:val="single"/>
    </w:rPr>
  </w:style>
  <w:style w:type="character" w:styleId="IntenseReference">
    <w:name w:val="Intense Reference"/>
    <w:basedOn w:val="DefaultParagraphFont"/>
    <w:uiPriority w:val="32"/>
    <w:qFormat/>
    <w:rsid w:val="006F6F69"/>
    <w:rPr>
      <w:b/>
      <w:bCs/>
      <w:smallCaps/>
      <w:color w:val="auto"/>
      <w:spacing w:val="5"/>
      <w:u w:val="single"/>
    </w:rPr>
  </w:style>
  <w:style w:type="paragraph" w:customStyle="1" w:styleId="2ColumnHeading">
    <w:name w:val="2Column Heading"/>
    <w:basedOn w:val="BodyText"/>
    <w:qFormat/>
    <w:rsid w:val="006F6F69"/>
    <w:pPr>
      <w:spacing w:after="60"/>
      <w:ind w:left="-2268"/>
    </w:pPr>
    <w:rPr>
      <w:b/>
    </w:rPr>
  </w:style>
  <w:style w:type="paragraph" w:customStyle="1" w:styleId="Heading1TOC">
    <w:name w:val="Heading1 TOC"/>
    <w:basedOn w:val="Normal"/>
    <w:qFormat/>
    <w:rsid w:val="006F6F69"/>
    <w:pPr>
      <w:spacing w:before="240" w:after="120"/>
    </w:pPr>
    <w:rPr>
      <w:rFonts w:ascii="Times New Roman" w:hAnsi="Times New Roman"/>
      <w:b/>
      <w:sz w:val="32"/>
    </w:rPr>
  </w:style>
  <w:style w:type="paragraph" w:customStyle="1" w:styleId="Heading2TOC">
    <w:name w:val="Heading2 TOC"/>
    <w:basedOn w:val="Normal"/>
    <w:qFormat/>
    <w:rsid w:val="006F6F69"/>
    <w:pPr>
      <w:spacing w:before="240" w:after="60"/>
    </w:pPr>
    <w:rPr>
      <w:rFonts w:ascii="Times New Roman" w:hAnsi="Times New Roman"/>
      <w:b/>
      <w:sz w:val="28"/>
    </w:rPr>
  </w:style>
  <w:style w:type="character" w:customStyle="1" w:styleId="Underline">
    <w:name w:val="Underline"/>
    <w:basedOn w:val="DefaultParagraphFont"/>
    <w:qFormat/>
    <w:rsid w:val="006F6F69"/>
    <w:rPr>
      <w:u w:val="single"/>
    </w:rPr>
  </w:style>
  <w:style w:type="character" w:customStyle="1" w:styleId="BoldandItalics">
    <w:name w:val="Bold and Italics"/>
    <w:qFormat/>
    <w:rsid w:val="006F6F69"/>
    <w:rPr>
      <w:b/>
      <w:i/>
      <w:u w:val="none"/>
    </w:rPr>
  </w:style>
  <w:style w:type="paragraph" w:styleId="BalloonText">
    <w:name w:val="Balloon Text"/>
    <w:basedOn w:val="Normal"/>
    <w:link w:val="BalloonTextChar"/>
    <w:rsid w:val="006F6F69"/>
    <w:rPr>
      <w:rFonts w:ascii="Tahoma" w:hAnsi="Tahoma" w:cs="Tahoma"/>
      <w:sz w:val="16"/>
      <w:szCs w:val="16"/>
    </w:rPr>
  </w:style>
  <w:style w:type="character" w:customStyle="1" w:styleId="BalloonTextChar">
    <w:name w:val="Balloon Text Char"/>
    <w:basedOn w:val="DefaultParagraphFont"/>
    <w:link w:val="BalloonText"/>
    <w:rsid w:val="006F6F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6F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6F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6F69"/>
    <w:rPr>
      <w:b/>
      <w:color w:val="660033"/>
      <w:spacing w:val="0"/>
    </w:rPr>
  </w:style>
  <w:style w:type="paragraph" w:customStyle="1" w:styleId="Nameditemlist">
    <w:name w:val="Named item list"/>
    <w:basedOn w:val="BodyText"/>
    <w:qFormat/>
    <w:rsid w:val="006F6F69"/>
    <w:pPr>
      <w:tabs>
        <w:tab w:val="left" w:pos="2835"/>
      </w:tabs>
      <w:ind w:left="2835" w:hanging="2835"/>
    </w:pPr>
  </w:style>
  <w:style w:type="paragraph" w:customStyle="1" w:styleId="BodyTextnopadding">
    <w:name w:val="Body Text no padding"/>
    <w:basedOn w:val="BodyText"/>
    <w:qFormat/>
    <w:rsid w:val="006F6F69"/>
    <w:pPr>
      <w:spacing w:before="0" w:after="0"/>
    </w:pPr>
  </w:style>
  <w:style w:type="paragraph" w:customStyle="1" w:styleId="BodyTextBold">
    <w:name w:val="Body Text Bold"/>
    <w:basedOn w:val="BodyText"/>
    <w:qFormat/>
    <w:rsid w:val="006F6F69"/>
    <w:rPr>
      <w:b/>
    </w:rPr>
  </w:style>
  <w:style w:type="character" w:styleId="Hyperlink">
    <w:name w:val="Hyperlink"/>
    <w:basedOn w:val="DefaultParagraphFont"/>
    <w:uiPriority w:val="99"/>
    <w:unhideWhenUsed/>
    <w:rsid w:val="00F82F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1336</Words>
  <Characters>8325</Characters>
  <Application>Microsoft Office Word</Application>
  <DocSecurity>0</DocSecurity>
  <Lines>225</Lines>
  <Paragraphs>150</Paragraphs>
  <ScaleCrop>false</ScaleCrop>
  <Company>Author-it Software Corporation Ltd.</Company>
  <LinksUpToDate>false</LinksUpToDate>
  <CharactersWithSpaces>9511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RIICRC316D Place and compact concrete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2025-03-02T03:27:00Z</dcterms:created>
  <dcterms:modified xsi:type="dcterms:W3CDTF">2025-03-02T03:27:00Z</dcterms:modified>
</cp:coreProperties>
</file>