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C66" w:rsidP="00284C66">
      <w:pPr>
        <w:pStyle w:val="Title"/>
      </w:pPr>
      <w:r>
        <w:fldChar w:fldCharType="begin"/>
      </w:r>
      <w:r>
        <w:instrText xml:space="preserve"> TITLE   \* MERGEFORMAT </w:instrText>
      </w:r>
      <w:r>
        <w:fldChar w:fldCharType="separate"/>
      </w:r>
      <w:r>
        <w:t>RIICRC314D Handle concrete materials</w:t>
      </w:r>
      <w:r>
        <w:fldChar w:fldCharType="end"/>
      </w:r>
    </w:p>
    <w:p w:rsidR="00284C66" w:rsidP="00284C66">
      <w:pPr>
        <w:pStyle w:val="Version"/>
        <w:sectPr w:rsidSect="007B4C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4CA5" w:rsidP="007B4CA5">
      <w:pPr>
        <w:pStyle w:val="SuperHeading"/>
      </w:pPr>
      <w:r w:rsidRPr="007B4CA5">
        <w:t>RIICRC314D Handle concrete materials</w:t>
      </w:r>
    </w:p>
    <w:p w:rsidR="00000000" w:rsidRPr="007B4CA5" w:rsidP="007B4CA5">
      <w:pPr>
        <w:pStyle w:val="Heading1"/>
      </w:pPr>
      <w:bookmarkStart w:id="1" w:name="O_672896"/>
      <w:bookmarkEnd w:id="1"/>
      <w:r w:rsidRPr="007B4CA5">
        <w:t>Modification History</w:t>
      </w:r>
    </w:p>
    <w:tbl>
      <w:tblPr>
        <w:tblW w:w="9270" w:type="dxa"/>
        <w:tblLayout w:type="fixed"/>
        <w:tblCellMar>
          <w:left w:w="62" w:type="dxa"/>
          <w:right w:w="62" w:type="dxa"/>
        </w:tblCellMar>
        <w:tblLook w:val="0000"/>
      </w:tblPr>
      <w:tblGrid>
        <w:gridCol w:w="1170"/>
        <w:gridCol w:w="8100"/>
      </w:tblGrid>
      <w:tr w:rsidTr="00284C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Comment</w:t>
            </w:r>
          </w:p>
        </w:tc>
      </w:tr>
      <w:tr w:rsidTr="00284C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This unit replaces RIICRC314 Handle concrete materials</w:t>
            </w:r>
          </w:p>
        </w:tc>
      </w:tr>
      <w:tr w:rsidTr="00284C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CA5" w:rsidP="007B4CA5">
            <w:pPr>
              <w:pStyle w:val="BodyText"/>
            </w:pPr>
            <w:r w:rsidRPr="007B4CA5">
              <w:t>Required frequency and volume of evidence amended in Performance evidence.</w:t>
            </w:r>
          </w:p>
          <w:p w:rsidR="00000000" w:rsidRPr="007B4CA5" w:rsidP="007B4CA5">
            <w:pPr>
              <w:pStyle w:val="BodyText"/>
            </w:pPr>
            <w:r w:rsidRPr="007B4CA5">
              <w:t>Substantial amendments made in Assessment Conditions field, including: references t</w:t>
            </w:r>
            <w:r w:rsidRPr="007B4CA5">
              <w:t>o Industry Sectors, assessor and subject matter expert experience requirements, how assessment should be conducted and what it should confirm.</w:t>
            </w:r>
          </w:p>
        </w:tc>
      </w:tr>
    </w:tbl>
    <w:p w:rsidR="00000000" w:rsidRPr="007B4CA5" w:rsidP="007B4CA5">
      <w:pPr>
        <w:pStyle w:val="BodyText"/>
      </w:pPr>
    </w:p>
    <w:p w:rsidR="00000000" w:rsidRPr="007B4CA5" w:rsidP="007B4CA5">
      <w:pPr>
        <w:pStyle w:val="AllowPageBreak"/>
      </w:pPr>
    </w:p>
    <w:p w:rsidR="00000000" w:rsidRPr="007B4CA5" w:rsidP="007B4CA5">
      <w:pPr>
        <w:pStyle w:val="Heading1"/>
      </w:pPr>
      <w:bookmarkStart w:id="2" w:name="O_672895"/>
      <w:bookmarkEnd w:id="2"/>
      <w:r w:rsidRPr="007B4CA5">
        <w:t>Application</w:t>
      </w:r>
    </w:p>
    <w:p w:rsidR="00000000" w:rsidRPr="007B4CA5" w:rsidP="00284C66">
      <w:pPr>
        <w:pStyle w:val="BodyText"/>
      </w:pPr>
      <w:r w:rsidRPr="007B4CA5">
        <w:t>This unit describes a participant’s skills and knowledge required to handle concre</w:t>
      </w:r>
      <w:r w:rsidRPr="007B4CA5">
        <w:t>te materials in Civil Construction.</w:t>
      </w:r>
    </w:p>
    <w:p w:rsidR="00000000" w:rsidRPr="007B4CA5" w:rsidP="00284C66">
      <w:pPr>
        <w:pStyle w:val="BodyText"/>
      </w:pPr>
      <w:r w:rsidRPr="007B4CA5">
        <w:t xml:space="preserve">This unit is appropriate for those working in operational roles. </w:t>
      </w:r>
    </w:p>
    <w:p w:rsidR="00284C66" w:rsidP="00284C66">
      <w:pPr>
        <w:pStyle w:val="BodyText"/>
      </w:pPr>
      <w:r w:rsidRPr="007B4CA5">
        <w:t>No licensing, legislation or certification requirements apply to this unit at the time of publication.</w:t>
      </w:r>
    </w:p>
    <w:p w:rsidR="00000000" w:rsidRPr="007B4CA5" w:rsidP="007B4CA5">
      <w:pPr>
        <w:pStyle w:val="Heading1"/>
      </w:pPr>
      <w:bookmarkStart w:id="3" w:name="O_672894"/>
      <w:bookmarkEnd w:id="3"/>
      <w:r w:rsidRPr="007B4CA5">
        <w:t>Unit Sector</w:t>
      </w:r>
    </w:p>
    <w:p w:rsidR="00000000" w:rsidRPr="007B4CA5" w:rsidP="00284C66">
      <w:pPr>
        <w:pStyle w:val="BodyText"/>
      </w:pPr>
      <w:r w:rsidRPr="007B4CA5">
        <w:t>Civil construction</w:t>
      </w:r>
    </w:p>
    <w:p w:rsidR="00000000" w:rsidRPr="007B4CA5" w:rsidP="007B4CA5">
      <w:pPr>
        <w:pStyle w:val="Heading1"/>
      </w:pPr>
      <w:bookmarkStart w:id="4" w:name="O_672893"/>
      <w:bookmarkEnd w:id="4"/>
      <w:r w:rsidRPr="007B4CA5">
        <w:t>Elements and Performance Criteria</w:t>
      </w:r>
    </w:p>
    <w:tbl>
      <w:tblPr>
        <w:tblW w:w="9322" w:type="dxa"/>
        <w:tblLayout w:type="fixed"/>
        <w:tblCellMar>
          <w:left w:w="62" w:type="dxa"/>
          <w:right w:w="62" w:type="dxa"/>
        </w:tblCellMar>
        <w:tblLook w:val="0000"/>
      </w:tblPr>
      <w:tblGrid>
        <w:gridCol w:w="2438"/>
        <w:gridCol w:w="6884"/>
      </w:tblGrid>
      <w:tr w:rsidTr="007B4CA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CA5">
            <w:pPr>
              <w:pStyle w:val="BodyText"/>
              <w:rPr>
                <w:lang w:val="en-NZ"/>
              </w:rPr>
            </w:pPr>
            <w:r w:rsidRPr="007B4CA5">
              <w:t>1.</w:t>
            </w:r>
            <w:r w:rsidRPr="007B4CA5">
              <w:tab/>
              <w:t>Plan and prepare for  handling concrete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CA5" w:rsidP="007B4CA5">
            <w:pPr>
              <w:pStyle w:val="BodyText"/>
            </w:pPr>
            <w:r w:rsidRPr="007B4CA5">
              <w:t>1.1</w:t>
            </w:r>
            <w:r w:rsidRPr="007B4CA5">
              <w:tab/>
              <w:t xml:space="preserve">Access, interpret and apply concrete materials handling documentation and ensure the work activity is compliant </w:t>
            </w:r>
          </w:p>
          <w:p w:rsidR="00000000" w:rsidRPr="007B4CA5" w:rsidP="007B4CA5">
            <w:pPr>
              <w:pStyle w:val="BodyText"/>
            </w:pPr>
            <w:r w:rsidRPr="007B4CA5">
              <w:t>1.2</w:t>
            </w:r>
            <w:r w:rsidRPr="007B4CA5">
              <w:tab/>
              <w:t>Obtain, read, interpret, clarify</w:t>
            </w:r>
            <w:r w:rsidRPr="007B4CA5">
              <w:t xml:space="preserve"> and confirm work requirements </w:t>
            </w:r>
          </w:p>
          <w:p w:rsidR="00000000" w:rsidRPr="007B4CA5" w:rsidP="007B4CA5">
            <w:pPr>
              <w:pStyle w:val="BodyText"/>
            </w:pPr>
            <w:r w:rsidRPr="007B4CA5">
              <w:t>1.3</w:t>
            </w:r>
            <w:r w:rsidRPr="007B4CA5">
              <w:tab/>
              <w:t xml:space="preserve">Identify and address potential risks, hazards and environmental issues, and implement control measures </w:t>
            </w:r>
          </w:p>
          <w:p w:rsidR="00000000" w:rsidRPr="007B4CA5" w:rsidP="007B4CA5">
            <w:pPr>
              <w:pStyle w:val="BodyText"/>
            </w:pPr>
            <w:r w:rsidRPr="007B4CA5">
              <w:t>1.4</w:t>
            </w:r>
            <w:r w:rsidRPr="007B4CA5">
              <w:tab/>
              <w:t xml:space="preserve">Select and wear correct personal protective equipment appropriate for work activities </w:t>
            </w:r>
          </w:p>
          <w:p w:rsidR="00000000" w:rsidRPr="007B4CA5" w:rsidP="007B4CA5">
            <w:pPr>
              <w:pStyle w:val="BodyText"/>
            </w:pPr>
            <w:r w:rsidRPr="007B4CA5">
              <w:t>1.5</w:t>
            </w:r>
            <w:r w:rsidRPr="007B4CA5">
              <w:tab/>
              <w:t>Obtain, interpret, cl</w:t>
            </w:r>
            <w:r w:rsidRPr="007B4CA5">
              <w:t>arify and apply relevant drawings, job specifications and work instruction prior to proceeding</w:t>
            </w:r>
          </w:p>
          <w:p w:rsidR="00000000" w:rsidRPr="007B4CA5" w:rsidP="007B4CA5">
            <w:pPr>
              <w:pStyle w:val="BodyText"/>
            </w:pPr>
            <w:r w:rsidRPr="007B4CA5">
              <w:t>1.6</w:t>
            </w:r>
            <w:r w:rsidRPr="007B4CA5">
              <w:tab/>
              <w:t xml:space="preserve">Identify, obtain, confirm and implement signage requirements </w:t>
            </w:r>
          </w:p>
          <w:p w:rsidR="00000000" w:rsidP="007B4CA5">
            <w:pPr>
              <w:pStyle w:val="BodyText"/>
              <w:rPr>
                <w:lang w:val="en-NZ"/>
              </w:rPr>
            </w:pPr>
            <w:r w:rsidRPr="007B4CA5">
              <w:t>1.7</w:t>
            </w:r>
            <w:r w:rsidRPr="007B4CA5">
              <w:tab/>
              <w:t xml:space="preserve">Select and check for faults all plant, tools and equipment to </w:t>
            </w:r>
            <w:r w:rsidRPr="007B4CA5">
              <w:t xml:space="preserve">carry out tasks </w:t>
            </w:r>
          </w:p>
        </w:tc>
      </w:tr>
      <w:tr w:rsidTr="007B4CA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CA5">
            <w:pPr>
              <w:pStyle w:val="BodyText"/>
              <w:rPr>
                <w:lang w:val="en-NZ"/>
              </w:rPr>
            </w:pPr>
            <w:r w:rsidRPr="007B4CA5">
              <w:t>2.</w:t>
            </w:r>
            <w:r w:rsidRPr="007B4CA5">
              <w:tab/>
              <w:t>Handle a</w:t>
            </w:r>
            <w:r w:rsidRPr="007B4CA5">
              <w:t>nd sort concrete materials and components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CA5" w:rsidP="007B4CA5">
            <w:pPr>
              <w:pStyle w:val="BodyText"/>
            </w:pPr>
            <w:r w:rsidRPr="007B4CA5">
              <w:t>2.1</w:t>
            </w:r>
            <w:r w:rsidRPr="007B4CA5">
              <w:tab/>
              <w:t>Identify and check on-site delivery of concrete materials and components for conformity to material schedule, plans and specifications</w:t>
            </w:r>
          </w:p>
          <w:p w:rsidR="00000000" w:rsidRPr="007B4CA5" w:rsidP="007B4CA5">
            <w:pPr>
              <w:pStyle w:val="BodyText"/>
            </w:pPr>
            <w:r w:rsidRPr="007B4CA5">
              <w:t>2.2</w:t>
            </w:r>
            <w:r w:rsidRPr="007B4CA5">
              <w:tab/>
              <w:t>Move concrete materials to specified location applying safe manual hand</w:t>
            </w:r>
            <w:r w:rsidRPr="007B4CA5">
              <w:t>ling procedures</w:t>
            </w:r>
          </w:p>
          <w:p w:rsidR="00000000" w:rsidRPr="007B4CA5" w:rsidP="007B4CA5">
            <w:pPr>
              <w:pStyle w:val="BodyText"/>
            </w:pPr>
            <w:r w:rsidRPr="007B4CA5">
              <w:t>2.3</w:t>
            </w:r>
            <w:r w:rsidRPr="007B4CA5">
              <w:tab/>
              <w:t xml:space="preserve">Stack and stockpile concrete materials and components for ease of identification and retrieve for task sequence and job location </w:t>
            </w:r>
          </w:p>
          <w:p w:rsidR="00000000" w:rsidRPr="007B4CA5" w:rsidP="007B4CA5">
            <w:pPr>
              <w:pStyle w:val="BodyText"/>
            </w:pPr>
            <w:r w:rsidRPr="007B4CA5">
              <w:t>2.4</w:t>
            </w:r>
            <w:r w:rsidRPr="007B4CA5">
              <w:tab/>
              <w:t>Protect concrete materials and components against physical and water damage, and store clear of access</w:t>
            </w:r>
            <w:r w:rsidRPr="007B4CA5">
              <w:t xml:space="preserve"> ways, for ease of identification, retrieval and distribution</w:t>
            </w:r>
          </w:p>
          <w:p w:rsidR="00000000" w:rsidP="007B4CA5">
            <w:pPr>
              <w:pStyle w:val="BodyText"/>
              <w:rPr>
                <w:lang w:val="en-NZ"/>
              </w:rPr>
            </w:pPr>
            <w:r w:rsidRPr="007B4CA5">
              <w:t>2.5</w:t>
            </w:r>
            <w:r w:rsidRPr="007B4CA5">
              <w:tab/>
              <w:t xml:space="preserve">Handle and position components ready for installation </w:t>
            </w:r>
          </w:p>
        </w:tc>
      </w:tr>
      <w:tr w:rsidTr="007B4CA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CA5">
            <w:pPr>
              <w:pStyle w:val="BodyText"/>
              <w:rPr>
                <w:lang w:val="en-NZ"/>
              </w:rPr>
            </w:pPr>
            <w:r w:rsidRPr="007B4CA5">
              <w:t>3.</w:t>
            </w:r>
            <w:r w:rsidRPr="007B4CA5">
              <w:tab/>
              <w:t>Handle and remove concrete materials and components on completion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CA5" w:rsidP="007B4CA5">
            <w:pPr>
              <w:pStyle w:val="BodyText"/>
            </w:pPr>
            <w:r w:rsidRPr="007B4CA5">
              <w:t>3.1</w:t>
            </w:r>
            <w:r w:rsidRPr="007B4CA5">
              <w:tab/>
              <w:t xml:space="preserve">Handle materials safely </w:t>
            </w:r>
          </w:p>
          <w:p w:rsidR="00000000" w:rsidRPr="007B4CA5" w:rsidP="007B4CA5">
            <w:pPr>
              <w:pStyle w:val="BodyText"/>
            </w:pPr>
            <w:r w:rsidRPr="007B4CA5">
              <w:t>3.2</w:t>
            </w:r>
            <w:r w:rsidRPr="007B4CA5">
              <w:tab/>
            </w:r>
            <w:r w:rsidRPr="007B4CA5">
              <w:t>Identify hazardous material for separate handling</w:t>
            </w:r>
          </w:p>
          <w:p w:rsidR="00000000" w:rsidRPr="007B4CA5" w:rsidP="007B4CA5">
            <w:pPr>
              <w:pStyle w:val="BodyText"/>
            </w:pPr>
            <w:r w:rsidRPr="007B4CA5">
              <w:t>3.3</w:t>
            </w:r>
            <w:r w:rsidRPr="007B4CA5">
              <w:tab/>
              <w:t>Use dust suppression procedures to minimise health risk to work personnel and others</w:t>
            </w:r>
          </w:p>
          <w:p w:rsidR="00000000" w:rsidRPr="007B4CA5" w:rsidP="007B4CA5">
            <w:pPr>
              <w:pStyle w:val="BodyText"/>
            </w:pPr>
            <w:r w:rsidRPr="007B4CA5">
              <w:t>3.4</w:t>
            </w:r>
            <w:r w:rsidRPr="007B4CA5">
              <w:tab/>
              <w:t xml:space="preserve">Provide protection of materials </w:t>
            </w:r>
          </w:p>
          <w:p w:rsidR="00000000" w:rsidP="007B4CA5">
            <w:pPr>
              <w:pStyle w:val="BodyText"/>
              <w:rPr>
                <w:lang w:val="en-NZ"/>
              </w:rPr>
            </w:pPr>
            <w:r w:rsidRPr="007B4CA5">
              <w:t>3.5</w:t>
            </w:r>
            <w:r w:rsidRPr="007B4CA5">
              <w:tab/>
              <w:t xml:space="preserve">Store materials safely and effectively </w:t>
            </w:r>
          </w:p>
        </w:tc>
      </w:tr>
      <w:tr w:rsidTr="007B4CA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CA5">
            <w:pPr>
              <w:pStyle w:val="BodyText"/>
              <w:rPr>
                <w:lang w:val="en-NZ"/>
              </w:rPr>
            </w:pPr>
            <w:r w:rsidRPr="007B4CA5">
              <w:t>4.</w:t>
            </w:r>
            <w:r w:rsidRPr="007B4CA5">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CA5" w:rsidP="007B4CA5">
            <w:pPr>
              <w:pStyle w:val="BodyText"/>
            </w:pPr>
            <w:r w:rsidRPr="007B4CA5">
              <w:t>4.1</w:t>
            </w:r>
            <w:r w:rsidRPr="007B4CA5">
              <w:tab/>
              <w:t>Clear work area and</w:t>
            </w:r>
            <w:r w:rsidRPr="007B4CA5">
              <w:t xml:space="preserve"> dispose of, reuse or recycle material </w:t>
            </w:r>
          </w:p>
          <w:p w:rsidR="00000000" w:rsidRPr="007B4CA5" w:rsidP="007B4CA5">
            <w:pPr>
              <w:pStyle w:val="BodyText"/>
            </w:pPr>
            <w:r w:rsidRPr="007B4CA5">
              <w:t>4.2</w:t>
            </w:r>
            <w:r w:rsidRPr="007B4CA5">
              <w:tab/>
              <w:t>Identify hazardous material for separate handling</w:t>
            </w:r>
          </w:p>
          <w:p w:rsidR="00000000" w:rsidRPr="007B4CA5" w:rsidP="007B4CA5">
            <w:pPr>
              <w:pStyle w:val="BodyText"/>
            </w:pPr>
            <w:r w:rsidRPr="007B4CA5">
              <w:t>4.3</w:t>
            </w:r>
            <w:r w:rsidRPr="007B4CA5">
              <w:tab/>
              <w:t>Remove non-toxic materials using correct procedures</w:t>
            </w:r>
          </w:p>
          <w:p w:rsidR="00000000" w:rsidRPr="007B4CA5" w:rsidP="007B4CA5">
            <w:pPr>
              <w:pStyle w:val="BodyText"/>
            </w:pPr>
            <w:r w:rsidRPr="007B4CA5">
              <w:t>4.4</w:t>
            </w:r>
            <w:r w:rsidRPr="007B4CA5">
              <w:tab/>
              <w:t>Use dust suppression procedures to minimise health risk to work personnel and others</w:t>
            </w:r>
          </w:p>
          <w:p w:rsidR="00000000" w:rsidRPr="007B4CA5" w:rsidP="007B4CA5">
            <w:pPr>
              <w:pStyle w:val="BodyText"/>
            </w:pPr>
            <w:r w:rsidRPr="007B4CA5">
              <w:t>4.5</w:t>
            </w:r>
            <w:r w:rsidRPr="007B4CA5">
              <w:tab/>
              <w:t>Clean, check,</w:t>
            </w:r>
            <w:r w:rsidRPr="007B4CA5">
              <w:t xml:space="preserve"> maintain and store tools and equipment </w:t>
            </w:r>
          </w:p>
        </w:tc>
      </w:tr>
    </w:tbl>
    <w:p w:rsidR="00000000" w:rsidRPr="007B4CA5" w:rsidP="007B4CA5">
      <w:pPr>
        <w:pStyle w:val="BodyText"/>
      </w:pPr>
    </w:p>
    <w:p w:rsidR="00000000" w:rsidRPr="007B4CA5" w:rsidP="007B4CA5">
      <w:pPr>
        <w:pStyle w:val="AllowPageBreak"/>
      </w:pPr>
    </w:p>
    <w:p w:rsidR="00000000" w:rsidRPr="007B4CA5" w:rsidP="007B4CA5">
      <w:pPr>
        <w:pStyle w:val="Heading1"/>
      </w:pPr>
      <w:bookmarkStart w:id="5" w:name="O_672892"/>
      <w:bookmarkEnd w:id="5"/>
      <w:r w:rsidRPr="007B4CA5">
        <w:t>Foundation Skills</w:t>
      </w:r>
    </w:p>
    <w:p w:rsidR="00000000" w:rsidRPr="007B4CA5" w:rsidP="00284C66">
      <w:pPr>
        <w:pStyle w:val="BodyText"/>
      </w:pPr>
      <w:r w:rsidRPr="007B4CA5">
        <w:t>Foundation skills essential to performance are explicit in the performance criteria of this unit. Further information is available in the Resources and Infrastructure Industry Tr</w:t>
      </w:r>
      <w:r w:rsidRPr="007B4CA5">
        <w:t>aining Package Companion Volume</w:t>
      </w:r>
    </w:p>
    <w:p w:rsidR="00000000" w:rsidRPr="007B4CA5" w:rsidP="007B4CA5">
      <w:pPr>
        <w:pStyle w:val="Heading1"/>
      </w:pPr>
      <w:bookmarkStart w:id="6" w:name="O_672891"/>
      <w:bookmarkEnd w:id="6"/>
      <w:r w:rsidRPr="007B4CA5">
        <w:t>Unit Mapping Information</w:t>
      </w:r>
    </w:p>
    <w:p w:rsidR="00000000" w:rsidRPr="007B4CA5" w:rsidP="00284C66">
      <w:pPr>
        <w:pStyle w:val="BodyText"/>
      </w:pPr>
      <w:r w:rsidRPr="007B4CA5">
        <w:t xml:space="preserve">RIICRC314A Handle concrete materials </w:t>
      </w:r>
    </w:p>
    <w:p w:rsidR="00000000" w:rsidRPr="007B4CA5" w:rsidP="007B4CA5">
      <w:pPr>
        <w:pStyle w:val="Heading1"/>
      </w:pPr>
      <w:bookmarkStart w:id="7" w:name="O_672897"/>
      <w:bookmarkEnd w:id="7"/>
      <w:r w:rsidRPr="007B4CA5">
        <w:t>Links</w:t>
      </w:r>
    </w:p>
    <w:p w:rsidR="00000000" w:rsidRPr="007B4CA5" w:rsidP="00284C66">
      <w:pPr>
        <w:pStyle w:val="BodyText"/>
      </w:pPr>
      <w:r w:rsidRPr="007B4CA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62C8C">
        <w:rPr>
          <w:rStyle w:val="Hyperlink"/>
        </w:rPr>
        <w:t>https://vetnet.gov.au/Pages/TrainingDocs.aspx?q=88a61002-9a21-4386-aaf8-69c76e675272</w:t>
      </w:r>
      <w:r>
        <w:fldChar w:fldCharType="end"/>
      </w:r>
    </w:p>
    <w:p w:rsidR="00000000" w:rsidRPr="007B4CA5" w:rsidP="00284C66">
      <w:pPr>
        <w:pStyle w:val="BodyText"/>
        <w:sectPr w:rsidSect="007B4CA5">
          <w:headerReference w:type="default" r:id="rId10"/>
          <w:footerReference w:type="default" r:id="rId11"/>
          <w:pgSz w:w="11908" w:h="16833"/>
          <w:pgMar w:top="1702" w:right="1418" w:bottom="1702" w:left="1418" w:header="992" w:footer="992" w:gutter="0"/>
          <w:cols w:space="720"/>
          <w:noEndnote/>
          <w:docGrid w:linePitch="299"/>
        </w:sectPr>
      </w:pPr>
    </w:p>
    <w:p w:rsidR="00000000" w:rsidRPr="007B4CA5" w:rsidP="007B4CA5">
      <w:pPr>
        <w:pStyle w:val="SuperHeading"/>
      </w:pPr>
      <w:r w:rsidRPr="007B4CA5">
        <w:t>Assessment Requirements for RIICRC314D Handle concrete material</w:t>
      </w:r>
      <w:r w:rsidRPr="007B4CA5">
        <w:t>s</w:t>
      </w:r>
    </w:p>
    <w:p w:rsidR="00000000" w:rsidRPr="007B4CA5" w:rsidP="007B4CA5">
      <w:pPr>
        <w:pStyle w:val="Heading1"/>
      </w:pPr>
      <w:bookmarkStart w:id="8" w:name="O_672889"/>
      <w:bookmarkEnd w:id="8"/>
      <w:r w:rsidRPr="007B4CA5">
        <w:t>Modification History</w:t>
      </w:r>
    </w:p>
    <w:tbl>
      <w:tblPr>
        <w:tblW w:w="9270" w:type="dxa"/>
        <w:tblLayout w:type="fixed"/>
        <w:tblCellMar>
          <w:left w:w="62" w:type="dxa"/>
          <w:right w:w="62" w:type="dxa"/>
        </w:tblCellMar>
        <w:tblLook w:val="0000"/>
      </w:tblPr>
      <w:tblGrid>
        <w:gridCol w:w="1170"/>
        <w:gridCol w:w="8100"/>
      </w:tblGrid>
      <w:tr w:rsidTr="00284C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Comment</w:t>
            </w:r>
          </w:p>
        </w:tc>
      </w:tr>
      <w:tr w:rsidTr="00284C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This unit replaces RIICRC314 Handle concrete materials</w:t>
            </w:r>
          </w:p>
        </w:tc>
      </w:tr>
      <w:tr w:rsidTr="00284C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CA5">
            <w:pPr>
              <w:pStyle w:val="BodyText"/>
              <w:rPr>
                <w:lang w:val="en-NZ"/>
              </w:rPr>
            </w:pPr>
            <w:r w:rsidRPr="007B4CA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CA5" w:rsidP="007B4CA5">
            <w:pPr>
              <w:pStyle w:val="BodyText"/>
            </w:pPr>
            <w:r w:rsidRPr="007B4CA5">
              <w:t>Required frequency and volume of evidence amended in Performance evidence.</w:t>
            </w:r>
          </w:p>
          <w:p w:rsidR="00000000" w:rsidRPr="007B4CA5" w:rsidP="007B4CA5">
            <w:pPr>
              <w:pStyle w:val="BodyText"/>
            </w:pPr>
            <w:r w:rsidRPr="007B4CA5">
              <w:t>Substantial amendments made in Assessment Conditions field, inclu</w:t>
            </w:r>
            <w:r w:rsidRPr="007B4CA5">
              <w:t>ding: references to Industry Sectors, assessor and subject matter expert experience requirements, how assessment should be conducted and what it should confirm.</w:t>
            </w:r>
          </w:p>
        </w:tc>
      </w:tr>
    </w:tbl>
    <w:p w:rsidR="00000000" w:rsidRPr="007B4CA5" w:rsidP="007B4CA5">
      <w:pPr>
        <w:pStyle w:val="BodyText"/>
      </w:pPr>
    </w:p>
    <w:p w:rsidR="00000000" w:rsidRPr="007B4CA5" w:rsidP="007B4CA5">
      <w:pPr>
        <w:pStyle w:val="AllowPageBreak"/>
      </w:pPr>
    </w:p>
    <w:p w:rsidR="00000000" w:rsidRPr="007B4CA5" w:rsidP="007B4CA5">
      <w:pPr>
        <w:pStyle w:val="Heading1"/>
      </w:pPr>
      <w:bookmarkStart w:id="9" w:name="O_672888"/>
      <w:bookmarkEnd w:id="9"/>
      <w:r w:rsidRPr="007B4CA5">
        <w:t>Performance Evidence</w:t>
      </w:r>
    </w:p>
    <w:p w:rsidR="00000000" w:rsidRPr="007B4CA5" w:rsidP="00284C66">
      <w:pPr>
        <w:pStyle w:val="BodyText"/>
      </w:pPr>
      <w:r w:rsidRPr="007B4CA5">
        <w:t xml:space="preserve">Evidence is required to be collected that demonstrates </w:t>
      </w:r>
      <w:r w:rsidRPr="007B4CA5">
        <w:t>a candidate’s competency in this unit. Evidence must be relevant to the roles within this sector’s work operations and satisfy all of the requirements of the performance criteria of this unit and include evidence that the candidate:</w:t>
      </w:r>
    </w:p>
    <w:p w:rsidR="00000000" w:rsidRPr="007B4CA5" w:rsidP="007B4CA5">
      <w:pPr>
        <w:pStyle w:val="ListBullet"/>
      </w:pPr>
      <w:r w:rsidRPr="007B4CA5">
        <w:t>locates and applies applicable documentation, policies and procedures</w:t>
      </w:r>
    </w:p>
    <w:p w:rsidR="00000000" w:rsidRPr="007B4CA5" w:rsidP="007B4CA5">
      <w:pPr>
        <w:pStyle w:val="ListBullet"/>
      </w:pPr>
      <w:r w:rsidRPr="007B4CA5">
        <w:t>implements the requirements, procedures and techniques for the safe, effective and efficient completion of handling concrete materials including:</w:t>
      </w:r>
    </w:p>
    <w:p w:rsidR="00000000" w:rsidRPr="007B4CA5" w:rsidP="007B4CA5">
      <w:pPr>
        <w:pStyle w:val="ListBullet2"/>
      </w:pPr>
      <w:r w:rsidRPr="007B4CA5">
        <w:t>accessing, interpreting and applying do</w:t>
      </w:r>
      <w:r w:rsidRPr="007B4CA5">
        <w:t>cumentation relevant to handling concrete materials</w:t>
      </w:r>
    </w:p>
    <w:p w:rsidR="00000000" w:rsidRPr="007B4CA5" w:rsidP="007B4CA5">
      <w:pPr>
        <w:pStyle w:val="ListBullet2"/>
      </w:pPr>
      <w:r w:rsidRPr="007B4CA5">
        <w:t>identifying and applying relevant material schedule, plans and specifications to all work activities</w:t>
      </w:r>
    </w:p>
    <w:p w:rsidR="00000000" w:rsidRPr="007B4CA5" w:rsidP="007B4CA5">
      <w:pPr>
        <w:pStyle w:val="ListBullet2"/>
      </w:pPr>
      <w:r w:rsidRPr="007B4CA5">
        <w:t>identifying, addressing and reporting potential hazards and risks</w:t>
      </w:r>
    </w:p>
    <w:p w:rsidR="00000000" w:rsidRPr="007B4CA5" w:rsidP="007B4CA5">
      <w:pPr>
        <w:pStyle w:val="ListBullet2"/>
      </w:pPr>
      <w:r w:rsidRPr="007B4CA5">
        <w:t>identifying, obtaining, confirming an</w:t>
      </w:r>
      <w:r w:rsidRPr="007B4CA5">
        <w:t xml:space="preserve">d implementing signage requirements </w:t>
      </w:r>
    </w:p>
    <w:p w:rsidR="00000000" w:rsidRPr="007B4CA5" w:rsidP="007B4CA5">
      <w:pPr>
        <w:pStyle w:val="ListBullet2"/>
      </w:pPr>
      <w:r w:rsidRPr="007B4CA5">
        <w:t xml:space="preserve">selecting and checking for faults all plant, tools and equipment to carry out tasks </w:t>
      </w:r>
    </w:p>
    <w:p w:rsidR="00000000" w:rsidRPr="007B4CA5" w:rsidP="007B4CA5">
      <w:pPr>
        <w:pStyle w:val="ListBullet2"/>
      </w:pPr>
      <w:r w:rsidRPr="007B4CA5">
        <w:t xml:space="preserve">identifying, addressing and reporting environmental issues </w:t>
      </w:r>
    </w:p>
    <w:p w:rsidR="00000000" w:rsidRPr="007B4CA5" w:rsidP="007B4CA5">
      <w:pPr>
        <w:pStyle w:val="ListBullet"/>
      </w:pPr>
      <w:r w:rsidRPr="007B4CA5">
        <w:t>works effectively with others to undertake and complete handling concrete</w:t>
      </w:r>
      <w:r w:rsidRPr="007B4CA5">
        <w:t xml:space="preserve"> materials in a way that meets all of the required outcomes including:</w:t>
      </w:r>
    </w:p>
    <w:p w:rsidR="00000000" w:rsidRPr="007B4CA5" w:rsidP="007B4CA5">
      <w:pPr>
        <w:pStyle w:val="ListBullet2"/>
      </w:pPr>
      <w:r w:rsidRPr="007B4CA5">
        <w:t>preparing for and organising work activities to meet all task requirements</w:t>
      </w:r>
    </w:p>
    <w:p w:rsidR="00000000" w:rsidRPr="007B4CA5" w:rsidP="007B4CA5">
      <w:pPr>
        <w:pStyle w:val="ListBullet2"/>
      </w:pPr>
      <w:r w:rsidRPr="007B4CA5">
        <w:t>communicating clearly and concisely with others to receive and clarify work instructions</w:t>
      </w:r>
    </w:p>
    <w:p w:rsidR="00000000" w:rsidRPr="007B4CA5" w:rsidP="007B4CA5">
      <w:pPr>
        <w:pStyle w:val="ListBullet2"/>
      </w:pPr>
      <w:r w:rsidRPr="007B4CA5">
        <w:t>using a range of com</w:t>
      </w:r>
      <w:r w:rsidRPr="007B4CA5">
        <w:t>munication techniques and aids to advise others of work activity and exclusion zones</w:t>
      </w:r>
    </w:p>
    <w:p w:rsidR="00000000" w:rsidRPr="007B4CA5" w:rsidP="007B4CA5">
      <w:pPr>
        <w:pStyle w:val="ListBullet2"/>
      </w:pPr>
      <w:r w:rsidRPr="007B4CA5">
        <w:t>monitoring movements and hazards and identifying and communicating changes to the work environment during the work process</w:t>
      </w:r>
    </w:p>
    <w:p w:rsidR="00000000" w:rsidRPr="007B4CA5" w:rsidP="007B4CA5">
      <w:pPr>
        <w:pStyle w:val="ListBullet"/>
      </w:pPr>
      <w:r w:rsidRPr="007B4CA5">
        <w:t>demonstrates completion of the handling of concrete materials that safely, effectively and efficiently meets all of the required outcomes on more than one (1) occasion including:</w:t>
      </w:r>
    </w:p>
    <w:p w:rsidR="00000000" w:rsidRPr="007B4CA5" w:rsidP="007B4CA5">
      <w:pPr>
        <w:pStyle w:val="ListBullet2"/>
      </w:pPr>
      <w:r w:rsidRPr="007B4CA5">
        <w:t>handling and sorting concrete materials and components according to the mate</w:t>
      </w:r>
      <w:r w:rsidRPr="007B4CA5">
        <w:t>rial schedule, manufacturer recommendations, plans and specifications</w:t>
      </w:r>
    </w:p>
    <w:p w:rsidR="00000000" w:rsidRPr="007B4CA5" w:rsidP="007B4CA5">
      <w:pPr>
        <w:pStyle w:val="ListBullet2"/>
      </w:pPr>
      <w:r w:rsidRPr="007B4CA5">
        <w:t xml:space="preserve">safely and efficiently handling and removing concrete materials and components on completion </w:t>
      </w:r>
    </w:p>
    <w:p w:rsidR="00000000" w:rsidRPr="007B4CA5" w:rsidP="007B4CA5">
      <w:pPr>
        <w:pStyle w:val="ListBullet2"/>
      </w:pPr>
      <w:r w:rsidRPr="007B4CA5">
        <w:t>clearing work area and disposing of, recycling or storing materials</w:t>
      </w:r>
    </w:p>
    <w:p w:rsidR="00000000" w:rsidRPr="007B4CA5" w:rsidP="007B4CA5">
      <w:pPr>
        <w:pStyle w:val="ListBullet2"/>
      </w:pPr>
      <w:r w:rsidRPr="007B4CA5">
        <w:t>cleaning, checking, main</w:t>
      </w:r>
      <w:r w:rsidRPr="007B4CA5">
        <w:t>taining and storing plant, tools and equipment</w:t>
      </w:r>
    </w:p>
    <w:p w:rsidR="00000000" w:rsidRPr="007B4CA5" w:rsidP="007B4CA5">
      <w:pPr>
        <w:pStyle w:val="AllowPageBreak"/>
      </w:pPr>
    </w:p>
    <w:p w:rsidR="00000000" w:rsidRPr="007B4CA5" w:rsidP="007B4CA5">
      <w:pPr>
        <w:pStyle w:val="Heading1"/>
      </w:pPr>
      <w:bookmarkStart w:id="10" w:name="O_672887"/>
      <w:bookmarkEnd w:id="10"/>
      <w:r w:rsidRPr="007B4CA5">
        <w:t>Knowledge Evidence</w:t>
      </w:r>
    </w:p>
    <w:p w:rsidR="00000000" w:rsidRPr="007B4CA5" w:rsidP="00284C66">
      <w:pPr>
        <w:pStyle w:val="BodyText"/>
      </w:pPr>
      <w:r w:rsidRPr="007B4CA5">
        <w:t>The candidate must demonstrate knowledge in handling concrete materials through:</w:t>
      </w:r>
    </w:p>
    <w:p w:rsidR="00000000" w:rsidRPr="007B4CA5" w:rsidP="007B4CA5">
      <w:pPr>
        <w:pStyle w:val="ListBullet"/>
      </w:pPr>
      <w:r w:rsidRPr="007B4CA5">
        <w:t xml:space="preserve">accessing, interpreting and applying the organisation and site requirements and procedures </w:t>
      </w:r>
      <w:r w:rsidRPr="007B4CA5">
        <w:t>for:</w:t>
      </w:r>
    </w:p>
    <w:p w:rsidR="00000000" w:rsidRPr="007B4CA5" w:rsidP="007B4CA5">
      <w:pPr>
        <w:pStyle w:val="ListBullet2"/>
      </w:pPr>
      <w:r w:rsidRPr="007B4CA5">
        <w:t>identifying and managing risks</w:t>
      </w:r>
    </w:p>
    <w:p w:rsidR="00000000" w:rsidRPr="007B4CA5" w:rsidP="007B4CA5">
      <w:pPr>
        <w:pStyle w:val="ListBullet2"/>
      </w:pPr>
      <w:r w:rsidRPr="007B4CA5">
        <w:t xml:space="preserve">identifying, addressing and reporting environmental issues </w:t>
      </w:r>
    </w:p>
    <w:p w:rsidR="00000000" w:rsidRPr="007B4CA5" w:rsidP="007B4CA5">
      <w:pPr>
        <w:pStyle w:val="ListBullet2"/>
      </w:pPr>
      <w:r w:rsidRPr="007B4CA5">
        <w:t>setting up work activity</w:t>
      </w:r>
    </w:p>
    <w:p w:rsidR="00000000" w:rsidRPr="007B4CA5" w:rsidP="007B4CA5">
      <w:pPr>
        <w:pStyle w:val="ListBullet2"/>
      </w:pPr>
      <w:r w:rsidRPr="007B4CA5">
        <w:t>signage, erecting barriers and traffic control</w:t>
      </w:r>
    </w:p>
    <w:p w:rsidR="00000000" w:rsidRPr="007B4CA5" w:rsidP="007B4CA5">
      <w:pPr>
        <w:pStyle w:val="ListBullet2"/>
      </w:pPr>
      <w:r w:rsidRPr="007B4CA5">
        <w:t>work health and safety</w:t>
      </w:r>
    </w:p>
    <w:p w:rsidR="00000000" w:rsidRPr="007B4CA5" w:rsidP="007B4CA5">
      <w:pPr>
        <w:pStyle w:val="ListBullet2"/>
      </w:pPr>
      <w:r w:rsidRPr="007B4CA5">
        <w:t>managing waste</w:t>
      </w:r>
    </w:p>
    <w:p w:rsidR="00000000" w:rsidRPr="007B4CA5" w:rsidP="007B4CA5">
      <w:pPr>
        <w:pStyle w:val="ListBullet2"/>
      </w:pPr>
      <w:r w:rsidRPr="007B4CA5">
        <w:t>selecting and checking for faults, all tools and equipment to carry out tasks</w:t>
      </w:r>
    </w:p>
    <w:p w:rsidR="00000000" w:rsidRPr="007B4CA5" w:rsidP="007B4CA5">
      <w:pPr>
        <w:pStyle w:val="ListBullet2"/>
      </w:pPr>
      <w:r w:rsidRPr="007B4CA5">
        <w:t>carrying out work to specifications</w:t>
      </w:r>
    </w:p>
    <w:p w:rsidR="00000000" w:rsidRPr="007B4CA5" w:rsidP="007B4CA5">
      <w:pPr>
        <w:pStyle w:val="ListBullet2"/>
      </w:pPr>
      <w:r w:rsidRPr="007B4CA5">
        <w:t>manufacturer’s design specifications</w:t>
      </w:r>
    </w:p>
    <w:p w:rsidR="00000000" w:rsidRPr="007B4CA5" w:rsidP="007B4CA5">
      <w:pPr>
        <w:pStyle w:val="ListBullet2"/>
      </w:pPr>
      <w:r w:rsidRPr="007B4CA5">
        <w:t>applying effective techniques for handling concrete materials</w:t>
      </w:r>
    </w:p>
    <w:p w:rsidR="00000000" w:rsidRPr="007B4CA5" w:rsidP="007B4CA5">
      <w:pPr>
        <w:pStyle w:val="AllowPageBreak"/>
      </w:pPr>
    </w:p>
    <w:p w:rsidR="00000000" w:rsidRPr="007B4CA5" w:rsidP="007B4CA5">
      <w:pPr>
        <w:pStyle w:val="Heading1"/>
      </w:pPr>
      <w:bookmarkStart w:id="11" w:name="O_672886"/>
      <w:bookmarkEnd w:id="11"/>
      <w:r w:rsidRPr="007B4CA5">
        <w:t>Assessment Conditions</w:t>
      </w:r>
    </w:p>
    <w:p w:rsidR="00000000" w:rsidRPr="007B4CA5" w:rsidP="007B4CA5">
      <w:pPr>
        <w:pStyle w:val="ListBullet"/>
      </w:pPr>
      <w:r w:rsidRPr="007B4CA5">
        <w:t xml:space="preserve">An </w:t>
      </w:r>
      <w:r w:rsidRPr="007B4CA5">
        <w:t>assessor of this unit must satisfy the requirements of the NVR/AQTF or their successors; and Industry regulations for certification and licensing; and,</w:t>
      </w:r>
    </w:p>
    <w:p w:rsidR="00000000" w:rsidRPr="007B4CA5" w:rsidP="007B4CA5">
      <w:pPr>
        <w:pStyle w:val="ListBullet"/>
      </w:pPr>
      <w:r w:rsidRPr="007B4CA5">
        <w:t>this unit must be assessed in the context of this sector’s work environment; and,</w:t>
      </w:r>
    </w:p>
    <w:p w:rsidR="00000000" w:rsidRPr="007B4CA5" w:rsidP="007B4CA5">
      <w:pPr>
        <w:pStyle w:val="ListBullet"/>
      </w:pPr>
      <w:r w:rsidRPr="007B4CA5">
        <w:t>this unit must be asse</w:t>
      </w:r>
      <w:r w:rsidRPr="007B4CA5">
        <w:t>ssed in compliance with relevant legislation/regulation and using policies, procedures, processes and operational manuals directly related to the industry sector for which it is being assessed; and,</w:t>
      </w:r>
    </w:p>
    <w:p w:rsidR="00000000" w:rsidRPr="007B4CA5" w:rsidP="007B4CA5">
      <w:pPr>
        <w:pStyle w:val="ListBullet"/>
      </w:pPr>
      <w:r w:rsidRPr="007B4CA5">
        <w:t>assessment may be conducted in conjunction with the asses</w:t>
      </w:r>
      <w:r w:rsidRPr="007B4CA5">
        <w:t>sment of other Units of Competency; and,</w:t>
      </w:r>
    </w:p>
    <w:p w:rsidR="00000000" w:rsidRPr="007B4CA5" w:rsidP="007B4CA5">
      <w:pPr>
        <w:pStyle w:val="ListBullet"/>
      </w:pPr>
      <w:r w:rsidRPr="007B4CA5">
        <w:t>assessment must confirm consistent performance can be applied in a range of relevant workplace circumstances; and,</w:t>
      </w:r>
    </w:p>
    <w:p w:rsidR="00000000" w:rsidRPr="007B4CA5" w:rsidP="007B4CA5">
      <w:pPr>
        <w:pStyle w:val="ListBullet"/>
      </w:pPr>
      <w:r w:rsidRPr="007B4CA5">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B4CA5" w:rsidP="007B4CA5">
      <w:pPr>
        <w:pStyle w:val="ListBullet"/>
      </w:pPr>
      <w:r w:rsidRPr="007B4CA5">
        <w:t>wh</w:t>
      </w:r>
      <w:r w:rsidRPr="007B4CA5">
        <w:t>ere the assessor does not meet experience requirements a co-assessment or partnership arrangement must exist between the qualified assessor and an Industry subject matter expert. The Industry subject matter expert should hold the unit being assessed (or an</w:t>
      </w:r>
      <w:r w:rsidRPr="007B4CA5">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B4CA5">
        <w:t>cluding time spent in roles related to the unit being assessed; and,</w:t>
      </w:r>
    </w:p>
    <w:p w:rsidR="00000000" w:rsidRPr="007B4CA5" w:rsidP="007B4CA5">
      <w:pPr>
        <w:pStyle w:val="ListBullet"/>
      </w:pPr>
      <w:r w:rsidRPr="007B4CA5">
        <w:t>assessor and Industry subject matter expert requirements differ depending on the Australian Qualifications Framework Level (AQF) of the qualification being assessed and/or Industry Sector</w:t>
      </w:r>
      <w:r w:rsidRPr="007B4CA5">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B4C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Required assessor or Industry subject matter expert experience</w:t>
            </w:r>
          </w:p>
        </w:tc>
      </w:tr>
      <w:tr w:rsidTr="007B4CA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1 Year</w:t>
            </w:r>
          </w:p>
        </w:tc>
      </w:tr>
      <w:tr w:rsidTr="007B4CA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2 Years</w:t>
            </w:r>
          </w:p>
        </w:tc>
      </w:tr>
      <w:tr w:rsidTr="007B4C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3 Years</w:t>
            </w:r>
          </w:p>
        </w:tc>
      </w:tr>
      <w:tr w:rsidTr="007B4C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5 Years</w:t>
            </w:r>
          </w:p>
        </w:tc>
      </w:tr>
      <w:tr w:rsidTr="007B4C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CA5">
            <w:pPr>
              <w:pStyle w:val="BodyText"/>
              <w:rPr>
                <w:lang w:val="en-NZ"/>
              </w:rPr>
            </w:pPr>
            <w:r w:rsidRPr="007B4CA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CA5" w:rsidP="007B4CA5">
            <w:pPr>
              <w:pStyle w:val="BodyText"/>
            </w:pPr>
            <w:r w:rsidRPr="007B4CA5">
              <w:t>Where this Unit is being assessed outsid</w:t>
            </w:r>
            <w:r w:rsidRPr="007B4CA5">
              <w:t>e of the Resources and Infrastructure Sectors assessor and/or Industry subject matter expert experience should be in-line with industry standards for the sector in which it is being assessed and where no Industry standard is specified should comply with an</w:t>
            </w:r>
            <w:r w:rsidRPr="007B4CA5">
              <w:t>y relevant regulation.</w:t>
            </w:r>
          </w:p>
        </w:tc>
      </w:tr>
    </w:tbl>
    <w:p w:rsidR="00000000" w:rsidRPr="007B4CA5" w:rsidP="00284C66">
      <w:pPr>
        <w:pStyle w:val="BodyText"/>
      </w:pPr>
      <w:r w:rsidRPr="007B4CA5">
        <w:t>*Assessors can demonstrate current work experience through employment within Industry in a role relevant to the outcomes of the Unit; or, for external assessors this can be demonstrated through exposure to Industry by conducting fr</w:t>
      </w:r>
      <w:r w:rsidRPr="007B4CA5">
        <w:t>equent site assessments across various locations.</w:t>
      </w:r>
    </w:p>
    <w:p w:rsidR="00000000" w:rsidRPr="007B4CA5" w:rsidP="00284C66">
      <w:pPr>
        <w:pStyle w:val="BodyText"/>
      </w:pPr>
      <w:r w:rsidRPr="007B4CA5">
        <w:t>**Where a unit is being delivered outside of a Qualification the first numeric character in the Unit code should be considered to indicate the AQF level</w:t>
      </w:r>
    </w:p>
    <w:p w:rsidR="00000000" w:rsidRPr="007B4CA5" w:rsidP="007B4CA5">
      <w:pPr>
        <w:pStyle w:val="Heading1"/>
      </w:pPr>
      <w:bookmarkStart w:id="12" w:name="O_672898"/>
      <w:bookmarkEnd w:id="12"/>
      <w:r w:rsidRPr="007B4CA5">
        <w:t>Links</w:t>
      </w:r>
    </w:p>
    <w:p w:rsidR="00000000" w:rsidRPr="007B4CA5" w:rsidP="00284C66">
      <w:pPr>
        <w:pStyle w:val="BodyText"/>
      </w:pPr>
      <w:r w:rsidRPr="007B4CA5">
        <w:t>Companion Volume implementatio</w:t>
      </w:r>
      <w:r w:rsidRPr="007B4CA5">
        <w:t xml:space="preserve">n guides are found in VETNet - </w:t>
      </w:r>
      <w:r>
        <w:fldChar w:fldCharType="begin"/>
      </w:r>
      <w:r>
        <w:instrText xml:space="preserve"> HYPERLINK "https://vetnet.gov.au/Pages/TrainingDocs.aspx?q=88a61002-9a21-4386-aaf8-69c76e675272" </w:instrText>
      </w:r>
      <w:r>
        <w:fldChar w:fldCharType="separate"/>
      </w:r>
      <w:r w:rsidRPr="00362C8C">
        <w:rPr>
          <w:rStyle w:val="Hyperlink"/>
        </w:rPr>
        <w:t>https://vetnet.gov.au/Pages/TrainingDocs.aspx?q=88a61002-9a21-4386-aaf8-69c76e675272</w:t>
      </w:r>
      <w:r>
        <w:fldChar w:fldCharType="end"/>
      </w:r>
    </w:p>
    <w:p w:rsidR="00000000" w:rsidRPr="007B4CA5" w:rsidP="007B4CA5"/>
    <w:sectPr w:rsidSect="007B4C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A5" w:rsidRPr="00284C66" w:rsidP="00284C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66" w:rsidP="007B4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4C66" w:rsidP="007B4C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84C66" w:rsidP="007B4C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A5" w:rsidP="007B4CA5">
    <w:pPr>
      <w:pStyle w:val="Footer"/>
      <w:framePr w:wrap="around"/>
    </w:pPr>
    <w:r>
      <w:fldChar w:fldCharType="begin"/>
    </w:r>
    <w:r>
      <w:instrText xml:space="preserve"> DOCPROPERTY  Subject  \* MERGEFORMAT </w:instrText>
    </w:r>
    <w:r>
      <w:fldChar w:fldCharType="separate"/>
    </w:r>
    <w:r w:rsidR="00284C66">
      <w:t>Approved</w:t>
    </w:r>
    <w:r w:rsidR="00284C66">
      <w:fldChar w:fldCharType="end"/>
    </w:r>
    <w:r>
      <w:tab/>
      <w:t xml:space="preserve">Page </w:t>
    </w:r>
    <w:r>
      <w:fldChar w:fldCharType="begin"/>
    </w:r>
    <w:r>
      <w:instrText xml:space="preserve"> PAGE  \* Arabic  \* MERGEFORMAT </w:instrText>
    </w:r>
    <w:r>
      <w:fldChar w:fldCharType="separate"/>
    </w:r>
    <w:r w:rsidR="00284C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C66">
      <w:rPr>
        <w:noProof/>
      </w:rPr>
      <w:t>5</w:t>
    </w:r>
    <w:r>
      <w:rPr>
        <w:noProof/>
      </w:rPr>
      <w:fldChar w:fldCharType="end"/>
    </w:r>
  </w:p>
  <w:p w:rsidR="007B4CA5" w:rsidP="007B4CA5">
    <w:pPr>
      <w:pStyle w:val="Footer"/>
      <w:framePr w:wrap="around"/>
    </w:pPr>
    <w:r>
      <w:t xml:space="preserve">© Commonwealth of Australia, </w:t>
    </w:r>
    <w:r>
      <w:fldChar w:fldCharType="begin"/>
    </w:r>
    <w:r>
      <w:instrText xml:space="preserve"> DATE  \@ "yyyy"  \* MERGEFORMAT </w:instrText>
    </w:r>
    <w:r>
      <w:fldChar w:fldCharType="separate"/>
    </w:r>
    <w:r w:rsidR="00284C66">
      <w:rPr>
        <w:noProof/>
      </w:rPr>
      <w:t>2025</w:t>
    </w:r>
    <w:r>
      <w:fldChar w:fldCharType="end"/>
    </w:r>
    <w:r>
      <w:tab/>
    </w:r>
    <w:r>
      <w:fldChar w:fldCharType="begin"/>
    </w:r>
    <w:r>
      <w:instrText xml:space="preserve"> DOCPROPERTY  Author  \* MERGEFORMAT </w:instrText>
    </w:r>
    <w:r>
      <w:fldChar w:fldCharType="separate"/>
    </w:r>
    <w:r w:rsidR="00284C66">
      <w:t>Mining and Automotive Skills Alliance</w:t>
    </w:r>
    <w:r w:rsidR="00284C66">
      <w:fldChar w:fldCharType="end"/>
    </w:r>
  </w:p>
  <w:p w:rsidR="007B4CA5" w:rsidP="007B4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CA5" w:rsidRPr="00284C66" w:rsidP="00284C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66" w:rsidRPr="002D2AF8" w:rsidP="007B4CA5">
    <w:pPr>
      <w:pStyle w:val="Header"/>
      <w:framePr w:wrap="around"/>
    </w:pPr>
    <w:r>
      <w:fldChar w:fldCharType="begin"/>
    </w:r>
    <w:r>
      <w:instrText xml:space="preserve"> TITLE   \* MERGEFORMAT </w:instrText>
    </w:r>
    <w:r>
      <w:fldChar w:fldCharType="separate"/>
    </w:r>
    <w:r>
      <w:t>RIICRC314D Handle concrete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84C66" w:rsidP="007B4C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A5" w:rsidRPr="002D2AF8" w:rsidP="007B4CA5">
    <w:pPr>
      <w:pStyle w:val="Header"/>
      <w:framePr w:wrap="around"/>
    </w:pPr>
    <w:r>
      <w:fldChar w:fldCharType="begin"/>
    </w:r>
    <w:r>
      <w:instrText xml:space="preserve"> TITLE   \* MERGEFORMAT </w:instrText>
    </w:r>
    <w:r>
      <w:fldChar w:fldCharType="separate"/>
    </w:r>
    <w:r w:rsidR="00284C66">
      <w:t>RIICRC314D Handle concrete materials</w:t>
    </w:r>
    <w:r w:rsidR="00284C66">
      <w:fldChar w:fldCharType="end"/>
    </w:r>
    <w:r>
      <w:tab/>
      <w:t xml:space="preserve">Date this document was generated: </w:t>
    </w:r>
    <w:r>
      <w:fldChar w:fldCharType="begin"/>
    </w:r>
    <w:r>
      <w:instrText xml:space="preserve"> CREATEDATE  \@ "d MMMM yyyy"  \* MERGEFORMAT </w:instrText>
    </w:r>
    <w:r>
      <w:fldChar w:fldCharType="separate"/>
    </w:r>
    <w:r w:rsidR="00284C66">
      <w:rPr>
        <w:noProof/>
      </w:rPr>
      <w:t>1 March 2025</w:t>
    </w:r>
    <w:r>
      <w:fldChar w:fldCharType="end"/>
    </w:r>
  </w:p>
  <w:p w:rsidR="007B4CA5" w:rsidP="007B4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E9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06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45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CA5"/>
    <w:pPr>
      <w:spacing w:before="360" w:after="60"/>
      <w:outlineLvl w:val="0"/>
    </w:pPr>
    <w:rPr>
      <w:sz w:val="32"/>
    </w:rPr>
  </w:style>
  <w:style w:type="paragraph" w:styleId="Heading2">
    <w:name w:val="heading 2"/>
    <w:basedOn w:val="HeadingBase"/>
    <w:next w:val="BodyText"/>
    <w:link w:val="Heading2Char"/>
    <w:qFormat/>
    <w:rsid w:val="007B4CA5"/>
    <w:pPr>
      <w:keepLines/>
      <w:spacing w:before="240" w:after="120"/>
      <w:outlineLvl w:val="1"/>
    </w:pPr>
    <w:rPr>
      <w:sz w:val="28"/>
      <w:szCs w:val="40"/>
    </w:rPr>
  </w:style>
  <w:style w:type="paragraph" w:styleId="Heading3">
    <w:name w:val="heading 3"/>
    <w:basedOn w:val="HeadingBase"/>
    <w:next w:val="BodyText"/>
    <w:link w:val="Heading3Char"/>
    <w:qFormat/>
    <w:rsid w:val="007B4CA5"/>
    <w:pPr>
      <w:spacing w:before="180" w:after="120"/>
      <w:outlineLvl w:val="2"/>
    </w:pPr>
    <w:rPr>
      <w:spacing w:val="-10"/>
      <w:kern w:val="32"/>
    </w:rPr>
  </w:style>
  <w:style w:type="paragraph" w:styleId="Heading4">
    <w:name w:val="heading 4"/>
    <w:basedOn w:val="HeadingBase"/>
    <w:next w:val="BodyText"/>
    <w:link w:val="Heading4Char"/>
    <w:qFormat/>
    <w:rsid w:val="007B4CA5"/>
    <w:pPr>
      <w:spacing w:before="160" w:after="120"/>
      <w:outlineLvl w:val="3"/>
    </w:pPr>
    <w:rPr>
      <w:sz w:val="22"/>
    </w:rPr>
  </w:style>
  <w:style w:type="paragraph" w:styleId="Heading5">
    <w:name w:val="heading 5"/>
    <w:basedOn w:val="HeadingBase"/>
    <w:next w:val="Normal"/>
    <w:link w:val="Heading5Char"/>
    <w:qFormat/>
    <w:rsid w:val="007B4CA5"/>
    <w:pPr>
      <w:spacing w:before="80"/>
      <w:outlineLvl w:val="4"/>
    </w:pPr>
    <w:rPr>
      <w:color w:val="918585"/>
      <w:sz w:val="20"/>
    </w:rPr>
  </w:style>
  <w:style w:type="paragraph" w:styleId="Heading6">
    <w:name w:val="heading 6"/>
    <w:basedOn w:val="HeadingBase"/>
    <w:next w:val="Normal"/>
    <w:link w:val="Heading6Char"/>
    <w:qFormat/>
    <w:rsid w:val="007B4CA5"/>
    <w:pPr>
      <w:spacing w:before="60"/>
      <w:outlineLvl w:val="5"/>
    </w:pPr>
    <w:rPr>
      <w:color w:val="918585"/>
      <w:sz w:val="20"/>
    </w:rPr>
  </w:style>
  <w:style w:type="paragraph" w:styleId="Heading7">
    <w:name w:val="heading 7"/>
    <w:basedOn w:val="Normal"/>
    <w:next w:val="Normal"/>
    <w:link w:val="Heading7Char"/>
    <w:qFormat/>
    <w:rsid w:val="007B4CA5"/>
    <w:pPr>
      <w:ind w:left="720"/>
      <w:outlineLvl w:val="6"/>
    </w:pPr>
    <w:rPr>
      <w:i/>
    </w:rPr>
  </w:style>
  <w:style w:type="paragraph" w:styleId="Heading8">
    <w:name w:val="heading 8"/>
    <w:basedOn w:val="Normal"/>
    <w:next w:val="Normal"/>
    <w:link w:val="Heading8Char"/>
    <w:qFormat/>
    <w:rsid w:val="007B4CA5"/>
    <w:pPr>
      <w:ind w:left="720"/>
      <w:outlineLvl w:val="7"/>
    </w:pPr>
    <w:rPr>
      <w:i/>
    </w:rPr>
  </w:style>
  <w:style w:type="paragraph" w:styleId="Heading9">
    <w:name w:val="heading 9"/>
    <w:basedOn w:val="Normal"/>
    <w:next w:val="Normal"/>
    <w:link w:val="Heading9Char"/>
    <w:qFormat/>
    <w:rsid w:val="007B4CA5"/>
    <w:pPr>
      <w:ind w:left="720"/>
      <w:outlineLvl w:val="8"/>
    </w:pPr>
    <w:rPr>
      <w:i/>
    </w:rPr>
  </w:style>
  <w:style w:type="character" w:default="1" w:styleId="DefaultParagraphFont">
    <w:name w:val="Default Paragraph Font"/>
    <w:uiPriority w:val="1"/>
    <w:unhideWhenUsed/>
    <w:rsid w:val="007B4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CA5"/>
  </w:style>
  <w:style w:type="character" w:customStyle="1" w:styleId="Heading1Char">
    <w:name w:val="Heading 1 Char"/>
    <w:basedOn w:val="DefaultParagraphFont"/>
    <w:link w:val="Heading1"/>
    <w:rsid w:val="007B4CA5"/>
    <w:rPr>
      <w:rFonts w:ascii="Times New Roman" w:eastAsia="Times New Roman" w:hAnsi="Times New Roman" w:cs="Times New Roman"/>
      <w:b/>
      <w:sz w:val="32"/>
      <w:szCs w:val="20"/>
      <w:lang w:eastAsia="en-US"/>
    </w:rPr>
  </w:style>
  <w:style w:type="paragraph" w:styleId="BodyText">
    <w:name w:val="Body Text"/>
    <w:basedOn w:val="Normal"/>
    <w:link w:val="BodyTextChar"/>
    <w:rsid w:val="007B4C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CA5"/>
    <w:rPr>
      <w:rFonts w:ascii="Times New Roman" w:eastAsia="Times New Roman" w:hAnsi="Times New Roman" w:cs="Times New Roman"/>
      <w:sz w:val="24"/>
      <w:lang w:eastAsia="en-US"/>
    </w:rPr>
  </w:style>
  <w:style w:type="paragraph" w:styleId="ListBullet">
    <w:name w:val="List Bullet"/>
    <w:basedOn w:val="List"/>
    <w:rsid w:val="007B4CA5"/>
    <w:pPr>
      <w:numPr>
        <w:numId w:val="12"/>
      </w:numPr>
      <w:tabs>
        <w:tab w:val="clear" w:pos="340"/>
      </w:tabs>
      <w:spacing w:before="40" w:after="40"/>
    </w:pPr>
  </w:style>
  <w:style w:type="paragraph" w:styleId="ListBullet2">
    <w:name w:val="List Bullet 2"/>
    <w:basedOn w:val="List2"/>
    <w:rsid w:val="007B4CA5"/>
    <w:pPr>
      <w:numPr>
        <w:numId w:val="13"/>
      </w:numPr>
      <w:tabs>
        <w:tab w:val="clear" w:pos="680"/>
      </w:tabs>
    </w:pPr>
  </w:style>
  <w:style w:type="paragraph" w:customStyle="1" w:styleId="SuperHeading">
    <w:name w:val="SuperHeading"/>
    <w:basedOn w:val="Normal"/>
    <w:rsid w:val="007B4CA5"/>
    <w:pPr>
      <w:spacing w:before="240" w:after="120"/>
      <w:outlineLvl w:val="0"/>
    </w:pPr>
    <w:rPr>
      <w:rFonts w:ascii="Times New Roman" w:hAnsi="Times New Roman"/>
      <w:b/>
      <w:sz w:val="32"/>
    </w:rPr>
  </w:style>
  <w:style w:type="paragraph" w:customStyle="1" w:styleId="AllowPageBreak">
    <w:name w:val="AllowPageBreak"/>
    <w:rsid w:val="007B4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4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CA5"/>
    <w:rPr>
      <w:rFonts w:ascii="Courier New" w:eastAsia="Times New Roman" w:hAnsi="Courier New" w:cs="Times New Roman"/>
      <w:i/>
      <w:szCs w:val="20"/>
      <w:lang w:eastAsia="en-US"/>
    </w:rPr>
  </w:style>
  <w:style w:type="paragraph" w:customStyle="1" w:styleId="HeadingBase">
    <w:name w:val="Heading Base"/>
    <w:rsid w:val="007B4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CA5"/>
    <w:pPr>
      <w:tabs>
        <w:tab w:val="right" w:leader="dot" w:pos="9072"/>
      </w:tabs>
      <w:ind w:left="567"/>
    </w:pPr>
    <w:rPr>
      <w:szCs w:val="22"/>
    </w:rPr>
  </w:style>
  <w:style w:type="paragraph" w:customStyle="1" w:styleId="TOCBase">
    <w:name w:val="TOC Base"/>
    <w:rsid w:val="007B4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CA5"/>
    <w:pPr>
      <w:tabs>
        <w:tab w:val="right" w:leader="dot" w:pos="9072"/>
      </w:tabs>
      <w:spacing w:before="40" w:after="40"/>
      <w:ind w:left="284"/>
    </w:pPr>
    <w:rPr>
      <w:rFonts w:ascii="Times New Roman" w:hAnsi="Times New Roman"/>
    </w:rPr>
  </w:style>
  <w:style w:type="paragraph" w:styleId="TOC1">
    <w:name w:val="toc 1"/>
    <w:basedOn w:val="TOCBase"/>
    <w:next w:val="Normal"/>
    <w:rsid w:val="007B4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CA5"/>
    <w:rPr>
      <w:rFonts w:ascii="Times New Roman" w:eastAsia="Times New Roman" w:hAnsi="Times New Roman" w:cs="Times New Roman"/>
      <w:sz w:val="16"/>
      <w:lang w:eastAsia="en-US"/>
    </w:rPr>
  </w:style>
  <w:style w:type="paragraph" w:styleId="Title">
    <w:name w:val="Title"/>
    <w:basedOn w:val="HeadingBase"/>
    <w:link w:val="TitleChar"/>
    <w:qFormat/>
    <w:rsid w:val="007B4CA5"/>
    <w:pPr>
      <w:spacing w:before="5040"/>
      <w:jc w:val="center"/>
    </w:pPr>
    <w:rPr>
      <w:sz w:val="48"/>
      <w:szCs w:val="72"/>
      <w:lang w:val="en-US"/>
    </w:rPr>
  </w:style>
  <w:style w:type="character" w:customStyle="1" w:styleId="TitleChar">
    <w:name w:val="Title Char"/>
    <w:basedOn w:val="DefaultParagraphFont"/>
    <w:link w:val="Title"/>
    <w:rsid w:val="007B4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CA5"/>
    <w:pPr>
      <w:tabs>
        <w:tab w:val="left" w:pos="3600"/>
        <w:tab w:val="left" w:pos="3958"/>
      </w:tabs>
    </w:pPr>
  </w:style>
  <w:style w:type="paragraph" w:styleId="List">
    <w:name w:val="List"/>
    <w:basedOn w:val="BodyText"/>
    <w:next w:val="BodyText"/>
    <w:rsid w:val="007B4CA5"/>
    <w:pPr>
      <w:tabs>
        <w:tab w:val="left" w:pos="340"/>
      </w:tabs>
      <w:spacing w:before="60" w:after="60"/>
      <w:ind w:left="340" w:hanging="340"/>
    </w:pPr>
  </w:style>
  <w:style w:type="paragraph" w:customStyle="1" w:styleId="Note">
    <w:name w:val="Note"/>
    <w:basedOn w:val="BodyText"/>
    <w:rsid w:val="007B4C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4CA5"/>
    <w:rPr>
      <w:b/>
      <w:spacing w:val="0"/>
    </w:rPr>
  </w:style>
  <w:style w:type="paragraph" w:customStyle="1" w:styleId="SuperTitle">
    <w:name w:val="SuperTitle"/>
    <w:basedOn w:val="Title"/>
    <w:rsid w:val="007B4CA5"/>
    <w:pPr>
      <w:framePr w:wrap="auto" w:hAnchor="text" w:y="6049"/>
    </w:pPr>
    <w:rPr>
      <w:color w:val="000000"/>
      <w:sz w:val="40"/>
    </w:rPr>
  </w:style>
  <w:style w:type="paragraph" w:customStyle="1" w:styleId="TOCTitle">
    <w:name w:val="TOCTitle"/>
    <w:basedOn w:val="Heading1"/>
    <w:rsid w:val="007B4CA5"/>
    <w:pPr>
      <w:spacing w:after="240"/>
      <w:jc w:val="center"/>
      <w:outlineLvl w:val="9"/>
    </w:pPr>
    <w:rPr>
      <w:caps/>
    </w:rPr>
  </w:style>
  <w:style w:type="paragraph" w:customStyle="1" w:styleId="Version">
    <w:name w:val="Version"/>
    <w:rsid w:val="007B4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CA5"/>
    <w:pPr>
      <w:keepNext w:val="0"/>
      <w:tabs>
        <w:tab w:val="right" w:pos="4176"/>
      </w:tabs>
      <w:ind w:left="198" w:hanging="198"/>
    </w:pPr>
    <w:rPr>
      <w:rFonts w:ascii="Garamond" w:hAnsi="Garamond"/>
    </w:rPr>
  </w:style>
  <w:style w:type="paragraph" w:styleId="IndexHeading">
    <w:name w:val="index heading"/>
    <w:basedOn w:val="Normal"/>
    <w:next w:val="Index1"/>
    <w:semiHidden/>
    <w:rsid w:val="007B4CA5"/>
    <w:pPr>
      <w:spacing w:before="120" w:after="120"/>
    </w:pPr>
    <w:rPr>
      <w:rFonts w:ascii="Arial" w:hAnsi="Arial"/>
      <w:b/>
      <w:color w:val="918585"/>
      <w:sz w:val="24"/>
    </w:rPr>
  </w:style>
  <w:style w:type="paragraph" w:styleId="Header">
    <w:name w:val="header"/>
    <w:basedOn w:val="Normal"/>
    <w:link w:val="HeaderChar"/>
    <w:rsid w:val="007B4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CA5"/>
    <w:rPr>
      <w:rFonts w:ascii="Times New Roman" w:eastAsia="Times New Roman" w:hAnsi="Times New Roman" w:cs="Times New Roman"/>
      <w:sz w:val="16"/>
      <w:szCs w:val="20"/>
      <w:lang w:val="en-GB" w:eastAsia="en-US"/>
    </w:rPr>
  </w:style>
  <w:style w:type="paragraph" w:customStyle="1" w:styleId="Chapter">
    <w:name w:val="Chapter"/>
    <w:basedOn w:val="Normal"/>
    <w:rsid w:val="007B4CA5"/>
    <w:pPr>
      <w:spacing w:before="240"/>
    </w:pPr>
    <w:rPr>
      <w:rFonts w:ascii="Times New Roman" w:hAnsi="Times New Roman"/>
      <w:smallCaps/>
      <w:spacing w:val="80"/>
      <w:sz w:val="28"/>
    </w:rPr>
  </w:style>
  <w:style w:type="paragraph" w:customStyle="1" w:styleId="InChapter">
    <w:name w:val="InChapter"/>
    <w:basedOn w:val="Heading3"/>
    <w:rsid w:val="007B4CA5"/>
    <w:pPr>
      <w:spacing w:after="240"/>
      <w:outlineLvl w:val="9"/>
    </w:pPr>
    <w:rPr>
      <w:noProof/>
    </w:rPr>
  </w:style>
  <w:style w:type="paragraph" w:styleId="Index2">
    <w:name w:val="index 2"/>
    <w:basedOn w:val="Normal"/>
    <w:next w:val="Normal"/>
    <w:semiHidden/>
    <w:rsid w:val="007B4CA5"/>
    <w:pPr>
      <w:tabs>
        <w:tab w:val="right" w:pos="4176"/>
      </w:tabs>
      <w:ind w:left="568" w:hanging="284"/>
    </w:pPr>
    <w:rPr>
      <w:rFonts w:ascii="Garamond" w:hAnsi="Garamond"/>
    </w:rPr>
  </w:style>
  <w:style w:type="paragraph" w:customStyle="1" w:styleId="Byline">
    <w:name w:val="Byline"/>
    <w:rsid w:val="007B4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CA5"/>
    <w:pPr>
      <w:tabs>
        <w:tab w:val="clear" w:pos="3600"/>
        <w:tab w:val="clear" w:pos="3958"/>
      </w:tabs>
      <w:jc w:val="right"/>
    </w:pPr>
  </w:style>
  <w:style w:type="character" w:styleId="Emphasis">
    <w:name w:val="Emphasis"/>
    <w:basedOn w:val="DefaultParagraphFont"/>
    <w:qFormat/>
    <w:rsid w:val="007B4CA5"/>
    <w:rPr>
      <w:i/>
    </w:rPr>
  </w:style>
  <w:style w:type="paragraph" w:styleId="Caption">
    <w:name w:val="caption"/>
    <w:basedOn w:val="BodyText"/>
    <w:next w:val="Normal"/>
    <w:qFormat/>
    <w:rsid w:val="007B4CA5"/>
    <w:pPr>
      <w:framePr w:w="2268" w:hSpace="181" w:vSpace="181" w:wrap="around" w:vAnchor="text" w:hAnchor="page" w:x="1135" w:y="285" w:anchorLock="1"/>
    </w:pPr>
    <w:rPr>
      <w:i/>
    </w:rPr>
  </w:style>
  <w:style w:type="paragraph" w:customStyle="1" w:styleId="MiniTOCTitle">
    <w:name w:val="MiniTOCTitle"/>
    <w:basedOn w:val="Heading4"/>
    <w:rsid w:val="007B4CA5"/>
    <w:pPr>
      <w:spacing w:before="240"/>
      <w:outlineLvl w:val="9"/>
    </w:pPr>
    <w:rPr>
      <w:noProof/>
      <w:sz w:val="24"/>
    </w:rPr>
  </w:style>
  <w:style w:type="paragraph" w:customStyle="1" w:styleId="MiniTOCItem">
    <w:name w:val="MiniTOCItem"/>
    <w:basedOn w:val="ListBullet"/>
    <w:rsid w:val="007B4CA5"/>
    <w:pPr>
      <w:numPr>
        <w:numId w:val="0"/>
      </w:numPr>
      <w:tabs>
        <w:tab w:val="right" w:leader="dot" w:pos="6521"/>
      </w:tabs>
      <w:spacing w:before="0" w:after="0"/>
    </w:pPr>
  </w:style>
  <w:style w:type="paragraph" w:customStyle="1" w:styleId="TOFTitle">
    <w:name w:val="TOFTitle"/>
    <w:basedOn w:val="TOCTitle"/>
    <w:rsid w:val="007B4CA5"/>
  </w:style>
  <w:style w:type="paragraph" w:styleId="TableofFigures">
    <w:name w:val="table of figures"/>
    <w:basedOn w:val="Normal"/>
    <w:next w:val="Normal"/>
    <w:semiHidden/>
    <w:rsid w:val="007B4CA5"/>
    <w:pPr>
      <w:tabs>
        <w:tab w:val="right" w:leader="dot" w:pos="9072"/>
      </w:tabs>
      <w:ind w:left="970" w:hanging="403"/>
    </w:pPr>
    <w:rPr>
      <w:rFonts w:ascii="Times New Roman" w:hAnsi="Times New Roman"/>
      <w:b/>
    </w:rPr>
  </w:style>
  <w:style w:type="paragraph" w:styleId="ListNumber">
    <w:name w:val="List Number"/>
    <w:basedOn w:val="List"/>
    <w:rsid w:val="007B4CA5"/>
    <w:pPr>
      <w:numPr>
        <w:numId w:val="15"/>
      </w:numPr>
      <w:tabs>
        <w:tab w:val="clear" w:pos="340"/>
      </w:tabs>
    </w:pPr>
  </w:style>
  <w:style w:type="character" w:customStyle="1" w:styleId="WingdingSymbols">
    <w:name w:val="Wingding Symbols"/>
    <w:rsid w:val="007B4CA5"/>
    <w:rPr>
      <w:rFonts w:ascii="Wingdings" w:hAnsi="Wingdings"/>
    </w:rPr>
  </w:style>
  <w:style w:type="paragraph" w:customStyle="1" w:styleId="TableHeading">
    <w:name w:val="Table Heading"/>
    <w:basedOn w:val="HeadingBase"/>
    <w:rsid w:val="007B4CA5"/>
    <w:pPr>
      <w:keepLines/>
      <w:pBdr>
        <w:bottom w:val="single" w:sz="6" w:space="1" w:color="918585"/>
      </w:pBdr>
      <w:spacing w:before="240"/>
    </w:pPr>
  </w:style>
  <w:style w:type="character" w:customStyle="1" w:styleId="HotSpot">
    <w:name w:val="HotSpot"/>
    <w:rsid w:val="007B4CA5"/>
    <w:rPr>
      <w:color w:val="0033CC"/>
      <w:u w:val="none"/>
    </w:rPr>
  </w:style>
  <w:style w:type="paragraph" w:customStyle="1" w:styleId="BodyTextRight">
    <w:name w:val="Body Text Right"/>
    <w:basedOn w:val="BodyText"/>
    <w:rsid w:val="007B4CA5"/>
    <w:pPr>
      <w:spacing w:before="0" w:after="0"/>
      <w:jc w:val="right"/>
    </w:pPr>
  </w:style>
  <w:style w:type="paragraph" w:styleId="Index3">
    <w:name w:val="index 3"/>
    <w:basedOn w:val="ListNumber2"/>
    <w:next w:val="Normal"/>
    <w:semiHidden/>
    <w:rsid w:val="007B4CA5"/>
    <w:pPr>
      <w:numPr>
        <w:numId w:val="0"/>
      </w:numPr>
      <w:tabs>
        <w:tab w:val="right" w:leader="dot" w:pos="4176"/>
      </w:tabs>
    </w:pPr>
  </w:style>
  <w:style w:type="paragraph" w:styleId="ListNumber2">
    <w:name w:val="List Number 2"/>
    <w:basedOn w:val="List2"/>
    <w:rsid w:val="007B4CA5"/>
    <w:pPr>
      <w:numPr>
        <w:numId w:val="10"/>
      </w:numPr>
      <w:tabs>
        <w:tab w:val="clear" w:pos="1060"/>
      </w:tabs>
    </w:pPr>
  </w:style>
  <w:style w:type="paragraph" w:customStyle="1" w:styleId="MarginNote">
    <w:name w:val="Margin Note"/>
    <w:basedOn w:val="BodyText"/>
    <w:rsid w:val="007B4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CA5"/>
    <w:rPr>
      <w:sz w:val="32"/>
    </w:rPr>
  </w:style>
  <w:style w:type="paragraph" w:customStyle="1" w:styleId="HeadingProcedure">
    <w:name w:val="Heading Procedure"/>
    <w:basedOn w:val="HeadingBase"/>
    <w:next w:val="Normal"/>
    <w:rsid w:val="007B4CA5"/>
    <w:pPr>
      <w:tabs>
        <w:tab w:val="left" w:pos="0"/>
      </w:tabs>
      <w:spacing w:before="120" w:after="60"/>
    </w:pPr>
    <w:rPr>
      <w:i/>
      <w:color w:val="918585"/>
      <w:sz w:val="22"/>
    </w:rPr>
  </w:style>
  <w:style w:type="paragraph" w:customStyle="1" w:styleId="TableBodyText">
    <w:name w:val="Table Body Text"/>
    <w:basedOn w:val="BodyText"/>
    <w:rsid w:val="007B4CA5"/>
    <w:pPr>
      <w:spacing w:before="60" w:after="60"/>
    </w:pPr>
  </w:style>
  <w:style w:type="paragraph" w:styleId="ListContinue">
    <w:name w:val="List Continue"/>
    <w:basedOn w:val="List"/>
    <w:rsid w:val="007B4CA5"/>
    <w:pPr>
      <w:ind w:firstLine="0"/>
    </w:pPr>
  </w:style>
  <w:style w:type="paragraph" w:customStyle="1" w:styleId="ListNote">
    <w:name w:val="List Note"/>
    <w:basedOn w:val="List"/>
    <w:rsid w:val="007B4CA5"/>
    <w:pPr>
      <w:pBdr>
        <w:top w:val="single" w:sz="6" w:space="2" w:color="918585"/>
        <w:bottom w:val="single" w:sz="6" w:space="2" w:color="918585"/>
      </w:pBdr>
      <w:tabs>
        <w:tab w:val="left" w:pos="1021"/>
      </w:tabs>
      <w:ind w:firstLine="0"/>
    </w:pPr>
  </w:style>
  <w:style w:type="paragraph" w:customStyle="1" w:styleId="Warning">
    <w:name w:val="Warning"/>
    <w:basedOn w:val="BodyText"/>
    <w:rsid w:val="007B4CA5"/>
    <w:pPr>
      <w:shd w:val="clear" w:color="auto" w:fill="D9D9D9"/>
      <w:tabs>
        <w:tab w:val="left" w:pos="992"/>
      </w:tabs>
      <w:ind w:left="119" w:right="119"/>
    </w:pPr>
    <w:rPr>
      <w:sz w:val="20"/>
    </w:rPr>
  </w:style>
  <w:style w:type="paragraph" w:customStyle="1" w:styleId="MarginIcons">
    <w:name w:val="Margin Icons"/>
    <w:basedOn w:val="BodyText"/>
    <w:rsid w:val="007B4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CA5"/>
    <w:rPr>
      <w:rFonts w:ascii="Courier New" w:hAnsi="Courier New"/>
    </w:rPr>
  </w:style>
  <w:style w:type="paragraph" w:customStyle="1" w:styleId="NoteBullet">
    <w:name w:val="Note Bullet"/>
    <w:basedOn w:val="Note"/>
    <w:rsid w:val="007B4CA5"/>
    <w:pPr>
      <w:tabs>
        <w:tab w:val="clear" w:pos="680"/>
      </w:tabs>
      <w:spacing w:before="60" w:after="60"/>
    </w:pPr>
  </w:style>
  <w:style w:type="paragraph" w:customStyle="1" w:styleId="SubHeading2">
    <w:name w:val="SubHeading2"/>
    <w:basedOn w:val="HeadingBase"/>
    <w:rsid w:val="007B4CA5"/>
    <w:pPr>
      <w:spacing w:before="240" w:after="60"/>
    </w:pPr>
    <w:rPr>
      <w:sz w:val="20"/>
    </w:rPr>
  </w:style>
  <w:style w:type="paragraph" w:customStyle="1" w:styleId="SubHeading1">
    <w:name w:val="SubHeading1"/>
    <w:basedOn w:val="HeadingBase"/>
    <w:rsid w:val="007B4CA5"/>
    <w:pPr>
      <w:spacing w:before="240" w:after="60"/>
    </w:pPr>
    <w:rPr>
      <w:color w:val="918585"/>
      <w:sz w:val="22"/>
    </w:rPr>
  </w:style>
  <w:style w:type="paragraph" w:customStyle="1" w:styleId="SideHeading">
    <w:name w:val="Side Heading"/>
    <w:basedOn w:val="HeadingBase"/>
    <w:rsid w:val="007B4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CA5"/>
    <w:pPr>
      <w:tabs>
        <w:tab w:val="num" w:pos="360"/>
      </w:tabs>
    </w:pPr>
  </w:style>
  <w:style w:type="paragraph" w:styleId="PlainText">
    <w:name w:val="Plain Text"/>
    <w:basedOn w:val="Normal"/>
    <w:link w:val="PlainTextChar"/>
    <w:rsid w:val="007B4CA5"/>
    <w:rPr>
      <w:sz w:val="20"/>
    </w:rPr>
  </w:style>
  <w:style w:type="character" w:customStyle="1" w:styleId="PlainTextChar">
    <w:name w:val="Plain Text Char"/>
    <w:basedOn w:val="DefaultParagraphFont"/>
    <w:link w:val="PlainText"/>
    <w:rsid w:val="007B4CA5"/>
    <w:rPr>
      <w:rFonts w:ascii="Courier New" w:eastAsia="Times New Roman" w:hAnsi="Courier New" w:cs="Times New Roman"/>
      <w:sz w:val="20"/>
      <w:szCs w:val="20"/>
      <w:lang w:eastAsia="en-US"/>
    </w:rPr>
  </w:style>
  <w:style w:type="character" w:customStyle="1" w:styleId="MenuOption">
    <w:name w:val="Menu Option"/>
    <w:basedOn w:val="DefaultParagraphFont"/>
    <w:rsid w:val="007B4CA5"/>
    <w:rPr>
      <w:b/>
      <w:smallCaps/>
    </w:rPr>
  </w:style>
  <w:style w:type="paragraph" w:customStyle="1" w:styleId="TableListNumber">
    <w:name w:val="Table List Number"/>
    <w:basedOn w:val="ListNumber"/>
    <w:rsid w:val="007B4CA5"/>
    <w:pPr>
      <w:numPr>
        <w:numId w:val="0"/>
      </w:numPr>
    </w:pPr>
  </w:style>
  <w:style w:type="paragraph" w:styleId="TOC4">
    <w:name w:val="toc 4"/>
    <w:basedOn w:val="TOCBase"/>
    <w:next w:val="Normal"/>
    <w:semiHidden/>
    <w:rsid w:val="007B4CA5"/>
    <w:pPr>
      <w:tabs>
        <w:tab w:val="right" w:leader="dot" w:pos="9071"/>
      </w:tabs>
      <w:ind w:left="1701"/>
    </w:pPr>
  </w:style>
  <w:style w:type="paragraph" w:customStyle="1" w:styleId="ListAlpha">
    <w:name w:val="List Alpha"/>
    <w:basedOn w:val="List"/>
    <w:rsid w:val="007B4CA5"/>
    <w:pPr>
      <w:numPr>
        <w:numId w:val="9"/>
      </w:numPr>
    </w:pPr>
  </w:style>
  <w:style w:type="paragraph" w:customStyle="1" w:styleId="ListAlpha2">
    <w:name w:val="List Alpha 2"/>
    <w:basedOn w:val="List2"/>
    <w:rsid w:val="007B4CA5"/>
    <w:pPr>
      <w:numPr>
        <w:numId w:val="8"/>
      </w:numPr>
    </w:pPr>
  </w:style>
  <w:style w:type="paragraph" w:styleId="List2">
    <w:name w:val="List 2"/>
    <w:basedOn w:val="BodyText"/>
    <w:rsid w:val="007B4CA5"/>
    <w:pPr>
      <w:tabs>
        <w:tab w:val="left" w:pos="680"/>
      </w:tabs>
      <w:spacing w:before="60" w:after="60"/>
      <w:ind w:left="680" w:hanging="340"/>
    </w:pPr>
  </w:style>
  <w:style w:type="paragraph" w:styleId="List3">
    <w:name w:val="List 3"/>
    <w:basedOn w:val="BodyText"/>
    <w:rsid w:val="007B4CA5"/>
    <w:pPr>
      <w:tabs>
        <w:tab w:val="left" w:pos="1021"/>
      </w:tabs>
      <w:spacing w:before="60" w:after="60"/>
      <w:ind w:left="1020" w:hanging="340"/>
    </w:pPr>
  </w:style>
  <w:style w:type="paragraph" w:styleId="List4">
    <w:name w:val="List 4"/>
    <w:basedOn w:val="BodyText"/>
    <w:rsid w:val="007B4CA5"/>
    <w:pPr>
      <w:tabs>
        <w:tab w:val="left" w:pos="1361"/>
      </w:tabs>
      <w:spacing w:before="60" w:after="60"/>
      <w:ind w:left="1361" w:hanging="340"/>
    </w:pPr>
  </w:style>
  <w:style w:type="paragraph" w:styleId="List5">
    <w:name w:val="List 5"/>
    <w:basedOn w:val="BodyText"/>
    <w:rsid w:val="007B4CA5"/>
    <w:pPr>
      <w:tabs>
        <w:tab w:val="left" w:pos="1701"/>
      </w:tabs>
      <w:spacing w:before="60" w:after="60"/>
      <w:ind w:left="1701" w:hanging="340"/>
    </w:pPr>
  </w:style>
  <w:style w:type="paragraph" w:styleId="ListBullet3">
    <w:name w:val="List Bullet 3"/>
    <w:basedOn w:val="List3"/>
    <w:rsid w:val="007B4CA5"/>
    <w:pPr>
      <w:numPr>
        <w:numId w:val="14"/>
      </w:numPr>
      <w:tabs>
        <w:tab w:val="clear" w:pos="1021"/>
      </w:tabs>
      <w:ind w:left="1037" w:hanging="357"/>
    </w:pPr>
  </w:style>
  <w:style w:type="paragraph" w:styleId="ListBullet4">
    <w:name w:val="List Bullet 4"/>
    <w:basedOn w:val="List4"/>
    <w:rsid w:val="007B4CA5"/>
    <w:pPr>
      <w:numPr>
        <w:numId w:val="3"/>
      </w:numPr>
      <w:tabs>
        <w:tab w:val="clear" w:pos="1361"/>
      </w:tabs>
    </w:pPr>
  </w:style>
  <w:style w:type="paragraph" w:styleId="ListBullet5">
    <w:name w:val="List Bullet 5"/>
    <w:basedOn w:val="List5"/>
    <w:rsid w:val="007B4CA5"/>
    <w:pPr>
      <w:numPr>
        <w:numId w:val="4"/>
      </w:numPr>
    </w:pPr>
  </w:style>
  <w:style w:type="paragraph" w:styleId="ListContinue2">
    <w:name w:val="List Continue 2"/>
    <w:basedOn w:val="List2"/>
    <w:rsid w:val="007B4CA5"/>
    <w:pPr>
      <w:ind w:firstLine="0"/>
    </w:pPr>
  </w:style>
  <w:style w:type="paragraph" w:styleId="ListContinue3">
    <w:name w:val="List Continue 3"/>
    <w:basedOn w:val="List3"/>
    <w:rsid w:val="007B4CA5"/>
    <w:pPr>
      <w:ind w:left="1021" w:firstLine="0"/>
    </w:pPr>
  </w:style>
  <w:style w:type="paragraph" w:styleId="ListContinue4">
    <w:name w:val="List Continue 4"/>
    <w:basedOn w:val="List4"/>
    <w:rsid w:val="007B4CA5"/>
    <w:pPr>
      <w:ind w:firstLine="0"/>
    </w:pPr>
  </w:style>
  <w:style w:type="paragraph" w:styleId="ListContinue5">
    <w:name w:val="List Continue 5"/>
    <w:basedOn w:val="List5"/>
    <w:rsid w:val="007B4CA5"/>
    <w:pPr>
      <w:ind w:firstLine="0"/>
    </w:pPr>
  </w:style>
  <w:style w:type="paragraph" w:styleId="ListNumber3">
    <w:name w:val="List Number 3"/>
    <w:basedOn w:val="List3"/>
    <w:rsid w:val="007B4CA5"/>
    <w:pPr>
      <w:numPr>
        <w:numId w:val="5"/>
      </w:numPr>
    </w:pPr>
  </w:style>
  <w:style w:type="paragraph" w:styleId="ListNumber4">
    <w:name w:val="List Number 4"/>
    <w:basedOn w:val="List4"/>
    <w:rsid w:val="007B4CA5"/>
    <w:pPr>
      <w:numPr>
        <w:numId w:val="6"/>
      </w:numPr>
    </w:pPr>
  </w:style>
  <w:style w:type="paragraph" w:styleId="ListNumber5">
    <w:name w:val="List Number 5"/>
    <w:basedOn w:val="List5"/>
    <w:rsid w:val="007B4CA5"/>
    <w:pPr>
      <w:numPr>
        <w:numId w:val="7"/>
      </w:numPr>
    </w:pPr>
  </w:style>
  <w:style w:type="paragraph" w:styleId="BlockText">
    <w:name w:val="Block Text"/>
    <w:basedOn w:val="Normal"/>
    <w:rsid w:val="007B4CA5"/>
    <w:pPr>
      <w:spacing w:after="120"/>
      <w:ind w:left="1440" w:right="1440"/>
    </w:pPr>
  </w:style>
  <w:style w:type="character" w:customStyle="1" w:styleId="Subscript">
    <w:name w:val="Subscript"/>
    <w:basedOn w:val="DefaultParagraphFont"/>
    <w:rsid w:val="007B4CA5"/>
    <w:rPr>
      <w:sz w:val="16"/>
      <w:vertAlign w:val="subscript"/>
    </w:rPr>
  </w:style>
  <w:style w:type="character" w:customStyle="1" w:styleId="Superscript">
    <w:name w:val="Superscript"/>
    <w:basedOn w:val="DefaultParagraphFont"/>
    <w:rsid w:val="007B4CA5"/>
    <w:rPr>
      <w:sz w:val="16"/>
      <w:vertAlign w:val="superscript"/>
    </w:rPr>
  </w:style>
  <w:style w:type="character" w:customStyle="1" w:styleId="Symbols">
    <w:name w:val="Symbols"/>
    <w:basedOn w:val="DefaultParagraphFont"/>
    <w:rsid w:val="007B4CA5"/>
    <w:rPr>
      <w:rFonts w:ascii="Symbol" w:hAnsi="Symbol"/>
    </w:rPr>
  </w:style>
  <w:style w:type="character" w:customStyle="1" w:styleId="MenuOptions">
    <w:name w:val="Menu Options"/>
    <w:basedOn w:val="DefaultParagraphFont"/>
    <w:rsid w:val="007B4CA5"/>
    <w:rPr>
      <w:rFonts w:ascii="Arial Narrow" w:hAnsi="Arial Narrow"/>
      <w:smallCaps/>
    </w:rPr>
  </w:style>
  <w:style w:type="character" w:customStyle="1" w:styleId="Buttons">
    <w:name w:val="Buttons"/>
    <w:basedOn w:val="DefaultParagraphFont"/>
    <w:rsid w:val="007B4CA5"/>
    <w:rPr>
      <w:b/>
    </w:rPr>
  </w:style>
  <w:style w:type="character" w:customStyle="1" w:styleId="Underlined">
    <w:name w:val="Underlined"/>
    <w:basedOn w:val="DefaultParagraphFont"/>
    <w:rsid w:val="007B4CA5"/>
    <w:rPr>
      <w:u w:val="single"/>
    </w:rPr>
  </w:style>
  <w:style w:type="paragraph" w:customStyle="1" w:styleId="TableBodyTextRight">
    <w:name w:val="Table Body Text Right"/>
    <w:basedOn w:val="TableBodyText"/>
    <w:rsid w:val="007B4CA5"/>
    <w:pPr>
      <w:widowControl w:val="0"/>
      <w:autoSpaceDE w:val="0"/>
      <w:autoSpaceDN w:val="0"/>
      <w:adjustRightInd w:val="0"/>
      <w:jc w:val="right"/>
    </w:pPr>
    <w:rPr>
      <w:rFonts w:cs="Arial"/>
      <w:szCs w:val="18"/>
    </w:rPr>
  </w:style>
  <w:style w:type="paragraph" w:customStyle="1" w:styleId="CopyrightText">
    <w:name w:val="Copyright Text"/>
    <w:basedOn w:val="BodyText"/>
    <w:rsid w:val="007B4CA5"/>
    <w:rPr>
      <w:sz w:val="18"/>
    </w:rPr>
  </w:style>
  <w:style w:type="paragraph" w:customStyle="1" w:styleId="BodySmallRight">
    <w:name w:val="Body Small Right"/>
    <w:basedOn w:val="BodyTextRight"/>
    <w:rsid w:val="007B4CA5"/>
    <w:rPr>
      <w:sz w:val="18"/>
      <w:szCs w:val="18"/>
    </w:rPr>
  </w:style>
  <w:style w:type="paragraph" w:customStyle="1" w:styleId="MarginEdition">
    <w:name w:val="Margin Edition"/>
    <w:basedOn w:val="MarginNote"/>
    <w:rsid w:val="007B4CA5"/>
    <w:pPr>
      <w:spacing w:before="0" w:after="0"/>
    </w:pPr>
    <w:rPr>
      <w:rFonts w:ascii="Times New Roman" w:hAnsi="Times New Roman"/>
      <w:color w:val="999999"/>
    </w:rPr>
  </w:style>
  <w:style w:type="paragraph" w:customStyle="1" w:styleId="Spacer">
    <w:name w:val="Spacer"/>
    <w:basedOn w:val="Normal"/>
    <w:rsid w:val="007B4CA5"/>
    <w:rPr>
      <w:sz w:val="2"/>
      <w:szCs w:val="2"/>
    </w:rPr>
  </w:style>
  <w:style w:type="character" w:customStyle="1" w:styleId="Small">
    <w:name w:val="Small"/>
    <w:basedOn w:val="DefaultParagraphFont"/>
    <w:rsid w:val="007B4CA5"/>
    <w:rPr>
      <w:sz w:val="16"/>
    </w:rPr>
  </w:style>
  <w:style w:type="paragraph" w:customStyle="1" w:styleId="WideTable">
    <w:name w:val="Wide Table"/>
    <w:basedOn w:val="Normal"/>
    <w:rsid w:val="007B4CA5"/>
    <w:pPr>
      <w:ind w:left="-1418"/>
    </w:pPr>
    <w:rPr>
      <w:sz w:val="2"/>
      <w:szCs w:val="2"/>
    </w:rPr>
  </w:style>
  <w:style w:type="character" w:styleId="PageNumber">
    <w:name w:val="page number"/>
    <w:basedOn w:val="DefaultParagraphFont"/>
    <w:rsid w:val="007B4CA5"/>
  </w:style>
  <w:style w:type="paragraph" w:styleId="Quote">
    <w:name w:val="Quote"/>
    <w:basedOn w:val="Heading1"/>
    <w:link w:val="QuoteChar"/>
    <w:qFormat/>
    <w:rsid w:val="007B4CA5"/>
    <w:rPr>
      <w:b w:val="0"/>
      <w:sz w:val="72"/>
      <w:szCs w:val="72"/>
      <w:lang w:val="en-NZ"/>
    </w:rPr>
  </w:style>
  <w:style w:type="character" w:customStyle="1" w:styleId="QuoteChar">
    <w:name w:val="Quote Char"/>
    <w:basedOn w:val="DefaultParagraphFont"/>
    <w:link w:val="Quote"/>
    <w:rsid w:val="007B4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CA5"/>
    <w:pPr>
      <w:pageBreakBefore/>
    </w:pPr>
  </w:style>
  <w:style w:type="paragraph" w:customStyle="1" w:styleId="Border">
    <w:name w:val="Border"/>
    <w:basedOn w:val="Normal"/>
    <w:qFormat/>
    <w:rsid w:val="007B4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CA5"/>
    <w:rPr>
      <w:b/>
      <w:bCs/>
      <w:i/>
      <w:iCs/>
      <w:color w:val="auto"/>
    </w:rPr>
  </w:style>
  <w:style w:type="paragraph" w:styleId="IntenseQuote">
    <w:name w:val="Intense Quote"/>
    <w:basedOn w:val="Normal"/>
    <w:next w:val="Normal"/>
    <w:link w:val="IntenseQuoteChar"/>
    <w:uiPriority w:val="30"/>
    <w:qFormat/>
    <w:rsid w:val="007B4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CA5"/>
    <w:rPr>
      <w:smallCaps/>
      <w:color w:val="auto"/>
      <w:u w:val="single"/>
    </w:rPr>
  </w:style>
  <w:style w:type="character" w:styleId="IntenseReference">
    <w:name w:val="Intense Reference"/>
    <w:basedOn w:val="DefaultParagraphFont"/>
    <w:uiPriority w:val="32"/>
    <w:qFormat/>
    <w:rsid w:val="007B4CA5"/>
    <w:rPr>
      <w:b/>
      <w:bCs/>
      <w:smallCaps/>
      <w:color w:val="auto"/>
      <w:spacing w:val="5"/>
      <w:u w:val="single"/>
    </w:rPr>
  </w:style>
  <w:style w:type="paragraph" w:customStyle="1" w:styleId="2ColumnHeading">
    <w:name w:val="2Column Heading"/>
    <w:basedOn w:val="BodyText"/>
    <w:qFormat/>
    <w:rsid w:val="007B4CA5"/>
    <w:pPr>
      <w:spacing w:after="60"/>
      <w:ind w:left="-2268"/>
    </w:pPr>
    <w:rPr>
      <w:b/>
    </w:rPr>
  </w:style>
  <w:style w:type="paragraph" w:customStyle="1" w:styleId="Heading1TOC">
    <w:name w:val="Heading1 TOC"/>
    <w:basedOn w:val="Normal"/>
    <w:qFormat/>
    <w:rsid w:val="007B4CA5"/>
    <w:pPr>
      <w:spacing w:before="240" w:after="120"/>
    </w:pPr>
    <w:rPr>
      <w:rFonts w:ascii="Times New Roman" w:hAnsi="Times New Roman"/>
      <w:b/>
      <w:sz w:val="32"/>
    </w:rPr>
  </w:style>
  <w:style w:type="paragraph" w:customStyle="1" w:styleId="Heading2TOC">
    <w:name w:val="Heading2 TOC"/>
    <w:basedOn w:val="Normal"/>
    <w:qFormat/>
    <w:rsid w:val="007B4CA5"/>
    <w:pPr>
      <w:spacing w:before="240" w:after="60"/>
    </w:pPr>
    <w:rPr>
      <w:rFonts w:ascii="Times New Roman" w:hAnsi="Times New Roman"/>
      <w:b/>
      <w:sz w:val="28"/>
    </w:rPr>
  </w:style>
  <w:style w:type="character" w:customStyle="1" w:styleId="Underline">
    <w:name w:val="Underline"/>
    <w:basedOn w:val="DefaultParagraphFont"/>
    <w:qFormat/>
    <w:rsid w:val="007B4CA5"/>
    <w:rPr>
      <w:u w:val="single"/>
    </w:rPr>
  </w:style>
  <w:style w:type="character" w:customStyle="1" w:styleId="BoldandItalics">
    <w:name w:val="Bold and Italics"/>
    <w:qFormat/>
    <w:rsid w:val="007B4CA5"/>
    <w:rPr>
      <w:b/>
      <w:i/>
      <w:u w:val="none"/>
    </w:rPr>
  </w:style>
  <w:style w:type="paragraph" w:styleId="BalloonText">
    <w:name w:val="Balloon Text"/>
    <w:basedOn w:val="Normal"/>
    <w:link w:val="BalloonTextChar"/>
    <w:rsid w:val="007B4CA5"/>
    <w:rPr>
      <w:rFonts w:ascii="Tahoma" w:hAnsi="Tahoma" w:cs="Tahoma"/>
      <w:sz w:val="16"/>
      <w:szCs w:val="16"/>
    </w:rPr>
  </w:style>
  <w:style w:type="character" w:customStyle="1" w:styleId="BalloonTextChar">
    <w:name w:val="Balloon Text Char"/>
    <w:basedOn w:val="DefaultParagraphFont"/>
    <w:link w:val="BalloonText"/>
    <w:rsid w:val="007B4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C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CA5"/>
    <w:rPr>
      <w:b/>
      <w:color w:val="660033"/>
      <w:spacing w:val="0"/>
    </w:rPr>
  </w:style>
  <w:style w:type="paragraph" w:customStyle="1" w:styleId="Nameditemlist">
    <w:name w:val="Named item list"/>
    <w:basedOn w:val="BodyText"/>
    <w:qFormat/>
    <w:rsid w:val="007B4CA5"/>
    <w:pPr>
      <w:tabs>
        <w:tab w:val="left" w:pos="2835"/>
      </w:tabs>
      <w:ind w:left="2835" w:hanging="2835"/>
    </w:pPr>
  </w:style>
  <w:style w:type="paragraph" w:customStyle="1" w:styleId="BodyTextnopadding">
    <w:name w:val="Body Text no padding"/>
    <w:basedOn w:val="BodyText"/>
    <w:qFormat/>
    <w:rsid w:val="007B4CA5"/>
    <w:pPr>
      <w:spacing w:before="0" w:after="0"/>
    </w:pPr>
  </w:style>
  <w:style w:type="paragraph" w:customStyle="1" w:styleId="BodyTextBold">
    <w:name w:val="Body Text Bold"/>
    <w:basedOn w:val="BodyText"/>
    <w:qFormat/>
    <w:rsid w:val="007B4CA5"/>
    <w:rPr>
      <w:b/>
    </w:rPr>
  </w:style>
  <w:style w:type="character" w:styleId="Hyperlink">
    <w:name w:val="Hyperlink"/>
    <w:basedOn w:val="DefaultParagraphFont"/>
    <w:uiPriority w:val="99"/>
    <w:unhideWhenUsed/>
    <w:rsid w:val="00284C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8395</Characters>
  <Application>Microsoft Office Word</Application>
  <DocSecurity>0</DocSecurity>
  <Lines>226</Lines>
  <Paragraphs>143</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RIICRC314D Handle concrete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