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0F6E" w:rsidP="00BD0F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RIICRC313D Conduct concrete road curing and texturing operations</w:t>
      </w:r>
      <w:r>
        <w:fldChar w:fldCharType="end"/>
      </w:r>
    </w:p>
    <w:p w:rsidR="00BD0F6E" w:rsidP="00BD0F6E">
      <w:pPr>
        <w:pStyle w:val="Version"/>
        <w:sectPr w:rsidSect="00066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66ACF" w:rsidP="00066ACF">
      <w:pPr>
        <w:pStyle w:val="SuperHeading"/>
      </w:pPr>
      <w:r w:rsidRPr="00066ACF">
        <w:t>RIICRC313D Conduct concrete road curing and texturing operations</w:t>
      </w:r>
    </w:p>
    <w:p w:rsidR="00000000" w:rsidRPr="00066ACF" w:rsidP="00066ACF">
      <w:pPr>
        <w:pStyle w:val="Heading1"/>
      </w:pPr>
      <w:bookmarkStart w:id="1" w:name="O_682559"/>
      <w:bookmarkEnd w:id="1"/>
      <w:r w:rsidRPr="00066AC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BD0F6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Comment</w:t>
            </w:r>
          </w:p>
        </w:tc>
      </w:tr>
      <w:tr w:rsidTr="00BD0F6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This unit replaces RIICRC313 Conduct concrete road curing and texturing operations</w:t>
            </w:r>
          </w:p>
        </w:tc>
      </w:tr>
      <w:tr w:rsidTr="00BD0F6E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CF" w:rsidP="00066ACF">
            <w:pPr>
              <w:pStyle w:val="BodyText"/>
            </w:pPr>
            <w:r w:rsidRPr="00066ACF">
              <w:t>Required frequency and volume of evidence amended in Performance evidence.</w:t>
            </w:r>
          </w:p>
          <w:p w:rsidR="00000000" w:rsidRPr="00066ACF" w:rsidP="00066ACF">
            <w:pPr>
              <w:pStyle w:val="BodyText"/>
            </w:pPr>
            <w:r w:rsidRPr="00066ACF">
              <w:t>Substantial amendments made in Assessment Conditions field, including: references to Industry Sectors, assessor and subject matter expert experience requirements, how assessment sho</w:t>
            </w:r>
            <w:r w:rsidRPr="00066ACF">
              <w:t>uld be conducted and what it should confirm.</w:t>
            </w:r>
          </w:p>
        </w:tc>
      </w:tr>
    </w:tbl>
    <w:p w:rsidR="00000000" w:rsidRPr="00066ACF" w:rsidP="00066ACF">
      <w:pPr>
        <w:pStyle w:val="BodyText"/>
      </w:pPr>
    </w:p>
    <w:p w:rsidR="00000000" w:rsidRPr="00066ACF" w:rsidP="00066ACF">
      <w:pPr>
        <w:pStyle w:val="AllowPageBreak"/>
      </w:pPr>
    </w:p>
    <w:p w:rsidR="00000000" w:rsidRPr="00066ACF" w:rsidP="00066ACF">
      <w:pPr>
        <w:pStyle w:val="Heading1"/>
      </w:pPr>
      <w:bookmarkStart w:id="2" w:name="O_682558"/>
      <w:bookmarkEnd w:id="2"/>
      <w:r w:rsidRPr="00066ACF">
        <w:t>Application</w:t>
      </w:r>
    </w:p>
    <w:p w:rsidR="00000000" w:rsidRPr="00066ACF" w:rsidP="00BD0F6E">
      <w:pPr>
        <w:pStyle w:val="BodyText"/>
      </w:pPr>
      <w:r w:rsidRPr="00066ACF">
        <w:t>This unit describes a participant’s skills and knowledge required to conduct concrete road curing and texturing operations in Civil Construction.</w:t>
      </w:r>
    </w:p>
    <w:p w:rsidR="00000000" w:rsidRPr="00066ACF" w:rsidP="00BD0F6E">
      <w:pPr>
        <w:pStyle w:val="Heading3"/>
      </w:pPr>
      <w:r w:rsidRPr="00066ACF">
        <w:t>This unit is appropriate for those</w:t>
      </w:r>
      <w:r w:rsidRPr="00066ACF">
        <w:t xml:space="preserve"> working in operational roles </w:t>
      </w:r>
    </w:p>
    <w:p w:rsidR="00000000" w:rsidRPr="00066ACF" w:rsidP="00BD0F6E">
      <w:pPr>
        <w:pStyle w:val="BodyText"/>
      </w:pPr>
      <w:r w:rsidRPr="00066ACF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066ACF" w:rsidP="00066ACF">
      <w:pPr>
        <w:pStyle w:val="Heading1"/>
      </w:pPr>
      <w:bookmarkStart w:id="3" w:name="O_682557"/>
      <w:bookmarkEnd w:id="3"/>
      <w:r w:rsidRPr="00066ACF">
        <w:t>Unit Sector</w:t>
      </w:r>
    </w:p>
    <w:p w:rsidR="00000000" w:rsidRPr="00066ACF" w:rsidP="00BD0F6E">
      <w:pPr>
        <w:pStyle w:val="BodyText"/>
      </w:pPr>
      <w:r w:rsidRPr="00066ACF">
        <w:t>Civil Construction</w:t>
      </w:r>
    </w:p>
    <w:p w:rsidR="00000000" w:rsidRPr="00066ACF" w:rsidP="00066ACF">
      <w:pPr>
        <w:pStyle w:val="Heading1"/>
      </w:pPr>
      <w:bookmarkStart w:id="4" w:name="O_682556"/>
      <w:bookmarkEnd w:id="4"/>
      <w:r w:rsidRPr="00066AC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66A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1.</w:t>
            </w:r>
            <w:r w:rsidRPr="00066ACF">
              <w:tab/>
              <w:t>Plan and prepare for concrete road curing and texturing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CF" w:rsidP="00066ACF">
            <w:pPr>
              <w:pStyle w:val="BodyText"/>
            </w:pPr>
            <w:r w:rsidRPr="00066ACF">
              <w:t>1.1</w:t>
            </w:r>
            <w:r w:rsidRPr="00066ACF">
              <w:tab/>
            </w:r>
            <w:r w:rsidRPr="00066ACF">
              <w:t xml:space="preserve">Access, interpret and apply concrete road curing and texturing documentation and ensure the work activity is compliant </w:t>
            </w:r>
          </w:p>
          <w:p w:rsidR="00000000" w:rsidRPr="00066ACF" w:rsidP="00066ACF">
            <w:pPr>
              <w:pStyle w:val="BodyText"/>
            </w:pPr>
            <w:r w:rsidRPr="00066ACF">
              <w:t>1.2</w:t>
            </w:r>
            <w:r w:rsidRPr="00066ACF">
              <w:tab/>
              <w:t xml:space="preserve">Obtain, read, interpret, clarify and confirm work requirements </w:t>
            </w:r>
          </w:p>
          <w:p w:rsidR="00000000" w:rsidRPr="00066ACF" w:rsidP="00066ACF">
            <w:pPr>
              <w:pStyle w:val="BodyText"/>
            </w:pPr>
            <w:r w:rsidRPr="00066ACF">
              <w:t>1.3</w:t>
            </w:r>
            <w:r w:rsidRPr="00066ACF">
              <w:tab/>
              <w:t xml:space="preserve">Identify and address potential risks, hazards and environmental </w:t>
            </w:r>
            <w:r w:rsidRPr="00066ACF">
              <w:t xml:space="preserve">issues, and implement control measures </w:t>
            </w:r>
          </w:p>
          <w:p w:rsidR="00000000" w:rsidRPr="00066ACF" w:rsidP="00066ACF">
            <w:pPr>
              <w:pStyle w:val="BodyText"/>
            </w:pPr>
            <w:r w:rsidRPr="00066ACF">
              <w:t>1.4</w:t>
            </w:r>
            <w:r w:rsidRPr="00066ACF">
              <w:tab/>
              <w:t xml:space="preserve">Select and wear correct personal protective equipment appropriate for work activities </w:t>
            </w:r>
          </w:p>
          <w:p w:rsidR="00000000" w:rsidRPr="00066ACF" w:rsidP="00066ACF">
            <w:pPr>
              <w:pStyle w:val="BodyText"/>
            </w:pPr>
            <w:r w:rsidRPr="00066ACF">
              <w:t>1.5</w:t>
            </w:r>
            <w:r w:rsidRPr="00066ACF">
              <w:tab/>
              <w:t xml:space="preserve">Identify, obtain, confirm and implement signage requirements </w:t>
            </w:r>
          </w:p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1.6</w:t>
            </w:r>
            <w:r w:rsidRPr="00066ACF">
              <w:tab/>
              <w:t>Select and check for faults all plant, tools and equipm</w:t>
            </w:r>
            <w:r w:rsidRPr="00066ACF">
              <w:t xml:space="preserve">ent to </w:t>
            </w:r>
            <w:r w:rsidRPr="00066ACF">
              <w:t xml:space="preserve">carry out </w:t>
            </w:r>
          </w:p>
        </w:tc>
      </w:tr>
      <w:tr w:rsidTr="00066A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2.</w:t>
            </w:r>
            <w:r w:rsidRPr="00066ACF">
              <w:tab/>
              <w:t>Setup and maintain the texture and curer 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CF" w:rsidP="00066ACF">
            <w:pPr>
              <w:pStyle w:val="BodyText"/>
            </w:pPr>
            <w:r w:rsidRPr="00066ACF">
              <w:t>2.1</w:t>
            </w:r>
            <w:r w:rsidRPr="00066ACF">
              <w:tab/>
              <w:t xml:space="preserve">Ensure correct Set up paver width and settings </w:t>
            </w:r>
          </w:p>
          <w:p w:rsidR="00000000" w:rsidRPr="00066ACF" w:rsidP="00066ACF">
            <w:pPr>
              <w:pStyle w:val="BodyText"/>
            </w:pPr>
            <w:r w:rsidRPr="00066ACF">
              <w:t>2.2</w:t>
            </w:r>
            <w:r w:rsidRPr="00066ACF">
              <w:tab/>
              <w:t xml:space="preserve">Use paving drawings and survey markings to establish work area </w:t>
            </w:r>
          </w:p>
          <w:p w:rsidR="00000000" w:rsidRPr="00066ACF" w:rsidP="00066ACF">
            <w:pPr>
              <w:pStyle w:val="BodyText"/>
            </w:pPr>
            <w:r w:rsidRPr="00066ACF">
              <w:t>2.3</w:t>
            </w:r>
            <w:r w:rsidRPr="00066ACF">
              <w:tab/>
              <w:t xml:space="preserve">Conduct pre-operational checks including prestart checks </w:t>
            </w:r>
          </w:p>
          <w:p w:rsidR="00000000" w:rsidRPr="00066ACF" w:rsidP="00066ACF">
            <w:pPr>
              <w:pStyle w:val="BodyText"/>
            </w:pPr>
            <w:r w:rsidRPr="00066ACF">
              <w:t>2.4</w:t>
            </w:r>
            <w:r w:rsidRPr="00066ACF">
              <w:tab/>
              <w:t>Check filters and sprays for correct operation</w:t>
            </w:r>
          </w:p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2.5</w:t>
            </w:r>
            <w:r w:rsidRPr="00066ACF">
              <w:tab/>
              <w:t>Adjust stringline sensors within workplace specifications</w:t>
            </w:r>
          </w:p>
        </w:tc>
      </w:tr>
      <w:tr w:rsidTr="00066A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3.</w:t>
            </w:r>
            <w:r w:rsidRPr="00066ACF">
              <w:tab/>
              <w:t>Operate the texture and curer 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CF" w:rsidP="00066ACF">
            <w:pPr>
              <w:pStyle w:val="BodyText"/>
            </w:pPr>
            <w:r w:rsidRPr="00066ACF">
              <w:t>3.1</w:t>
            </w:r>
            <w:r w:rsidRPr="00066ACF">
              <w:tab/>
              <w:t>Check for hazards around the texture curing machine</w:t>
            </w:r>
          </w:p>
          <w:p w:rsidR="00000000" w:rsidRPr="00066ACF" w:rsidP="00066ACF">
            <w:pPr>
              <w:pStyle w:val="BodyText"/>
            </w:pPr>
            <w:r w:rsidRPr="00066ACF">
              <w:t>3.2</w:t>
            </w:r>
            <w:r w:rsidRPr="00066ACF">
              <w:tab/>
              <w:t>Make adjustments to sensors and controls whi</w:t>
            </w:r>
            <w:r w:rsidRPr="00066ACF">
              <w:t>le paving</w:t>
            </w:r>
          </w:p>
          <w:p w:rsidR="00000000" w:rsidRPr="00066ACF" w:rsidP="00066ACF">
            <w:pPr>
              <w:pStyle w:val="BodyText"/>
            </w:pPr>
            <w:r w:rsidRPr="00066ACF">
              <w:t>3.3</w:t>
            </w:r>
            <w:r w:rsidRPr="00066ACF">
              <w:tab/>
              <w:t>Use communication systems and hand signals within workplace specifications</w:t>
            </w:r>
          </w:p>
          <w:p w:rsidR="00000000" w:rsidRPr="00066ACF" w:rsidP="00066ACF">
            <w:pPr>
              <w:pStyle w:val="BodyText"/>
            </w:pPr>
            <w:r w:rsidRPr="00066ACF">
              <w:t>3.4</w:t>
            </w:r>
            <w:r w:rsidRPr="00066ACF">
              <w:tab/>
              <w:t>Check spray rates for correct operation</w:t>
            </w:r>
          </w:p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3.5</w:t>
            </w:r>
            <w:r w:rsidRPr="00066ACF">
              <w:tab/>
              <w:t>Check texture rake configuration for correct settings</w:t>
            </w:r>
          </w:p>
        </w:tc>
      </w:tr>
      <w:tr w:rsidTr="00066A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6ACF">
            <w:pPr>
              <w:pStyle w:val="BodyText"/>
              <w:rPr>
                <w:lang w:val="en-NZ"/>
              </w:rPr>
            </w:pPr>
            <w:r w:rsidRPr="00066ACF">
              <w:t>4.</w:t>
            </w:r>
            <w:r w:rsidRPr="00066ACF">
              <w:tab/>
              <w:t>Shut down and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6ACF" w:rsidP="00066ACF">
            <w:pPr>
              <w:pStyle w:val="BodyText"/>
            </w:pPr>
            <w:r w:rsidRPr="00066ACF">
              <w:t>4.1</w:t>
            </w:r>
            <w:r w:rsidRPr="00066ACF">
              <w:tab/>
            </w:r>
            <w:r w:rsidRPr="00066ACF">
              <w:t>Secure machine with appropriate safety supports</w:t>
            </w:r>
          </w:p>
          <w:p w:rsidR="00000000" w:rsidRPr="00066ACF" w:rsidP="00066ACF">
            <w:pPr>
              <w:pStyle w:val="BodyText"/>
            </w:pPr>
            <w:r w:rsidRPr="00066ACF">
              <w:t>4.2</w:t>
            </w:r>
            <w:r w:rsidRPr="00066ACF">
              <w:tab/>
              <w:t xml:space="preserve">Check and clean filters and nozzles </w:t>
            </w:r>
          </w:p>
          <w:p w:rsidR="00000000" w:rsidRPr="00066ACF" w:rsidP="00066ACF">
            <w:pPr>
              <w:pStyle w:val="BodyText"/>
            </w:pPr>
            <w:r w:rsidRPr="00066ACF">
              <w:t>4.3</w:t>
            </w:r>
            <w:r w:rsidRPr="00066ACF">
              <w:tab/>
              <w:t xml:space="preserve">Clean work area and dispose of, or recycle, materials </w:t>
            </w:r>
          </w:p>
          <w:p w:rsidR="00000000" w:rsidRPr="00066ACF" w:rsidP="00066ACF">
            <w:pPr>
              <w:pStyle w:val="BodyText"/>
            </w:pPr>
            <w:r w:rsidRPr="00066ACF">
              <w:t>4.4</w:t>
            </w:r>
            <w:r w:rsidRPr="00066ACF">
              <w:tab/>
              <w:t xml:space="preserve">Clean, check, maintain and store plant and tools </w:t>
            </w:r>
          </w:p>
          <w:p w:rsidR="00000000" w:rsidRPr="00066ACF" w:rsidP="00066ACF">
            <w:pPr>
              <w:pStyle w:val="BodyText"/>
            </w:pPr>
            <w:r w:rsidRPr="00066ACF">
              <w:t>4.5</w:t>
            </w:r>
            <w:r w:rsidRPr="00066ACF">
              <w:tab/>
              <w:t>Safely park machine</w:t>
            </w:r>
          </w:p>
        </w:tc>
      </w:tr>
    </w:tbl>
    <w:p w:rsidR="00BD0F6E" w:rsidP="00066ACF">
      <w:pPr>
        <w:pStyle w:val="BodyText"/>
      </w:pPr>
    </w:p>
    <w:p w:rsidR="00BD0F6E" w:rsidP="00066ACF">
      <w:pPr>
        <w:pStyle w:val="BodyText"/>
      </w:pPr>
    </w:p>
    <w:p w:rsidR="00000000" w:rsidRPr="00066ACF" w:rsidP="00066ACF">
      <w:pPr>
        <w:pStyle w:val="Heading1"/>
      </w:pPr>
      <w:bookmarkStart w:id="5" w:name="O_682555"/>
      <w:bookmarkEnd w:id="5"/>
      <w:r w:rsidRPr="00066ACF">
        <w:t>Foundation</w:t>
      </w:r>
      <w:r w:rsidRPr="00066ACF">
        <w:t xml:space="preserve"> Skills</w:t>
      </w:r>
    </w:p>
    <w:p w:rsidR="00000000" w:rsidRPr="00066ACF" w:rsidP="00BD0F6E">
      <w:pPr>
        <w:pStyle w:val="BodyText"/>
      </w:pPr>
      <w:r w:rsidRPr="00066AC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66ACF" w:rsidP="00066ACF">
      <w:pPr>
        <w:pStyle w:val="Heading1"/>
      </w:pPr>
      <w:bookmarkStart w:id="6" w:name="O_682554"/>
      <w:bookmarkEnd w:id="6"/>
      <w:r w:rsidRPr="00066ACF">
        <w:t>Unit Mapping Informa</w:t>
      </w:r>
      <w:r w:rsidRPr="00066ACF">
        <w:t>tion</w:t>
      </w:r>
    </w:p>
    <w:p w:rsidR="00000000" w:rsidRPr="00066ACF" w:rsidP="00BD0F6E">
      <w:pPr>
        <w:pStyle w:val="BodyText"/>
      </w:pPr>
      <w:r w:rsidRPr="00066ACF">
        <w:t xml:space="preserve">RIICRC313A Conduct concrete road curing and texturing operations </w:t>
      </w:r>
    </w:p>
    <w:p w:rsidR="00000000" w:rsidRPr="00066ACF" w:rsidP="00066ACF">
      <w:pPr>
        <w:pStyle w:val="Heading1"/>
      </w:pPr>
      <w:bookmarkStart w:id="7" w:name="O_682560"/>
      <w:bookmarkEnd w:id="7"/>
      <w:r w:rsidRPr="00066ACF">
        <w:t>Links</w:t>
      </w:r>
    </w:p>
    <w:p w:rsidR="00000000" w:rsidRPr="00066ACF" w:rsidP="00BD0F6E">
      <w:pPr>
        <w:pStyle w:val="BodyText"/>
      </w:pPr>
      <w:r w:rsidRPr="00066A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2382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66ACF" w:rsidP="00066ACF"/>
    <w:sectPr w:rsidSect="00066A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CF" w:rsidRPr="00BD0F6E" w:rsidP="00BD0F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6E" w:rsidP="00066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0F6E" w:rsidP="00066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0F6E" w:rsidP="00066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6ACF" w:rsidRPr="00BD0F6E" w:rsidP="00BD0F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F6E" w:rsidRPr="002D2AF8" w:rsidP="00066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RIICRC313D Conduct concrete road curing and texturing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BD0F6E" w:rsidP="00066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6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6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6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6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6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6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6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6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6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6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6ACF"/>
  </w:style>
  <w:style w:type="character" w:customStyle="1" w:styleId="Heading1Char">
    <w:name w:val="Heading 1 Char"/>
    <w:basedOn w:val="DefaultParagraphFont"/>
    <w:link w:val="Heading1"/>
    <w:rsid w:val="00066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6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6AC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66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6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6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6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6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6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6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6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6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6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6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6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6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6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6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6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6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6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6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6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6A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6A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6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6ACF"/>
    <w:rPr>
      <w:b/>
      <w:spacing w:val="0"/>
    </w:rPr>
  </w:style>
  <w:style w:type="paragraph" w:customStyle="1" w:styleId="SuperTitle">
    <w:name w:val="SuperTitle"/>
    <w:basedOn w:val="Title"/>
    <w:rsid w:val="00066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6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6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6A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6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6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6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6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6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6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6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6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6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6ACF"/>
    <w:rPr>
      <w:i/>
    </w:rPr>
  </w:style>
  <w:style w:type="paragraph" w:styleId="Caption">
    <w:name w:val="caption"/>
    <w:basedOn w:val="BodyText"/>
    <w:next w:val="Normal"/>
    <w:qFormat/>
    <w:rsid w:val="00066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6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6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6ACF"/>
  </w:style>
  <w:style w:type="paragraph" w:styleId="TableofFigures">
    <w:name w:val="table of figures"/>
    <w:basedOn w:val="Normal"/>
    <w:next w:val="Normal"/>
    <w:semiHidden/>
    <w:rsid w:val="00066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6A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6ACF"/>
    <w:rPr>
      <w:rFonts w:ascii="Wingdings" w:hAnsi="Wingdings"/>
    </w:rPr>
  </w:style>
  <w:style w:type="paragraph" w:customStyle="1" w:styleId="TableHeading">
    <w:name w:val="Table Heading"/>
    <w:basedOn w:val="HeadingBase"/>
    <w:rsid w:val="00066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6ACF"/>
    <w:rPr>
      <w:color w:val="0033CC"/>
      <w:u w:val="none"/>
    </w:rPr>
  </w:style>
  <w:style w:type="paragraph" w:customStyle="1" w:styleId="BodyTextRight">
    <w:name w:val="Body Text Right"/>
    <w:basedOn w:val="BodyText"/>
    <w:rsid w:val="00066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6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6A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6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6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6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6ACF"/>
    <w:rPr>
      <w:sz w:val="32"/>
    </w:rPr>
  </w:style>
  <w:style w:type="paragraph" w:customStyle="1" w:styleId="HeadingProcedure">
    <w:name w:val="Heading Procedure"/>
    <w:basedOn w:val="HeadingBase"/>
    <w:next w:val="Normal"/>
    <w:rsid w:val="00066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6ACF"/>
    <w:pPr>
      <w:spacing w:before="60" w:after="60"/>
    </w:pPr>
  </w:style>
  <w:style w:type="paragraph" w:styleId="ListContinue">
    <w:name w:val="List Continue"/>
    <w:basedOn w:val="List"/>
    <w:rsid w:val="00066ACF"/>
    <w:pPr>
      <w:ind w:firstLine="0"/>
    </w:pPr>
  </w:style>
  <w:style w:type="paragraph" w:customStyle="1" w:styleId="ListNote">
    <w:name w:val="List Note"/>
    <w:basedOn w:val="List"/>
    <w:rsid w:val="00066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6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6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6ACF"/>
    <w:rPr>
      <w:rFonts w:ascii="Courier New" w:hAnsi="Courier New"/>
    </w:rPr>
  </w:style>
  <w:style w:type="paragraph" w:customStyle="1" w:styleId="NoteBullet">
    <w:name w:val="Note Bullet"/>
    <w:basedOn w:val="Note"/>
    <w:rsid w:val="00066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6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6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6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6A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6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6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6ACF"/>
    <w:rPr>
      <w:b/>
      <w:smallCaps/>
    </w:rPr>
  </w:style>
  <w:style w:type="paragraph" w:customStyle="1" w:styleId="TableListNumber">
    <w:name w:val="Table List Number"/>
    <w:basedOn w:val="ListNumber"/>
    <w:rsid w:val="00066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6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6ACF"/>
    <w:pPr>
      <w:numPr>
        <w:numId w:val="7"/>
      </w:numPr>
    </w:pPr>
  </w:style>
  <w:style w:type="paragraph" w:customStyle="1" w:styleId="ListAlpha2">
    <w:name w:val="List Alpha 2"/>
    <w:basedOn w:val="List2"/>
    <w:rsid w:val="00066ACF"/>
    <w:pPr>
      <w:numPr>
        <w:numId w:val="6"/>
      </w:numPr>
    </w:pPr>
  </w:style>
  <w:style w:type="paragraph" w:styleId="List2">
    <w:name w:val="List 2"/>
    <w:basedOn w:val="BodyText"/>
    <w:rsid w:val="00066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6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6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6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6A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6A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6ACF"/>
    <w:pPr>
      <w:numPr>
        <w:numId w:val="2"/>
      </w:numPr>
    </w:pPr>
  </w:style>
  <w:style w:type="paragraph" w:styleId="ListContinue2">
    <w:name w:val="List Continue 2"/>
    <w:basedOn w:val="List2"/>
    <w:rsid w:val="00066ACF"/>
    <w:pPr>
      <w:ind w:firstLine="0"/>
    </w:pPr>
  </w:style>
  <w:style w:type="paragraph" w:styleId="ListContinue3">
    <w:name w:val="List Continue 3"/>
    <w:basedOn w:val="List3"/>
    <w:rsid w:val="00066ACF"/>
    <w:pPr>
      <w:ind w:left="1021" w:firstLine="0"/>
    </w:pPr>
  </w:style>
  <w:style w:type="paragraph" w:styleId="ListContinue4">
    <w:name w:val="List Continue 4"/>
    <w:basedOn w:val="List4"/>
    <w:rsid w:val="00066ACF"/>
    <w:pPr>
      <w:ind w:firstLine="0"/>
    </w:pPr>
  </w:style>
  <w:style w:type="paragraph" w:styleId="ListContinue5">
    <w:name w:val="List Continue 5"/>
    <w:basedOn w:val="List5"/>
    <w:rsid w:val="00066ACF"/>
    <w:pPr>
      <w:ind w:firstLine="0"/>
    </w:pPr>
  </w:style>
  <w:style w:type="paragraph" w:styleId="ListNumber3">
    <w:name w:val="List Number 3"/>
    <w:basedOn w:val="List3"/>
    <w:rsid w:val="00066ACF"/>
    <w:pPr>
      <w:numPr>
        <w:numId w:val="3"/>
      </w:numPr>
    </w:pPr>
  </w:style>
  <w:style w:type="paragraph" w:styleId="ListNumber4">
    <w:name w:val="List Number 4"/>
    <w:basedOn w:val="List4"/>
    <w:rsid w:val="00066ACF"/>
    <w:pPr>
      <w:numPr>
        <w:numId w:val="4"/>
      </w:numPr>
    </w:pPr>
  </w:style>
  <w:style w:type="paragraph" w:styleId="ListNumber5">
    <w:name w:val="List Number 5"/>
    <w:basedOn w:val="List5"/>
    <w:rsid w:val="00066ACF"/>
    <w:pPr>
      <w:numPr>
        <w:numId w:val="5"/>
      </w:numPr>
    </w:pPr>
  </w:style>
  <w:style w:type="paragraph" w:styleId="BlockText">
    <w:name w:val="Block Text"/>
    <w:basedOn w:val="Normal"/>
    <w:rsid w:val="00066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6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6ACF"/>
    <w:rPr>
      <w:sz w:val="16"/>
      <w:vertAlign w:val="superscript"/>
    </w:rPr>
  </w:style>
  <w:style w:type="character" w:customStyle="1" w:styleId="Symbols">
    <w:name w:val="Symbols"/>
    <w:basedOn w:val="DefaultParagraphFont"/>
    <w:rsid w:val="00066ACF"/>
    <w:rPr>
      <w:rFonts w:ascii="Symbol" w:hAnsi="Symbol"/>
    </w:rPr>
  </w:style>
  <w:style w:type="character" w:customStyle="1" w:styleId="MenuOptions">
    <w:name w:val="Menu Options"/>
    <w:basedOn w:val="DefaultParagraphFont"/>
    <w:rsid w:val="00066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6ACF"/>
    <w:rPr>
      <w:b/>
    </w:rPr>
  </w:style>
  <w:style w:type="character" w:customStyle="1" w:styleId="Underlined">
    <w:name w:val="Underlined"/>
    <w:basedOn w:val="DefaultParagraphFont"/>
    <w:rsid w:val="00066ACF"/>
    <w:rPr>
      <w:u w:val="single"/>
    </w:rPr>
  </w:style>
  <w:style w:type="paragraph" w:customStyle="1" w:styleId="TableBodyTextRight">
    <w:name w:val="Table Body Text Right"/>
    <w:basedOn w:val="TableBodyText"/>
    <w:rsid w:val="00066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6ACF"/>
    <w:rPr>
      <w:sz w:val="18"/>
    </w:rPr>
  </w:style>
  <w:style w:type="paragraph" w:customStyle="1" w:styleId="BodySmallRight">
    <w:name w:val="Body Small Right"/>
    <w:basedOn w:val="BodyTextRight"/>
    <w:rsid w:val="00066ACF"/>
    <w:rPr>
      <w:sz w:val="18"/>
      <w:szCs w:val="18"/>
    </w:rPr>
  </w:style>
  <w:style w:type="paragraph" w:customStyle="1" w:styleId="MarginEdition">
    <w:name w:val="Margin Edition"/>
    <w:basedOn w:val="MarginNote"/>
    <w:rsid w:val="00066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6ACF"/>
    <w:rPr>
      <w:sz w:val="2"/>
      <w:szCs w:val="2"/>
    </w:rPr>
  </w:style>
  <w:style w:type="character" w:customStyle="1" w:styleId="Small">
    <w:name w:val="Small"/>
    <w:basedOn w:val="DefaultParagraphFont"/>
    <w:rsid w:val="00066ACF"/>
    <w:rPr>
      <w:sz w:val="16"/>
    </w:rPr>
  </w:style>
  <w:style w:type="paragraph" w:customStyle="1" w:styleId="WideTable">
    <w:name w:val="Wide Table"/>
    <w:basedOn w:val="Normal"/>
    <w:rsid w:val="00066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6ACF"/>
  </w:style>
  <w:style w:type="paragraph" w:styleId="Quote">
    <w:name w:val="Quote"/>
    <w:basedOn w:val="Heading1"/>
    <w:link w:val="QuoteChar"/>
    <w:qFormat/>
    <w:rsid w:val="00066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6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6ACF"/>
    <w:pPr>
      <w:pageBreakBefore/>
    </w:pPr>
  </w:style>
  <w:style w:type="paragraph" w:customStyle="1" w:styleId="Border">
    <w:name w:val="Border"/>
    <w:basedOn w:val="Normal"/>
    <w:qFormat/>
    <w:rsid w:val="00066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6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6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6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6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6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6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6ACF"/>
    <w:rPr>
      <w:u w:val="single"/>
    </w:rPr>
  </w:style>
  <w:style w:type="character" w:customStyle="1" w:styleId="BoldandItalics">
    <w:name w:val="Bold and Italics"/>
    <w:qFormat/>
    <w:rsid w:val="00066ACF"/>
    <w:rPr>
      <w:b/>
      <w:i/>
      <w:u w:val="none"/>
    </w:rPr>
  </w:style>
  <w:style w:type="paragraph" w:styleId="BalloonText">
    <w:name w:val="Balloon Text"/>
    <w:basedOn w:val="Normal"/>
    <w:link w:val="BalloonTextChar"/>
    <w:rsid w:val="00066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6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6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6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6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6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6ACF"/>
    <w:pPr>
      <w:spacing w:before="0" w:after="0"/>
    </w:pPr>
  </w:style>
  <w:style w:type="paragraph" w:customStyle="1" w:styleId="BodyTextBold">
    <w:name w:val="Body Text Bold"/>
    <w:basedOn w:val="BodyText"/>
    <w:qFormat/>
    <w:rsid w:val="00066ACF"/>
    <w:rPr>
      <w:b/>
    </w:rPr>
  </w:style>
  <w:style w:type="character" w:styleId="Hyperlink">
    <w:name w:val="Hyperlink"/>
    <w:basedOn w:val="DefaultParagraphFont"/>
    <w:uiPriority w:val="99"/>
    <w:unhideWhenUsed/>
    <w:rsid w:val="00BD0F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2820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RIICRC313D Conduct concrete road curing and texturing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2021-03-12T02:39:00Z</dcterms:created>
  <dcterms:modified xsi:type="dcterms:W3CDTF">2021-03-12T02:39:00Z</dcterms:modified>
</cp:coreProperties>
</file>