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67456" w:rsidP="00167456">
      <w:pPr>
        <w:pStyle w:val="Title"/>
      </w:pPr>
      <w:r>
        <w:fldChar w:fldCharType="begin"/>
      </w:r>
      <w:r>
        <w:instrText xml:space="preserve"> TITLE   \* MERGEFORMAT </w:instrText>
      </w:r>
      <w:r>
        <w:fldChar w:fldCharType="separate"/>
      </w:r>
      <w:r>
        <w:t>Assessment Requirements for RIICRC312D Setup and maintain concrete paver stringlines</w:t>
      </w:r>
      <w:r>
        <w:fldChar w:fldCharType="end"/>
      </w:r>
    </w:p>
    <w:p w:rsidR="00167456" w:rsidP="00167456">
      <w:pPr>
        <w:pStyle w:val="Version"/>
        <w:sectPr w:rsidSect="00B42BC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B42BCC" w:rsidP="00B42BCC">
      <w:pPr>
        <w:pStyle w:val="SuperHeading"/>
      </w:pPr>
      <w:r w:rsidRPr="00B42BCC">
        <w:t>Assessment Requirements for RIICRC312D Setup and maintain concrete paver stringlines</w:t>
      </w:r>
    </w:p>
    <w:p w:rsidR="00000000" w:rsidRPr="00B42BCC" w:rsidP="00B42BCC">
      <w:pPr>
        <w:pStyle w:val="Heading1"/>
      </w:pPr>
      <w:bookmarkStart w:id="1" w:name="O_672855"/>
      <w:bookmarkEnd w:id="1"/>
      <w:r w:rsidRPr="00B42BCC">
        <w:t>Modification History</w:t>
      </w:r>
    </w:p>
    <w:tbl>
      <w:tblPr>
        <w:tblW w:w="9270" w:type="dxa"/>
        <w:tblLayout w:type="fixed"/>
        <w:tblCellMar>
          <w:left w:w="62" w:type="dxa"/>
          <w:right w:w="62" w:type="dxa"/>
        </w:tblCellMar>
        <w:tblLook w:val="0000"/>
      </w:tblPr>
      <w:tblGrid>
        <w:gridCol w:w="1170"/>
        <w:gridCol w:w="8100"/>
      </w:tblGrid>
      <w:tr w:rsidTr="00167456">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2BCC">
            <w:pPr>
              <w:pStyle w:val="BodyText"/>
              <w:rPr>
                <w:lang w:val="en-NZ"/>
              </w:rPr>
            </w:pPr>
            <w:r w:rsidRPr="00B42BCC">
              <w:t>Release</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2BCC">
            <w:pPr>
              <w:pStyle w:val="BodyText"/>
              <w:rPr>
                <w:lang w:val="en-NZ"/>
              </w:rPr>
            </w:pPr>
            <w:r w:rsidRPr="00B42BCC">
              <w:t>Comment</w:t>
            </w:r>
          </w:p>
        </w:tc>
      </w:tr>
      <w:tr w:rsidTr="00167456">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2BCC">
            <w:pPr>
              <w:pStyle w:val="BodyText"/>
              <w:rPr>
                <w:lang w:val="en-NZ"/>
              </w:rPr>
            </w:pPr>
            <w:r w:rsidRPr="00B42BCC">
              <w:t>1</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2BCC">
            <w:pPr>
              <w:pStyle w:val="BodyText"/>
              <w:rPr>
                <w:lang w:val="en-NZ"/>
              </w:rPr>
            </w:pPr>
            <w:r w:rsidRPr="00B42BCC">
              <w:t>This unit replaces RIICRC312 Setup and maintain concrete paver stringlines</w:t>
            </w:r>
          </w:p>
        </w:tc>
      </w:tr>
      <w:tr w:rsidTr="00167456">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2BCC">
            <w:pPr>
              <w:pStyle w:val="BodyText"/>
              <w:rPr>
                <w:lang w:val="en-NZ"/>
              </w:rPr>
            </w:pPr>
            <w:r w:rsidRPr="00B42BCC">
              <w:t>2</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42BCC" w:rsidP="00B42BCC">
            <w:pPr>
              <w:pStyle w:val="BodyText"/>
            </w:pPr>
            <w:r w:rsidRPr="00B42BCC">
              <w:t>Required frequency and volume of evidence amended in Performance evidence.</w:t>
            </w:r>
          </w:p>
          <w:p w:rsidR="00000000" w:rsidRPr="00B42BCC" w:rsidP="00B42BCC">
            <w:pPr>
              <w:pStyle w:val="BodyText"/>
            </w:pPr>
            <w:r w:rsidRPr="00B42BCC">
              <w:t>Substantial amendments made in Assessment Conditions field, including: references to Industry Sectors, assessor and subject matter expert experience requirements, how assessment sho</w:t>
            </w:r>
            <w:r w:rsidRPr="00B42BCC">
              <w:t>uld be conducted and what it should confirm.</w:t>
            </w:r>
          </w:p>
        </w:tc>
      </w:tr>
    </w:tbl>
    <w:p w:rsidR="00000000" w:rsidRPr="00B42BCC" w:rsidP="00B42BCC">
      <w:pPr>
        <w:pStyle w:val="BodyText"/>
      </w:pPr>
    </w:p>
    <w:p w:rsidR="00000000" w:rsidRPr="00B42BCC" w:rsidP="00B42BCC">
      <w:pPr>
        <w:pStyle w:val="AllowPageBreak"/>
      </w:pPr>
    </w:p>
    <w:p w:rsidR="00000000" w:rsidRPr="00B42BCC" w:rsidP="00B42BCC">
      <w:pPr>
        <w:pStyle w:val="Heading1"/>
      </w:pPr>
      <w:bookmarkStart w:id="2" w:name="O_672854"/>
      <w:bookmarkEnd w:id="2"/>
      <w:r w:rsidRPr="00B42BCC">
        <w:t>Performance Evidence</w:t>
      </w:r>
    </w:p>
    <w:p w:rsidR="00000000" w:rsidRPr="00B42BCC" w:rsidP="00167456">
      <w:pPr>
        <w:pStyle w:val="BodyText"/>
      </w:pPr>
      <w:r w:rsidRPr="00B42BCC">
        <w:t>Evidence is required to be collected that demonstrates a candidate’s competency in this unit. Evidence must be relevant to the roles within this sector’s work operations a</w:t>
      </w:r>
      <w:r w:rsidRPr="00B42BCC">
        <w:t>nd satisfy all of the requirements of the performance criteria of this unit and include evidence that the candidate:</w:t>
      </w:r>
    </w:p>
    <w:p w:rsidR="00000000" w:rsidRPr="00B42BCC" w:rsidP="00B42BCC">
      <w:pPr>
        <w:pStyle w:val="ListBullet"/>
      </w:pPr>
      <w:r w:rsidRPr="00B42BCC">
        <w:t>locates and applies applicable documentation, policies and procedures</w:t>
      </w:r>
    </w:p>
    <w:p w:rsidR="00000000" w:rsidRPr="00B42BCC" w:rsidP="00B42BCC">
      <w:pPr>
        <w:pStyle w:val="ListBullet"/>
      </w:pPr>
      <w:r w:rsidRPr="00B42BCC">
        <w:t>implements the requirements, procedures and techniques for the safe, effective and efficient setup and maintenance of concrete paver stringlines including:</w:t>
      </w:r>
    </w:p>
    <w:p w:rsidR="00000000" w:rsidRPr="00B42BCC" w:rsidP="00B42BCC">
      <w:pPr>
        <w:pStyle w:val="ListBullet2"/>
      </w:pPr>
      <w:r w:rsidRPr="00B42BCC">
        <w:t>accessing, interpreting and applying documentation relevant to setup and maintenance of concrete pa</w:t>
      </w:r>
      <w:r w:rsidRPr="00B42BCC">
        <w:t>ver stringlines</w:t>
      </w:r>
    </w:p>
    <w:p w:rsidR="00000000" w:rsidRPr="00B42BCC" w:rsidP="00B42BCC">
      <w:pPr>
        <w:pStyle w:val="ListBullet2"/>
      </w:pPr>
      <w:r w:rsidRPr="00B42BCC">
        <w:t>identifying and applying relevant specifications to all work activities</w:t>
      </w:r>
    </w:p>
    <w:p w:rsidR="00000000" w:rsidRPr="00B42BCC" w:rsidP="00B42BCC">
      <w:pPr>
        <w:pStyle w:val="ListBullet2"/>
      </w:pPr>
      <w:r w:rsidRPr="00B42BCC">
        <w:t>identifying, addressing and reporting potential hazards and risks</w:t>
      </w:r>
    </w:p>
    <w:p w:rsidR="00000000" w:rsidRPr="00B42BCC" w:rsidP="00B42BCC">
      <w:pPr>
        <w:pStyle w:val="ListBullet2"/>
      </w:pPr>
      <w:r w:rsidRPr="00B42BCC">
        <w:t xml:space="preserve">identifying, obtaining, confirming and implementing signage requirements </w:t>
      </w:r>
    </w:p>
    <w:p w:rsidR="00000000" w:rsidRPr="00B42BCC" w:rsidP="00B42BCC">
      <w:pPr>
        <w:pStyle w:val="ListBullet2"/>
      </w:pPr>
      <w:r w:rsidRPr="00B42BCC">
        <w:t>selecting and checking for f</w:t>
      </w:r>
      <w:r w:rsidRPr="00B42BCC">
        <w:t xml:space="preserve">aults all plant, tools and equipment to carry out tasks </w:t>
      </w:r>
    </w:p>
    <w:p w:rsidR="00000000" w:rsidRPr="00B42BCC" w:rsidP="00B42BCC">
      <w:pPr>
        <w:pStyle w:val="ListBullet2"/>
      </w:pPr>
      <w:r w:rsidRPr="00B42BCC">
        <w:t>identifying, addressing and reporting environmental issues and ground conditions</w:t>
      </w:r>
    </w:p>
    <w:p w:rsidR="00000000" w:rsidRPr="00B42BCC" w:rsidP="00B42BCC">
      <w:pPr>
        <w:pStyle w:val="ListBullet"/>
      </w:pPr>
      <w:r w:rsidRPr="00B42BCC">
        <w:t>works effectively with others to setup and maintain concrete paver stringlines in a way that meets all of the require</w:t>
      </w:r>
      <w:r w:rsidRPr="00B42BCC">
        <w:t>d outcomes including:</w:t>
      </w:r>
    </w:p>
    <w:p w:rsidR="00000000" w:rsidRPr="00B42BCC" w:rsidP="00B42BCC">
      <w:pPr>
        <w:pStyle w:val="ListBullet2"/>
      </w:pPr>
      <w:r w:rsidRPr="00B42BCC">
        <w:t>preparing for and organising work activities to meet all task requirements</w:t>
      </w:r>
    </w:p>
    <w:p w:rsidR="00000000" w:rsidRPr="00B42BCC" w:rsidP="00B42BCC">
      <w:pPr>
        <w:pStyle w:val="ListBullet2"/>
      </w:pPr>
      <w:r w:rsidRPr="00B42BCC">
        <w:t>communicating clearly and concisely with others to receive and clarify work instructions</w:t>
      </w:r>
    </w:p>
    <w:p w:rsidR="00000000" w:rsidRPr="00B42BCC" w:rsidP="00B42BCC">
      <w:pPr>
        <w:pStyle w:val="ListBullet2"/>
      </w:pPr>
      <w:r w:rsidRPr="00B42BCC">
        <w:t>using a range of communication techniques and aids to advise others o</w:t>
      </w:r>
      <w:r w:rsidRPr="00B42BCC">
        <w:t>f work activity and exclusion zones</w:t>
      </w:r>
    </w:p>
    <w:p w:rsidR="00000000" w:rsidRPr="00B42BCC" w:rsidP="00B42BCC">
      <w:pPr>
        <w:pStyle w:val="ListBullet2"/>
      </w:pPr>
      <w:r w:rsidRPr="00B42BCC">
        <w:t>monitoring movements and hazards and identifying and communicating changes to the work environment during the work process</w:t>
      </w:r>
    </w:p>
    <w:p w:rsidR="00000000" w:rsidRPr="00B42BCC" w:rsidP="00B42BCC">
      <w:pPr>
        <w:pStyle w:val="ListBullet"/>
      </w:pPr>
      <w:r w:rsidRPr="00B42BCC">
        <w:t xml:space="preserve">demonstrates completion of the setup and maintenance of concrete paver stringlines that safely, </w:t>
      </w:r>
      <w:r w:rsidRPr="00B42BCC">
        <w:t>effectively and efficiently meets all of the required outcomes on more than one (1) occasion including:</w:t>
      </w:r>
    </w:p>
    <w:p w:rsidR="00000000" w:rsidRPr="00B42BCC" w:rsidP="00B42BCC">
      <w:pPr>
        <w:pStyle w:val="ListBullet2"/>
      </w:pPr>
      <w:r w:rsidRPr="00B42BCC">
        <w:t>inspecting equipment and layout for compliance with workplace specifications</w:t>
      </w:r>
    </w:p>
    <w:p w:rsidR="00000000" w:rsidRPr="00B42BCC" w:rsidP="00B42BCC">
      <w:pPr>
        <w:pStyle w:val="ListBullet2"/>
      </w:pPr>
      <w:r w:rsidRPr="00B42BCC">
        <w:t xml:space="preserve">setting up barricades and exclusion zones </w:t>
      </w:r>
    </w:p>
    <w:p w:rsidR="00000000" w:rsidRPr="00B42BCC" w:rsidP="00B42BCC">
      <w:pPr>
        <w:pStyle w:val="ListBullet2"/>
      </w:pPr>
      <w:r w:rsidRPr="00B42BCC">
        <w:t>conducting placement of stringline and pins to set specifications</w:t>
      </w:r>
    </w:p>
    <w:p w:rsidR="00000000" w:rsidRPr="00B42BCC" w:rsidP="00B42BCC">
      <w:pPr>
        <w:pStyle w:val="ListBullet2"/>
      </w:pPr>
      <w:r w:rsidRPr="00B42BCC">
        <w:t>installing and removing access gates and carrying out inspections</w:t>
      </w:r>
    </w:p>
    <w:p w:rsidR="00000000" w:rsidRPr="00B42BCC" w:rsidP="00B42BCC">
      <w:pPr>
        <w:pStyle w:val="ListBullet2"/>
      </w:pPr>
      <w:r w:rsidRPr="00B42BCC">
        <w:t>storing and maintaining pins and stringline correctly</w:t>
      </w:r>
    </w:p>
    <w:p w:rsidR="00000000" w:rsidRPr="00B42BCC" w:rsidP="00B42BCC">
      <w:pPr>
        <w:pStyle w:val="ListBullet2"/>
      </w:pPr>
      <w:r w:rsidRPr="00B42BCC">
        <w:t>conduct concrete paver stringlines operations by:</w:t>
      </w:r>
    </w:p>
    <w:p w:rsidR="00000000" w:rsidRPr="00B42BCC" w:rsidP="00B42BCC">
      <w:pPr>
        <w:pStyle w:val="ListBullet3"/>
      </w:pPr>
      <w:r w:rsidRPr="00B42BCC">
        <w:t xml:space="preserve">installing two (2) </w:t>
      </w:r>
      <w:r w:rsidRPr="00B42BCC">
        <w:t>access points</w:t>
      </w:r>
    </w:p>
    <w:p w:rsidR="00000000" w:rsidRPr="00B42BCC" w:rsidP="00B42BCC">
      <w:pPr>
        <w:pStyle w:val="ListBullet3"/>
      </w:pPr>
      <w:r w:rsidRPr="00B42BCC">
        <w:t>installing pins to correct height and horizontal adjustment for a minimum distance of five hundred (500) metres</w:t>
      </w:r>
    </w:p>
    <w:p w:rsidR="00000000" w:rsidRPr="00B42BCC" w:rsidP="00B42BCC">
      <w:pPr>
        <w:pStyle w:val="ListBullet3"/>
      </w:pPr>
      <w:r w:rsidRPr="00B42BCC">
        <w:t>installing step-up flags</w:t>
      </w:r>
    </w:p>
    <w:p w:rsidR="00000000" w:rsidRPr="00B42BCC" w:rsidP="00B42BCC">
      <w:pPr>
        <w:pStyle w:val="ListBullet3"/>
      </w:pPr>
      <w:r w:rsidRPr="00B42BCC">
        <w:t>tension string lines to specifications</w:t>
      </w:r>
    </w:p>
    <w:p w:rsidR="00000000" w:rsidRPr="00B42BCC" w:rsidP="00B42BCC">
      <w:pPr>
        <w:pStyle w:val="ListBullet3"/>
      </w:pPr>
      <w:r w:rsidRPr="00B42BCC">
        <w:t>conducting measurement checks</w:t>
      </w:r>
    </w:p>
    <w:p w:rsidR="00000000" w:rsidRPr="00B42BCC" w:rsidP="00B42BCC">
      <w:pPr>
        <w:pStyle w:val="ListBullet3"/>
      </w:pPr>
      <w:r w:rsidRPr="00B42BCC">
        <w:t>conducting visual inspections and ch</w:t>
      </w:r>
      <w:r w:rsidRPr="00B42BCC">
        <w:t>ecks</w:t>
      </w:r>
    </w:p>
    <w:p w:rsidR="00000000" w:rsidRPr="00B42BCC" w:rsidP="00B42BCC">
      <w:pPr>
        <w:pStyle w:val="ListBullet3"/>
      </w:pPr>
      <w:r w:rsidRPr="00B42BCC">
        <w:t>placing at least one (1) crossover</w:t>
      </w:r>
    </w:p>
    <w:p w:rsidR="00000000" w:rsidRPr="00B42BCC" w:rsidP="00B42BCC">
      <w:pPr>
        <w:pStyle w:val="ListBullet3"/>
      </w:pPr>
      <w:r w:rsidRPr="00B42BCC">
        <w:t>demonstrating the removal and storage of a string line</w:t>
      </w:r>
    </w:p>
    <w:p w:rsidR="00000000" w:rsidRPr="00B42BCC" w:rsidP="00B42BCC">
      <w:pPr>
        <w:pStyle w:val="AllowPageBreak"/>
      </w:pPr>
    </w:p>
    <w:p w:rsidR="00000000" w:rsidRPr="00B42BCC" w:rsidP="00B42BCC">
      <w:pPr>
        <w:pStyle w:val="Heading1"/>
      </w:pPr>
      <w:bookmarkStart w:id="3" w:name="O_672853"/>
      <w:bookmarkEnd w:id="3"/>
      <w:r w:rsidRPr="00B42BCC">
        <w:t>Knowledge Evidence</w:t>
      </w:r>
    </w:p>
    <w:p w:rsidR="00000000" w:rsidRPr="00B42BCC" w:rsidP="00167456">
      <w:pPr>
        <w:pStyle w:val="BodyText"/>
      </w:pPr>
      <w:r w:rsidRPr="00B42BCC">
        <w:t>The candidate must demonstrate knowledge of the following when setting up and maintaining concrete paver stringlines through:</w:t>
      </w:r>
    </w:p>
    <w:p w:rsidR="00000000" w:rsidRPr="00B42BCC" w:rsidP="00B42BCC">
      <w:pPr>
        <w:pStyle w:val="ListBullet"/>
      </w:pPr>
      <w:r w:rsidRPr="00B42BCC">
        <w:t>accessing, interpreting and applying organisation and site requirements and procedures for the setup and maintenance of concrete paver stringlines for:</w:t>
      </w:r>
    </w:p>
    <w:p w:rsidR="00000000" w:rsidRPr="00B42BCC" w:rsidP="00B42BCC">
      <w:pPr>
        <w:pStyle w:val="ListBullet2"/>
      </w:pPr>
      <w:r w:rsidRPr="00B42BCC">
        <w:t>identifying and managing risks</w:t>
      </w:r>
    </w:p>
    <w:p w:rsidR="00000000" w:rsidRPr="00B42BCC" w:rsidP="00B42BCC">
      <w:pPr>
        <w:pStyle w:val="ListBullet2"/>
      </w:pPr>
      <w:r w:rsidRPr="00B42BCC">
        <w:t xml:space="preserve">identifying, addressing and reporting environmental issues </w:t>
      </w:r>
    </w:p>
    <w:p w:rsidR="00000000" w:rsidRPr="00B42BCC" w:rsidP="00B42BCC">
      <w:pPr>
        <w:pStyle w:val="ListBullet2"/>
      </w:pPr>
      <w:r w:rsidRPr="00B42BCC">
        <w:t>setting up</w:t>
      </w:r>
      <w:r w:rsidRPr="00B42BCC">
        <w:t xml:space="preserve"> work activity</w:t>
      </w:r>
    </w:p>
    <w:p w:rsidR="00000000" w:rsidRPr="00B42BCC" w:rsidP="00B42BCC">
      <w:pPr>
        <w:pStyle w:val="ListBullet2"/>
      </w:pPr>
      <w:r w:rsidRPr="00B42BCC">
        <w:t>site isolation, signage, erecting barriers and traffic control</w:t>
      </w:r>
    </w:p>
    <w:p w:rsidR="00000000" w:rsidRPr="00B42BCC" w:rsidP="00B42BCC">
      <w:pPr>
        <w:pStyle w:val="ListBullet2"/>
      </w:pPr>
      <w:r w:rsidRPr="00B42BCC">
        <w:t>work health and safety</w:t>
      </w:r>
    </w:p>
    <w:p w:rsidR="00000000" w:rsidRPr="00B42BCC" w:rsidP="00B42BCC">
      <w:pPr>
        <w:pStyle w:val="ListBullet2"/>
      </w:pPr>
      <w:r w:rsidRPr="00B42BCC">
        <w:t>selecting and checking for faults, tools and equipment to carry out tasks</w:t>
      </w:r>
    </w:p>
    <w:p w:rsidR="00000000" w:rsidRPr="00B42BCC" w:rsidP="00B42BCC">
      <w:pPr>
        <w:pStyle w:val="ListBullet2"/>
      </w:pPr>
      <w:r w:rsidRPr="00B42BCC">
        <w:t>carrying out work to specifications</w:t>
      </w:r>
    </w:p>
    <w:p w:rsidR="00000000" w:rsidRPr="00B42BCC" w:rsidP="00B42BCC">
      <w:pPr>
        <w:pStyle w:val="ListBullet2"/>
      </w:pPr>
      <w:r w:rsidRPr="00B42BCC">
        <w:t>applying effective techniques for the setup a</w:t>
      </w:r>
      <w:r w:rsidRPr="00B42BCC">
        <w:t>nd maintenance of concrete paver stringlines operations</w:t>
      </w:r>
    </w:p>
    <w:p w:rsidR="00000000" w:rsidRPr="00B42BCC" w:rsidP="00B42BCC">
      <w:pPr>
        <w:pStyle w:val="AllowPageBreak"/>
      </w:pPr>
    </w:p>
    <w:p w:rsidR="00000000" w:rsidRPr="00B42BCC" w:rsidP="00B42BCC">
      <w:pPr>
        <w:pStyle w:val="Heading1"/>
      </w:pPr>
      <w:bookmarkStart w:id="4" w:name="O_672852"/>
      <w:bookmarkEnd w:id="4"/>
      <w:r w:rsidRPr="00B42BCC">
        <w:t>Assessment Conditions</w:t>
      </w:r>
    </w:p>
    <w:p w:rsidR="00000000" w:rsidRPr="00B42BCC" w:rsidP="00B42BCC">
      <w:pPr>
        <w:pStyle w:val="ListBullet"/>
      </w:pPr>
      <w:r w:rsidRPr="00B42BCC">
        <w:t>An assessor of this unit must satisfy the requirements of the NVR/AQTF or their successors; and Industry regulations for certification and licensing; and,</w:t>
      </w:r>
    </w:p>
    <w:p w:rsidR="00000000" w:rsidRPr="00B42BCC" w:rsidP="00B42BCC">
      <w:pPr>
        <w:pStyle w:val="ListBullet"/>
      </w:pPr>
      <w:r w:rsidRPr="00B42BCC">
        <w:t>this unit must be assessed in the context of this sector’s work environment; and,</w:t>
      </w:r>
    </w:p>
    <w:p w:rsidR="00000000" w:rsidRPr="00B42BCC" w:rsidP="00B42BCC">
      <w:pPr>
        <w:pStyle w:val="ListBullet"/>
      </w:pPr>
      <w:r w:rsidRPr="00B42BCC">
        <w:t>this unit must be assessed in compliance with relevant legislation/regulation and using policies, procedures, processes and operational manuals directly related to the indust</w:t>
      </w:r>
      <w:r w:rsidRPr="00B42BCC">
        <w:t>ry sector for which it is being assessed; and,</w:t>
      </w:r>
    </w:p>
    <w:p w:rsidR="00000000" w:rsidRPr="00B42BCC" w:rsidP="00B42BCC">
      <w:pPr>
        <w:pStyle w:val="ListBullet"/>
      </w:pPr>
      <w:r w:rsidRPr="00B42BCC">
        <w:t>assessment may be conducted in conjunction with the assessment of other Units of Competency; and,</w:t>
      </w:r>
    </w:p>
    <w:p w:rsidR="00000000" w:rsidRPr="00B42BCC" w:rsidP="00B42BCC">
      <w:pPr>
        <w:pStyle w:val="ListBullet"/>
      </w:pPr>
      <w:r w:rsidRPr="00B42BCC">
        <w:t>assessment must confirm consistent performance can be applied in a range of relevant workplace circumstances; a</w:t>
      </w:r>
      <w:r w:rsidRPr="00B42BCC">
        <w:t>nd,</w:t>
      </w:r>
    </w:p>
    <w:p w:rsidR="00000000" w:rsidRPr="00B42BCC" w:rsidP="00B42BCC">
      <w:pPr>
        <w:pStyle w:val="ListBullet"/>
      </w:pPr>
      <w:r w:rsidRPr="00B42BCC">
        <w:t>assessors must demonstrate the performance evidence, and knowledge evidence as outlined in this Unit of Competency, and through the minimum years of current* work experience specified below in an Industry sector relevant to the outcomes of the unit; or</w:t>
      </w:r>
      <w:r w:rsidRPr="00B42BCC">
        <w:t>,</w:t>
      </w:r>
    </w:p>
    <w:p w:rsidR="00000000" w:rsidRPr="00B42BCC" w:rsidP="00B42BCC">
      <w:pPr>
        <w:pStyle w:val="ListBullet"/>
      </w:pPr>
      <w:r w:rsidRPr="00B42BCC">
        <w:t>where the assessor does not meet experience requirements a co-assessment or partnership arrangement must exist between the qualified assessor and an Industry subject matter expert. The Industry subject matter expert should hold the unit being assessed (o</w:t>
      </w:r>
      <w:r w:rsidRPr="00B42BCC">
        <w:t>r an equivalent unit) and/or demonstrate equivalence of skills and knowledge at the unit level. An Industry technical expert must also demonstrate skills and knowledge from the minimum years of current work experience specified below in the Industry sector</w:t>
      </w:r>
      <w:r w:rsidRPr="00B42BCC">
        <w:t>, including time spent in roles related to the unit being assessed; and,</w:t>
      </w:r>
    </w:p>
    <w:p w:rsidR="00000000" w:rsidRPr="00B42BCC" w:rsidP="00B42BCC">
      <w:pPr>
        <w:pStyle w:val="ListBullet"/>
      </w:pPr>
      <w:r w:rsidRPr="00B42BCC">
        <w:t>assessor and Industry subject matter expert requirements differ depending on the Australian Qualifications Framework Level (AQF) of the qualification being assessed and/or Industry Se</w:t>
      </w:r>
      <w:r w:rsidRPr="00B42BCC">
        <w:t>ctor as follows:</w:t>
      </w:r>
    </w:p>
    <w:tbl>
      <w:tblPr>
        <w:tblW w:w="8896" w:type="dxa"/>
        <w:tblInd w:w="360" w:type="dxa"/>
        <w:tblLayout w:type="fixed"/>
        <w:tblCellMar>
          <w:left w:w="62" w:type="dxa"/>
          <w:right w:w="62" w:type="dxa"/>
        </w:tblCellMar>
        <w:tblLook w:val="0000"/>
      </w:tblPr>
      <w:tblGrid>
        <w:gridCol w:w="4218"/>
        <w:gridCol w:w="1559"/>
        <w:gridCol w:w="3119"/>
      </w:tblGrid>
      <w:tr w:rsidTr="00B42BCC">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42BCC">
            <w:pPr>
              <w:pStyle w:val="BodyText"/>
              <w:rPr>
                <w:lang w:val="en-NZ"/>
              </w:rPr>
            </w:pPr>
            <w:r w:rsidRPr="00B42BCC">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42BCC">
            <w:pPr>
              <w:pStyle w:val="BodyText"/>
              <w:rPr>
                <w:lang w:val="en-NZ"/>
              </w:rPr>
            </w:pPr>
            <w:r w:rsidRPr="00B42BCC">
              <w:t>AQF** Level</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42BCC">
            <w:pPr>
              <w:pStyle w:val="BodyText"/>
              <w:rPr>
                <w:lang w:val="en-NZ"/>
              </w:rPr>
            </w:pPr>
            <w:r w:rsidRPr="00B42BCC">
              <w:t>Required assessor or Industry subject matter expert experience</w:t>
            </w:r>
          </w:p>
        </w:tc>
      </w:tr>
      <w:tr w:rsidTr="00B42BCC">
        <w:tblPrEx>
          <w:tblW w:w="8896" w:type="dxa"/>
          <w:tblInd w:w="360" w:type="dxa"/>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42BCC">
            <w:pPr>
              <w:pStyle w:val="BodyText"/>
              <w:rPr>
                <w:lang w:val="en-NZ"/>
              </w:rPr>
            </w:pPr>
            <w:r w:rsidRPr="00B42BCC">
              <w:t>Drilling, Metalliferous Mining, Coal Mining, Extractive (Quarrying)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42BCC">
            <w:pPr>
              <w:pStyle w:val="BodyText"/>
              <w:rPr>
                <w:lang w:val="en-NZ"/>
              </w:rPr>
            </w:pPr>
            <w:r w:rsidRPr="00B42BCC">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42BCC">
            <w:pPr>
              <w:pStyle w:val="BodyText"/>
              <w:rPr>
                <w:lang w:val="en-NZ"/>
              </w:rPr>
            </w:pPr>
            <w:r w:rsidRPr="00B42BCC">
              <w:t>1 Year</w:t>
            </w:r>
          </w:p>
        </w:tc>
      </w:tr>
      <w:tr w:rsidTr="00B42BCC">
        <w:tblPrEx>
          <w:tblW w:w="8896" w:type="dxa"/>
          <w:tblInd w:w="360" w:type="dxa"/>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rPr>
                <w:rFonts w:ascii="Tahoma" w:hAnsi="Tahoma"/>
                <w:color w:val="000000"/>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42BCC">
            <w:pPr>
              <w:pStyle w:val="BodyText"/>
              <w:rPr>
                <w:lang w:val="en-NZ"/>
              </w:rPr>
            </w:pPr>
            <w:r w:rsidRPr="00B42BCC">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42BCC">
            <w:pPr>
              <w:pStyle w:val="BodyText"/>
              <w:rPr>
                <w:lang w:val="en-NZ"/>
              </w:rPr>
            </w:pPr>
            <w:r w:rsidRPr="00B42BCC">
              <w:t>2 Years</w:t>
            </w:r>
          </w:p>
        </w:tc>
      </w:tr>
      <w:tr w:rsidTr="00B42BCC">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42BCC">
            <w:pPr>
              <w:pStyle w:val="BodyText"/>
              <w:rPr>
                <w:lang w:val="en-NZ"/>
              </w:rPr>
            </w:pPr>
            <w:r w:rsidRPr="00B42BCC">
              <w:t xml:space="preserve">Drilling, Coal Mining and Extractive (Quarrying) </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42BCC">
            <w:pPr>
              <w:pStyle w:val="BodyText"/>
              <w:rPr>
                <w:lang w:val="en-NZ"/>
              </w:rPr>
            </w:pPr>
            <w:r w:rsidRPr="00B42BCC">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42BCC">
            <w:pPr>
              <w:pStyle w:val="BodyText"/>
              <w:rPr>
                <w:lang w:val="en-NZ"/>
              </w:rPr>
            </w:pPr>
            <w:r w:rsidRPr="00B42BCC">
              <w:t>3 Years</w:t>
            </w:r>
          </w:p>
        </w:tc>
      </w:tr>
      <w:tr w:rsidTr="00B42BCC">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42BCC">
            <w:pPr>
              <w:pStyle w:val="BodyText"/>
              <w:rPr>
                <w:lang w:val="en-NZ"/>
              </w:rPr>
            </w:pPr>
            <w:r w:rsidRPr="00B42BCC">
              <w:t>Metalliferous Mining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42BCC">
            <w:pPr>
              <w:pStyle w:val="BodyText"/>
              <w:rPr>
                <w:lang w:val="en-NZ"/>
              </w:rPr>
            </w:pPr>
            <w:r w:rsidRPr="00B42BCC">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42BCC">
            <w:pPr>
              <w:pStyle w:val="BodyText"/>
              <w:rPr>
                <w:lang w:val="en-NZ"/>
              </w:rPr>
            </w:pPr>
            <w:r w:rsidRPr="00B42BCC">
              <w:t>5 Years</w:t>
            </w:r>
          </w:p>
        </w:tc>
      </w:tr>
      <w:tr w:rsidTr="00B42BCC">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42BCC">
            <w:pPr>
              <w:pStyle w:val="BodyText"/>
              <w:rPr>
                <w:lang w:val="en-NZ"/>
              </w:rPr>
            </w:pPr>
            <w:r w:rsidRPr="00B42BCC">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B42BCC" w:rsidP="00B42BCC">
            <w:pPr>
              <w:pStyle w:val="BodyText"/>
            </w:pPr>
            <w:r w:rsidRPr="00B42BCC">
              <w:t>Where this Unit is being assessed outside of the Resources and Infrastructure Sectors assessor and/or Industry subject matter expert experience should be in-line with industry standards for the sector in which it is being assessed and where no Industry sta</w:t>
            </w:r>
            <w:r w:rsidRPr="00B42BCC">
              <w:t>ndard is specified should comply with any relevant regulation.</w:t>
            </w:r>
          </w:p>
        </w:tc>
      </w:tr>
    </w:tbl>
    <w:p w:rsidR="00000000" w:rsidRPr="00B42BCC" w:rsidP="00167456">
      <w:pPr>
        <w:pStyle w:val="BodyText"/>
      </w:pPr>
      <w:r w:rsidRPr="00B42BCC">
        <w:t>*Assessors can demonstrate current work experience through employment within Industry in a role relevant to the outcomes of the Unit; or, for external assessors this can be demonstrated throu</w:t>
      </w:r>
      <w:r w:rsidRPr="00B42BCC">
        <w:t>gh exposure to Industry by conducting frequent site assessments across various locations.</w:t>
      </w:r>
    </w:p>
    <w:p w:rsidR="00000000" w:rsidRPr="00B42BCC" w:rsidP="00167456">
      <w:pPr>
        <w:pStyle w:val="BodyText"/>
      </w:pPr>
      <w:r w:rsidRPr="00B42BCC">
        <w:t>**Where a unit is being delivered outside of a Qualification the first numeric character in the Unit code should be considered to indicate the AQF level</w:t>
      </w:r>
    </w:p>
    <w:p w:rsidR="00000000" w:rsidRPr="00B42BCC" w:rsidP="00B42BCC">
      <w:pPr>
        <w:pStyle w:val="Heading1"/>
      </w:pPr>
      <w:bookmarkStart w:id="5" w:name="O_672864"/>
      <w:bookmarkEnd w:id="5"/>
      <w:r w:rsidRPr="00B42BCC">
        <w:t>Links</w:t>
      </w:r>
    </w:p>
    <w:p w:rsidR="00000000" w:rsidRPr="00B42BCC" w:rsidP="00167456">
      <w:pPr>
        <w:pStyle w:val="BodyText"/>
      </w:pPr>
      <w:r w:rsidRPr="00B42BCC">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643FEC">
        <w:rPr>
          <w:rStyle w:val="Hyperlink"/>
        </w:rPr>
        <w:t>https://vetnet.gov.au/Pages/TrainingDocs.aspx?q=88a61002-9a21-4386-aaf8-69c76e675272</w:t>
      </w:r>
      <w:r>
        <w:fldChar w:fldCharType="end"/>
      </w:r>
    </w:p>
    <w:p w:rsidR="00000000" w:rsidRPr="00B42BCC" w:rsidP="00B42BCC"/>
    <w:sectPr w:rsidSect="00B42BC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2BC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2BCC" w:rsidRPr="00167456" w:rsidP="0016745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2BC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7456" w:rsidP="00B42BC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167456" w:rsidP="00B42BCC">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PwC’s Skills for Australia</w:t>
    </w:r>
    <w:r>
      <w:fldChar w:fldCharType="end"/>
    </w:r>
  </w:p>
  <w:p w:rsidR="00167456" w:rsidP="00B42BC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2BC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745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42BCC" w:rsidRPr="00167456" w:rsidP="0016745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2BC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7456" w:rsidRPr="002D2AF8" w:rsidP="00B42BCC">
    <w:pPr>
      <w:pStyle w:val="Header"/>
      <w:framePr w:wrap="around"/>
    </w:pPr>
    <w:r>
      <w:fldChar w:fldCharType="begin"/>
    </w:r>
    <w:r>
      <w:instrText xml:space="preserve"> TITLE   \* MERGEFORMAT </w:instrText>
    </w:r>
    <w:r>
      <w:fldChar w:fldCharType="separate"/>
    </w:r>
    <w:r>
      <w:t>Assessment Requirements for RIICRC312D Setup and maintain concrete paver stringlines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March 2021</w:t>
    </w:r>
    <w:r>
      <w:fldChar w:fldCharType="end"/>
    </w:r>
  </w:p>
  <w:p w:rsidR="00167456" w:rsidP="00B42BC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A60B1C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12A428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28E59B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42BC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42BCC"/>
    <w:pPr>
      <w:spacing w:before="360" w:after="60"/>
      <w:outlineLvl w:val="0"/>
    </w:pPr>
    <w:rPr>
      <w:sz w:val="32"/>
    </w:rPr>
  </w:style>
  <w:style w:type="paragraph" w:styleId="Heading2">
    <w:name w:val="heading 2"/>
    <w:basedOn w:val="HeadingBase"/>
    <w:next w:val="BodyText"/>
    <w:link w:val="Heading2Char"/>
    <w:qFormat/>
    <w:rsid w:val="00B42BCC"/>
    <w:pPr>
      <w:keepLines/>
      <w:spacing w:before="240" w:after="120"/>
      <w:outlineLvl w:val="1"/>
    </w:pPr>
    <w:rPr>
      <w:sz w:val="28"/>
      <w:szCs w:val="40"/>
    </w:rPr>
  </w:style>
  <w:style w:type="paragraph" w:styleId="Heading3">
    <w:name w:val="heading 3"/>
    <w:basedOn w:val="HeadingBase"/>
    <w:next w:val="BodyText"/>
    <w:link w:val="Heading3Char"/>
    <w:qFormat/>
    <w:rsid w:val="00B42BCC"/>
    <w:pPr>
      <w:spacing w:before="180" w:after="120"/>
      <w:outlineLvl w:val="2"/>
    </w:pPr>
    <w:rPr>
      <w:spacing w:val="-10"/>
      <w:kern w:val="32"/>
    </w:rPr>
  </w:style>
  <w:style w:type="paragraph" w:styleId="Heading4">
    <w:name w:val="heading 4"/>
    <w:basedOn w:val="HeadingBase"/>
    <w:next w:val="BodyText"/>
    <w:link w:val="Heading4Char"/>
    <w:qFormat/>
    <w:rsid w:val="00B42BCC"/>
    <w:pPr>
      <w:spacing w:before="160" w:after="120"/>
      <w:outlineLvl w:val="3"/>
    </w:pPr>
    <w:rPr>
      <w:sz w:val="22"/>
    </w:rPr>
  </w:style>
  <w:style w:type="paragraph" w:styleId="Heading5">
    <w:name w:val="heading 5"/>
    <w:basedOn w:val="HeadingBase"/>
    <w:next w:val="Normal"/>
    <w:link w:val="Heading5Char"/>
    <w:qFormat/>
    <w:rsid w:val="00B42BCC"/>
    <w:pPr>
      <w:spacing w:before="80"/>
      <w:outlineLvl w:val="4"/>
    </w:pPr>
    <w:rPr>
      <w:color w:val="918585"/>
      <w:sz w:val="20"/>
    </w:rPr>
  </w:style>
  <w:style w:type="paragraph" w:styleId="Heading6">
    <w:name w:val="heading 6"/>
    <w:basedOn w:val="HeadingBase"/>
    <w:next w:val="Normal"/>
    <w:link w:val="Heading6Char"/>
    <w:qFormat/>
    <w:rsid w:val="00B42BCC"/>
    <w:pPr>
      <w:spacing w:before="60"/>
      <w:outlineLvl w:val="5"/>
    </w:pPr>
    <w:rPr>
      <w:color w:val="918585"/>
      <w:sz w:val="20"/>
    </w:rPr>
  </w:style>
  <w:style w:type="paragraph" w:styleId="Heading7">
    <w:name w:val="heading 7"/>
    <w:basedOn w:val="Normal"/>
    <w:next w:val="Normal"/>
    <w:link w:val="Heading7Char"/>
    <w:qFormat/>
    <w:rsid w:val="00B42BCC"/>
    <w:pPr>
      <w:ind w:left="720"/>
      <w:outlineLvl w:val="6"/>
    </w:pPr>
    <w:rPr>
      <w:i/>
    </w:rPr>
  </w:style>
  <w:style w:type="paragraph" w:styleId="Heading8">
    <w:name w:val="heading 8"/>
    <w:basedOn w:val="Normal"/>
    <w:next w:val="Normal"/>
    <w:link w:val="Heading8Char"/>
    <w:qFormat/>
    <w:rsid w:val="00B42BCC"/>
    <w:pPr>
      <w:ind w:left="720"/>
      <w:outlineLvl w:val="7"/>
    </w:pPr>
    <w:rPr>
      <w:i/>
    </w:rPr>
  </w:style>
  <w:style w:type="paragraph" w:styleId="Heading9">
    <w:name w:val="heading 9"/>
    <w:basedOn w:val="Normal"/>
    <w:next w:val="Normal"/>
    <w:link w:val="Heading9Char"/>
    <w:qFormat/>
    <w:rsid w:val="00B42BCC"/>
    <w:pPr>
      <w:ind w:left="720"/>
      <w:outlineLvl w:val="8"/>
    </w:pPr>
    <w:rPr>
      <w:i/>
    </w:rPr>
  </w:style>
  <w:style w:type="character" w:default="1" w:styleId="DefaultParagraphFont">
    <w:name w:val="Default Paragraph Font"/>
    <w:uiPriority w:val="1"/>
    <w:unhideWhenUsed/>
    <w:rsid w:val="00B42BC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42BCC"/>
  </w:style>
  <w:style w:type="character" w:customStyle="1" w:styleId="Heading1Char">
    <w:name w:val="Heading 1 Char"/>
    <w:basedOn w:val="DefaultParagraphFont"/>
    <w:link w:val="Heading1"/>
    <w:rsid w:val="00B42BCC"/>
    <w:rPr>
      <w:rFonts w:ascii="Times New Roman" w:eastAsia="Times New Roman" w:hAnsi="Times New Roman" w:cs="Times New Roman"/>
      <w:b/>
      <w:sz w:val="32"/>
      <w:szCs w:val="20"/>
      <w:lang w:eastAsia="en-US"/>
    </w:rPr>
  </w:style>
  <w:style w:type="paragraph" w:styleId="BodyText">
    <w:name w:val="Body Text"/>
    <w:basedOn w:val="Normal"/>
    <w:link w:val="BodyTextChar"/>
    <w:rsid w:val="00B42BC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42BCC"/>
    <w:rPr>
      <w:rFonts w:ascii="Times New Roman" w:eastAsia="Times New Roman" w:hAnsi="Times New Roman" w:cs="Times New Roman"/>
      <w:sz w:val="24"/>
      <w:lang w:eastAsia="en-US"/>
    </w:rPr>
  </w:style>
  <w:style w:type="paragraph" w:styleId="ListBullet">
    <w:name w:val="List Bullet"/>
    <w:basedOn w:val="List"/>
    <w:rsid w:val="00B42BCC"/>
    <w:pPr>
      <w:numPr>
        <w:numId w:val="13"/>
      </w:numPr>
      <w:tabs>
        <w:tab w:val="clear" w:pos="340"/>
      </w:tabs>
      <w:spacing w:before="40" w:after="40"/>
    </w:pPr>
  </w:style>
  <w:style w:type="paragraph" w:styleId="ListBullet2">
    <w:name w:val="List Bullet 2"/>
    <w:basedOn w:val="List2"/>
    <w:rsid w:val="00B42BCC"/>
    <w:pPr>
      <w:numPr>
        <w:numId w:val="14"/>
      </w:numPr>
      <w:tabs>
        <w:tab w:val="clear" w:pos="680"/>
      </w:tabs>
    </w:pPr>
  </w:style>
  <w:style w:type="paragraph" w:customStyle="1" w:styleId="SuperHeading">
    <w:name w:val="SuperHeading"/>
    <w:basedOn w:val="Normal"/>
    <w:rsid w:val="00B42BCC"/>
    <w:pPr>
      <w:spacing w:before="240" w:after="120"/>
      <w:outlineLvl w:val="0"/>
    </w:pPr>
    <w:rPr>
      <w:rFonts w:ascii="Times New Roman" w:hAnsi="Times New Roman"/>
      <w:b/>
      <w:sz w:val="32"/>
    </w:rPr>
  </w:style>
  <w:style w:type="paragraph" w:customStyle="1" w:styleId="AllowPageBreak">
    <w:name w:val="AllowPageBreak"/>
    <w:rsid w:val="00B42BCC"/>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B42BCC"/>
    <w:pPr>
      <w:numPr>
        <w:numId w:val="3"/>
      </w:numPr>
      <w:tabs>
        <w:tab w:val="clear" w:pos="1021"/>
      </w:tabs>
      <w:ind w:left="1037" w:hanging="357"/>
    </w:pPr>
  </w:style>
  <w:style w:type="character" w:customStyle="1" w:styleId="Heading2Char">
    <w:name w:val="Heading 2 Char"/>
    <w:basedOn w:val="DefaultParagraphFont"/>
    <w:link w:val="Heading2"/>
    <w:rsid w:val="00B42BC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42BC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42BC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42BC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42BC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42BC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42BC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42BCC"/>
    <w:rPr>
      <w:rFonts w:ascii="Courier New" w:eastAsia="Times New Roman" w:hAnsi="Courier New" w:cs="Times New Roman"/>
      <w:i/>
      <w:szCs w:val="20"/>
      <w:lang w:eastAsia="en-US"/>
    </w:rPr>
  </w:style>
  <w:style w:type="paragraph" w:customStyle="1" w:styleId="HeadingBase">
    <w:name w:val="Heading Base"/>
    <w:rsid w:val="00B42BC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42BCC"/>
    <w:pPr>
      <w:tabs>
        <w:tab w:val="right" w:leader="dot" w:pos="9072"/>
      </w:tabs>
      <w:ind w:left="567"/>
    </w:pPr>
    <w:rPr>
      <w:szCs w:val="22"/>
    </w:rPr>
  </w:style>
  <w:style w:type="paragraph" w:customStyle="1" w:styleId="TOCBase">
    <w:name w:val="TOC Base"/>
    <w:rsid w:val="00B42BC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42BCC"/>
    <w:pPr>
      <w:tabs>
        <w:tab w:val="right" w:leader="dot" w:pos="9072"/>
      </w:tabs>
      <w:spacing w:before="40" w:after="40"/>
      <w:ind w:left="284"/>
    </w:pPr>
    <w:rPr>
      <w:rFonts w:ascii="Times New Roman" w:hAnsi="Times New Roman"/>
    </w:rPr>
  </w:style>
  <w:style w:type="paragraph" w:styleId="TOC1">
    <w:name w:val="toc 1"/>
    <w:basedOn w:val="TOCBase"/>
    <w:next w:val="Normal"/>
    <w:rsid w:val="00B42BC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42BC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42BCC"/>
    <w:rPr>
      <w:rFonts w:ascii="Times New Roman" w:eastAsia="Times New Roman" w:hAnsi="Times New Roman" w:cs="Times New Roman"/>
      <w:sz w:val="16"/>
      <w:lang w:eastAsia="en-US"/>
    </w:rPr>
  </w:style>
  <w:style w:type="paragraph" w:styleId="Title">
    <w:name w:val="Title"/>
    <w:basedOn w:val="HeadingBase"/>
    <w:link w:val="TitleChar"/>
    <w:qFormat/>
    <w:rsid w:val="00B42BCC"/>
    <w:pPr>
      <w:spacing w:before="5040"/>
      <w:jc w:val="center"/>
    </w:pPr>
    <w:rPr>
      <w:sz w:val="48"/>
      <w:szCs w:val="72"/>
      <w:lang w:val="en-US"/>
    </w:rPr>
  </w:style>
  <w:style w:type="character" w:customStyle="1" w:styleId="TitleChar">
    <w:name w:val="Title Char"/>
    <w:basedOn w:val="DefaultParagraphFont"/>
    <w:link w:val="Title"/>
    <w:rsid w:val="00B42BC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42BCC"/>
    <w:pPr>
      <w:tabs>
        <w:tab w:val="left" w:pos="3600"/>
        <w:tab w:val="left" w:pos="3958"/>
      </w:tabs>
    </w:pPr>
  </w:style>
  <w:style w:type="paragraph" w:styleId="List">
    <w:name w:val="List"/>
    <w:basedOn w:val="BodyText"/>
    <w:next w:val="BodyText"/>
    <w:rsid w:val="00B42BCC"/>
    <w:pPr>
      <w:tabs>
        <w:tab w:val="left" w:pos="340"/>
      </w:tabs>
      <w:spacing w:before="60" w:after="60"/>
      <w:ind w:left="340" w:hanging="340"/>
    </w:pPr>
  </w:style>
  <w:style w:type="paragraph" w:customStyle="1" w:styleId="Note">
    <w:name w:val="Note"/>
    <w:basedOn w:val="BodyText"/>
    <w:rsid w:val="00B42BCC"/>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B42BCC"/>
    <w:rPr>
      <w:b/>
      <w:spacing w:val="0"/>
    </w:rPr>
  </w:style>
  <w:style w:type="paragraph" w:customStyle="1" w:styleId="SuperTitle">
    <w:name w:val="SuperTitle"/>
    <w:basedOn w:val="Title"/>
    <w:rsid w:val="00B42BCC"/>
    <w:pPr>
      <w:framePr w:wrap="auto" w:hAnchor="text" w:y="6049"/>
    </w:pPr>
    <w:rPr>
      <w:color w:val="000000"/>
      <w:sz w:val="40"/>
    </w:rPr>
  </w:style>
  <w:style w:type="paragraph" w:customStyle="1" w:styleId="TOCTitle">
    <w:name w:val="TOCTitle"/>
    <w:basedOn w:val="Heading1"/>
    <w:rsid w:val="00B42BCC"/>
    <w:pPr>
      <w:spacing w:after="240"/>
      <w:jc w:val="center"/>
      <w:outlineLvl w:val="9"/>
    </w:pPr>
    <w:rPr>
      <w:caps/>
    </w:rPr>
  </w:style>
  <w:style w:type="paragraph" w:customStyle="1" w:styleId="Version">
    <w:name w:val="Version"/>
    <w:rsid w:val="00B42BC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42BCC"/>
    <w:pPr>
      <w:keepNext w:val="0"/>
      <w:tabs>
        <w:tab w:val="right" w:pos="4176"/>
      </w:tabs>
      <w:ind w:left="198" w:hanging="198"/>
    </w:pPr>
    <w:rPr>
      <w:rFonts w:ascii="Garamond" w:hAnsi="Garamond"/>
    </w:rPr>
  </w:style>
  <w:style w:type="paragraph" w:styleId="IndexHeading">
    <w:name w:val="index heading"/>
    <w:basedOn w:val="Normal"/>
    <w:next w:val="Index1"/>
    <w:semiHidden/>
    <w:rsid w:val="00B42BCC"/>
    <w:pPr>
      <w:spacing w:before="120" w:after="120"/>
    </w:pPr>
    <w:rPr>
      <w:rFonts w:ascii="Arial" w:hAnsi="Arial"/>
      <w:b/>
      <w:color w:val="918585"/>
      <w:sz w:val="24"/>
    </w:rPr>
  </w:style>
  <w:style w:type="paragraph" w:styleId="Header">
    <w:name w:val="header"/>
    <w:basedOn w:val="Normal"/>
    <w:link w:val="HeaderChar"/>
    <w:rsid w:val="00B42BC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42BCC"/>
    <w:rPr>
      <w:rFonts w:ascii="Times New Roman" w:eastAsia="Times New Roman" w:hAnsi="Times New Roman" w:cs="Times New Roman"/>
      <w:sz w:val="16"/>
      <w:szCs w:val="20"/>
      <w:lang w:val="en-GB" w:eastAsia="en-US"/>
    </w:rPr>
  </w:style>
  <w:style w:type="paragraph" w:customStyle="1" w:styleId="Chapter">
    <w:name w:val="Chapter"/>
    <w:basedOn w:val="Normal"/>
    <w:rsid w:val="00B42BCC"/>
    <w:pPr>
      <w:spacing w:before="240"/>
    </w:pPr>
    <w:rPr>
      <w:rFonts w:ascii="Times New Roman" w:hAnsi="Times New Roman"/>
      <w:smallCaps/>
      <w:spacing w:val="80"/>
      <w:sz w:val="28"/>
    </w:rPr>
  </w:style>
  <w:style w:type="paragraph" w:customStyle="1" w:styleId="InChapter">
    <w:name w:val="InChapter"/>
    <w:basedOn w:val="Heading3"/>
    <w:rsid w:val="00B42BCC"/>
    <w:pPr>
      <w:spacing w:after="240"/>
      <w:outlineLvl w:val="9"/>
    </w:pPr>
    <w:rPr>
      <w:noProof/>
    </w:rPr>
  </w:style>
  <w:style w:type="paragraph" w:styleId="Index2">
    <w:name w:val="index 2"/>
    <w:basedOn w:val="Normal"/>
    <w:next w:val="Normal"/>
    <w:semiHidden/>
    <w:rsid w:val="00B42BCC"/>
    <w:pPr>
      <w:tabs>
        <w:tab w:val="right" w:pos="4176"/>
      </w:tabs>
      <w:ind w:left="568" w:hanging="284"/>
    </w:pPr>
    <w:rPr>
      <w:rFonts w:ascii="Garamond" w:hAnsi="Garamond"/>
    </w:rPr>
  </w:style>
  <w:style w:type="paragraph" w:customStyle="1" w:styleId="Byline">
    <w:name w:val="Byline"/>
    <w:rsid w:val="00B42BC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42BCC"/>
    <w:pPr>
      <w:tabs>
        <w:tab w:val="clear" w:pos="3600"/>
        <w:tab w:val="clear" w:pos="3958"/>
      </w:tabs>
      <w:jc w:val="right"/>
    </w:pPr>
  </w:style>
  <w:style w:type="character" w:styleId="Emphasis">
    <w:name w:val="Emphasis"/>
    <w:basedOn w:val="DefaultParagraphFont"/>
    <w:qFormat/>
    <w:rsid w:val="00B42BCC"/>
    <w:rPr>
      <w:i/>
    </w:rPr>
  </w:style>
  <w:style w:type="paragraph" w:styleId="Caption">
    <w:name w:val="caption"/>
    <w:basedOn w:val="BodyText"/>
    <w:next w:val="Normal"/>
    <w:qFormat/>
    <w:rsid w:val="00B42BCC"/>
    <w:pPr>
      <w:framePr w:w="2268" w:hSpace="181" w:vSpace="181" w:wrap="around" w:vAnchor="text" w:hAnchor="page" w:x="1135" w:y="285" w:anchorLock="1"/>
    </w:pPr>
    <w:rPr>
      <w:i/>
    </w:rPr>
  </w:style>
  <w:style w:type="paragraph" w:customStyle="1" w:styleId="MiniTOCTitle">
    <w:name w:val="MiniTOCTitle"/>
    <w:basedOn w:val="Heading4"/>
    <w:rsid w:val="00B42BCC"/>
    <w:pPr>
      <w:spacing w:before="240"/>
      <w:outlineLvl w:val="9"/>
    </w:pPr>
    <w:rPr>
      <w:noProof/>
      <w:sz w:val="24"/>
    </w:rPr>
  </w:style>
  <w:style w:type="paragraph" w:customStyle="1" w:styleId="MiniTOCItem">
    <w:name w:val="MiniTOCItem"/>
    <w:basedOn w:val="ListBullet"/>
    <w:rsid w:val="00B42BCC"/>
    <w:pPr>
      <w:numPr>
        <w:numId w:val="0"/>
      </w:numPr>
      <w:tabs>
        <w:tab w:val="right" w:leader="dot" w:pos="6521"/>
      </w:tabs>
      <w:spacing w:before="0" w:after="0"/>
    </w:pPr>
  </w:style>
  <w:style w:type="paragraph" w:customStyle="1" w:styleId="TOFTitle">
    <w:name w:val="TOFTitle"/>
    <w:basedOn w:val="TOCTitle"/>
    <w:rsid w:val="00B42BCC"/>
  </w:style>
  <w:style w:type="paragraph" w:styleId="TableofFigures">
    <w:name w:val="table of figures"/>
    <w:basedOn w:val="Normal"/>
    <w:next w:val="Normal"/>
    <w:semiHidden/>
    <w:rsid w:val="00B42BCC"/>
    <w:pPr>
      <w:tabs>
        <w:tab w:val="right" w:leader="dot" w:pos="9072"/>
      </w:tabs>
      <w:ind w:left="970" w:hanging="403"/>
    </w:pPr>
    <w:rPr>
      <w:rFonts w:ascii="Times New Roman" w:hAnsi="Times New Roman"/>
      <w:b/>
    </w:rPr>
  </w:style>
  <w:style w:type="paragraph" w:styleId="ListNumber">
    <w:name w:val="List Number"/>
    <w:basedOn w:val="List"/>
    <w:rsid w:val="00B42BCC"/>
    <w:pPr>
      <w:numPr>
        <w:numId w:val="16"/>
      </w:numPr>
      <w:tabs>
        <w:tab w:val="clear" w:pos="340"/>
      </w:tabs>
    </w:pPr>
  </w:style>
  <w:style w:type="character" w:customStyle="1" w:styleId="WingdingSymbols">
    <w:name w:val="Wingding Symbols"/>
    <w:rsid w:val="00B42BCC"/>
    <w:rPr>
      <w:rFonts w:ascii="Wingdings" w:hAnsi="Wingdings"/>
    </w:rPr>
  </w:style>
  <w:style w:type="paragraph" w:customStyle="1" w:styleId="TableHeading">
    <w:name w:val="Table Heading"/>
    <w:basedOn w:val="HeadingBase"/>
    <w:rsid w:val="00B42BCC"/>
    <w:pPr>
      <w:keepLines/>
      <w:pBdr>
        <w:bottom w:val="single" w:sz="6" w:space="1" w:color="918585"/>
      </w:pBdr>
      <w:spacing w:before="240"/>
    </w:pPr>
  </w:style>
  <w:style w:type="character" w:customStyle="1" w:styleId="HotSpot">
    <w:name w:val="HotSpot"/>
    <w:rsid w:val="00B42BCC"/>
    <w:rPr>
      <w:color w:val="0033CC"/>
      <w:u w:val="none"/>
    </w:rPr>
  </w:style>
  <w:style w:type="paragraph" w:customStyle="1" w:styleId="BodyTextRight">
    <w:name w:val="Body Text Right"/>
    <w:basedOn w:val="BodyText"/>
    <w:rsid w:val="00B42BCC"/>
    <w:pPr>
      <w:spacing w:before="0" w:after="0"/>
      <w:jc w:val="right"/>
    </w:pPr>
  </w:style>
  <w:style w:type="paragraph" w:styleId="Index3">
    <w:name w:val="index 3"/>
    <w:basedOn w:val="ListNumber2"/>
    <w:next w:val="Normal"/>
    <w:semiHidden/>
    <w:rsid w:val="00B42BCC"/>
    <w:pPr>
      <w:numPr>
        <w:numId w:val="0"/>
      </w:numPr>
      <w:tabs>
        <w:tab w:val="right" w:leader="dot" w:pos="4176"/>
      </w:tabs>
    </w:pPr>
  </w:style>
  <w:style w:type="paragraph" w:styleId="ListNumber2">
    <w:name w:val="List Number 2"/>
    <w:basedOn w:val="List2"/>
    <w:rsid w:val="00B42BCC"/>
    <w:pPr>
      <w:numPr>
        <w:numId w:val="11"/>
      </w:numPr>
      <w:tabs>
        <w:tab w:val="clear" w:pos="1060"/>
      </w:tabs>
    </w:pPr>
  </w:style>
  <w:style w:type="paragraph" w:customStyle="1" w:styleId="MarginNote">
    <w:name w:val="Margin Note"/>
    <w:basedOn w:val="BodyText"/>
    <w:rsid w:val="00B42BC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42BC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42BC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42BCC"/>
    <w:rPr>
      <w:sz w:val="32"/>
    </w:rPr>
  </w:style>
  <w:style w:type="paragraph" w:customStyle="1" w:styleId="HeadingProcedure">
    <w:name w:val="Heading Procedure"/>
    <w:basedOn w:val="HeadingBase"/>
    <w:next w:val="Normal"/>
    <w:rsid w:val="00B42BCC"/>
    <w:pPr>
      <w:tabs>
        <w:tab w:val="left" w:pos="0"/>
      </w:tabs>
      <w:spacing w:before="120" w:after="60"/>
    </w:pPr>
    <w:rPr>
      <w:i/>
      <w:color w:val="918585"/>
      <w:sz w:val="22"/>
    </w:rPr>
  </w:style>
  <w:style w:type="paragraph" w:customStyle="1" w:styleId="TableBodyText">
    <w:name w:val="Table Body Text"/>
    <w:basedOn w:val="BodyText"/>
    <w:rsid w:val="00B42BCC"/>
    <w:pPr>
      <w:spacing w:before="60" w:after="60"/>
    </w:pPr>
  </w:style>
  <w:style w:type="paragraph" w:styleId="ListContinue">
    <w:name w:val="List Continue"/>
    <w:basedOn w:val="List"/>
    <w:rsid w:val="00B42BCC"/>
    <w:pPr>
      <w:ind w:firstLine="0"/>
    </w:pPr>
  </w:style>
  <w:style w:type="paragraph" w:customStyle="1" w:styleId="ListNote">
    <w:name w:val="List Note"/>
    <w:basedOn w:val="List"/>
    <w:rsid w:val="00B42BCC"/>
    <w:pPr>
      <w:pBdr>
        <w:top w:val="single" w:sz="6" w:space="2" w:color="918585"/>
        <w:bottom w:val="single" w:sz="6" w:space="2" w:color="918585"/>
      </w:pBdr>
      <w:tabs>
        <w:tab w:val="left" w:pos="1021"/>
      </w:tabs>
      <w:ind w:firstLine="0"/>
    </w:pPr>
  </w:style>
  <w:style w:type="paragraph" w:customStyle="1" w:styleId="Warning">
    <w:name w:val="Warning"/>
    <w:basedOn w:val="BodyText"/>
    <w:rsid w:val="00B42BCC"/>
    <w:pPr>
      <w:shd w:val="clear" w:color="auto" w:fill="D9D9D9"/>
      <w:tabs>
        <w:tab w:val="left" w:pos="992"/>
      </w:tabs>
      <w:ind w:left="119" w:right="119"/>
    </w:pPr>
    <w:rPr>
      <w:sz w:val="20"/>
    </w:rPr>
  </w:style>
  <w:style w:type="paragraph" w:customStyle="1" w:styleId="MarginIcons">
    <w:name w:val="Margin Icons"/>
    <w:basedOn w:val="BodyText"/>
    <w:rsid w:val="00B42BC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42BCC"/>
    <w:rPr>
      <w:rFonts w:ascii="Courier New" w:hAnsi="Courier New"/>
    </w:rPr>
  </w:style>
  <w:style w:type="paragraph" w:customStyle="1" w:styleId="NoteBullet">
    <w:name w:val="Note Bullet"/>
    <w:basedOn w:val="Note"/>
    <w:rsid w:val="00B42BCC"/>
    <w:pPr>
      <w:tabs>
        <w:tab w:val="clear" w:pos="680"/>
      </w:tabs>
      <w:spacing w:before="60" w:after="60"/>
    </w:pPr>
  </w:style>
  <w:style w:type="paragraph" w:customStyle="1" w:styleId="SubHeading2">
    <w:name w:val="SubHeading2"/>
    <w:basedOn w:val="HeadingBase"/>
    <w:rsid w:val="00B42BCC"/>
    <w:pPr>
      <w:spacing w:before="240" w:after="60"/>
    </w:pPr>
    <w:rPr>
      <w:sz w:val="20"/>
    </w:rPr>
  </w:style>
  <w:style w:type="paragraph" w:customStyle="1" w:styleId="SubHeading1">
    <w:name w:val="SubHeading1"/>
    <w:basedOn w:val="HeadingBase"/>
    <w:rsid w:val="00B42BCC"/>
    <w:pPr>
      <w:spacing w:before="240" w:after="60"/>
    </w:pPr>
    <w:rPr>
      <w:color w:val="918585"/>
      <w:sz w:val="22"/>
    </w:rPr>
  </w:style>
  <w:style w:type="paragraph" w:customStyle="1" w:styleId="SideHeading">
    <w:name w:val="Side Heading"/>
    <w:basedOn w:val="HeadingBase"/>
    <w:rsid w:val="00B42BC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42BCC"/>
    <w:pPr>
      <w:numPr>
        <w:numId w:val="12"/>
      </w:numPr>
    </w:pPr>
  </w:style>
  <w:style w:type="paragraph" w:styleId="PlainText">
    <w:name w:val="Plain Text"/>
    <w:basedOn w:val="Normal"/>
    <w:link w:val="PlainTextChar"/>
    <w:rsid w:val="00B42BCC"/>
    <w:rPr>
      <w:sz w:val="20"/>
    </w:rPr>
  </w:style>
  <w:style w:type="character" w:customStyle="1" w:styleId="PlainTextChar">
    <w:name w:val="Plain Text Char"/>
    <w:basedOn w:val="DefaultParagraphFont"/>
    <w:link w:val="PlainText"/>
    <w:rsid w:val="00B42BCC"/>
    <w:rPr>
      <w:rFonts w:ascii="Courier New" w:eastAsia="Times New Roman" w:hAnsi="Courier New" w:cs="Times New Roman"/>
      <w:sz w:val="20"/>
      <w:szCs w:val="20"/>
      <w:lang w:eastAsia="en-US"/>
    </w:rPr>
  </w:style>
  <w:style w:type="character" w:customStyle="1" w:styleId="MenuOption">
    <w:name w:val="Menu Option"/>
    <w:basedOn w:val="DefaultParagraphFont"/>
    <w:rsid w:val="00B42BCC"/>
    <w:rPr>
      <w:b/>
      <w:smallCaps/>
    </w:rPr>
  </w:style>
  <w:style w:type="paragraph" w:customStyle="1" w:styleId="TableListNumber">
    <w:name w:val="Table List Number"/>
    <w:basedOn w:val="ListNumber"/>
    <w:rsid w:val="00B42BCC"/>
    <w:pPr>
      <w:numPr>
        <w:numId w:val="0"/>
      </w:numPr>
    </w:pPr>
  </w:style>
  <w:style w:type="paragraph" w:styleId="TOC4">
    <w:name w:val="toc 4"/>
    <w:basedOn w:val="TOCBase"/>
    <w:next w:val="Normal"/>
    <w:semiHidden/>
    <w:rsid w:val="00B42BCC"/>
    <w:pPr>
      <w:tabs>
        <w:tab w:val="right" w:leader="dot" w:pos="9071"/>
      </w:tabs>
      <w:ind w:left="1701"/>
    </w:pPr>
  </w:style>
  <w:style w:type="paragraph" w:customStyle="1" w:styleId="ListAlpha">
    <w:name w:val="List Alpha"/>
    <w:basedOn w:val="List"/>
    <w:rsid w:val="00B42BCC"/>
    <w:pPr>
      <w:numPr>
        <w:numId w:val="10"/>
      </w:numPr>
    </w:pPr>
  </w:style>
  <w:style w:type="paragraph" w:customStyle="1" w:styleId="ListAlpha2">
    <w:name w:val="List Alpha 2"/>
    <w:basedOn w:val="List2"/>
    <w:rsid w:val="00B42BCC"/>
    <w:pPr>
      <w:numPr>
        <w:numId w:val="9"/>
      </w:numPr>
    </w:pPr>
  </w:style>
  <w:style w:type="paragraph" w:styleId="List2">
    <w:name w:val="List 2"/>
    <w:basedOn w:val="BodyText"/>
    <w:rsid w:val="00B42BCC"/>
    <w:pPr>
      <w:tabs>
        <w:tab w:val="left" w:pos="680"/>
      </w:tabs>
      <w:spacing w:before="60" w:after="60"/>
      <w:ind w:left="680" w:hanging="340"/>
    </w:pPr>
  </w:style>
  <w:style w:type="paragraph" w:styleId="List3">
    <w:name w:val="List 3"/>
    <w:basedOn w:val="BodyText"/>
    <w:rsid w:val="00B42BCC"/>
    <w:pPr>
      <w:tabs>
        <w:tab w:val="left" w:pos="1021"/>
      </w:tabs>
      <w:spacing w:before="60" w:after="60"/>
      <w:ind w:left="1020" w:hanging="340"/>
    </w:pPr>
  </w:style>
  <w:style w:type="paragraph" w:styleId="List4">
    <w:name w:val="List 4"/>
    <w:basedOn w:val="BodyText"/>
    <w:rsid w:val="00B42BCC"/>
    <w:pPr>
      <w:tabs>
        <w:tab w:val="left" w:pos="1361"/>
      </w:tabs>
      <w:spacing w:before="60" w:after="60"/>
      <w:ind w:left="1361" w:hanging="340"/>
    </w:pPr>
  </w:style>
  <w:style w:type="paragraph" w:styleId="List5">
    <w:name w:val="List 5"/>
    <w:basedOn w:val="BodyText"/>
    <w:rsid w:val="00B42BCC"/>
    <w:pPr>
      <w:tabs>
        <w:tab w:val="left" w:pos="1701"/>
      </w:tabs>
      <w:spacing w:before="60" w:after="60"/>
      <w:ind w:left="1701" w:hanging="340"/>
    </w:pPr>
  </w:style>
  <w:style w:type="paragraph" w:styleId="ListBullet4">
    <w:name w:val="List Bullet 4"/>
    <w:basedOn w:val="List4"/>
    <w:rsid w:val="00B42BCC"/>
    <w:pPr>
      <w:numPr>
        <w:numId w:val="4"/>
      </w:numPr>
      <w:tabs>
        <w:tab w:val="clear" w:pos="1361"/>
      </w:tabs>
    </w:pPr>
  </w:style>
  <w:style w:type="paragraph" w:styleId="ListBullet5">
    <w:name w:val="List Bullet 5"/>
    <w:basedOn w:val="List5"/>
    <w:rsid w:val="00B42BCC"/>
    <w:pPr>
      <w:numPr>
        <w:numId w:val="5"/>
      </w:numPr>
    </w:pPr>
  </w:style>
  <w:style w:type="paragraph" w:styleId="ListContinue2">
    <w:name w:val="List Continue 2"/>
    <w:basedOn w:val="List2"/>
    <w:rsid w:val="00B42BCC"/>
    <w:pPr>
      <w:ind w:firstLine="0"/>
    </w:pPr>
  </w:style>
  <w:style w:type="paragraph" w:styleId="ListContinue3">
    <w:name w:val="List Continue 3"/>
    <w:basedOn w:val="List3"/>
    <w:rsid w:val="00B42BCC"/>
    <w:pPr>
      <w:ind w:left="1021" w:firstLine="0"/>
    </w:pPr>
  </w:style>
  <w:style w:type="paragraph" w:styleId="ListContinue4">
    <w:name w:val="List Continue 4"/>
    <w:basedOn w:val="List4"/>
    <w:rsid w:val="00B42BCC"/>
    <w:pPr>
      <w:ind w:firstLine="0"/>
    </w:pPr>
  </w:style>
  <w:style w:type="paragraph" w:styleId="ListContinue5">
    <w:name w:val="List Continue 5"/>
    <w:basedOn w:val="List5"/>
    <w:rsid w:val="00B42BCC"/>
    <w:pPr>
      <w:ind w:firstLine="0"/>
    </w:pPr>
  </w:style>
  <w:style w:type="paragraph" w:styleId="ListNumber3">
    <w:name w:val="List Number 3"/>
    <w:basedOn w:val="List3"/>
    <w:rsid w:val="00B42BCC"/>
    <w:pPr>
      <w:numPr>
        <w:numId w:val="6"/>
      </w:numPr>
    </w:pPr>
  </w:style>
  <w:style w:type="paragraph" w:styleId="ListNumber4">
    <w:name w:val="List Number 4"/>
    <w:basedOn w:val="List4"/>
    <w:rsid w:val="00B42BCC"/>
    <w:pPr>
      <w:numPr>
        <w:numId w:val="7"/>
      </w:numPr>
    </w:pPr>
  </w:style>
  <w:style w:type="paragraph" w:styleId="ListNumber5">
    <w:name w:val="List Number 5"/>
    <w:basedOn w:val="List5"/>
    <w:rsid w:val="00B42BCC"/>
    <w:pPr>
      <w:numPr>
        <w:numId w:val="8"/>
      </w:numPr>
    </w:pPr>
  </w:style>
  <w:style w:type="paragraph" w:styleId="BlockText">
    <w:name w:val="Block Text"/>
    <w:basedOn w:val="Normal"/>
    <w:rsid w:val="00B42BCC"/>
    <w:pPr>
      <w:spacing w:after="120"/>
      <w:ind w:left="1440" w:right="1440"/>
    </w:pPr>
  </w:style>
  <w:style w:type="character" w:customStyle="1" w:styleId="Subscript">
    <w:name w:val="Subscript"/>
    <w:basedOn w:val="DefaultParagraphFont"/>
    <w:rsid w:val="00B42BCC"/>
    <w:rPr>
      <w:sz w:val="16"/>
      <w:vertAlign w:val="subscript"/>
    </w:rPr>
  </w:style>
  <w:style w:type="character" w:customStyle="1" w:styleId="Superscript">
    <w:name w:val="Superscript"/>
    <w:basedOn w:val="DefaultParagraphFont"/>
    <w:rsid w:val="00B42BCC"/>
    <w:rPr>
      <w:sz w:val="16"/>
      <w:vertAlign w:val="superscript"/>
    </w:rPr>
  </w:style>
  <w:style w:type="character" w:customStyle="1" w:styleId="Symbols">
    <w:name w:val="Symbols"/>
    <w:basedOn w:val="DefaultParagraphFont"/>
    <w:rsid w:val="00B42BCC"/>
    <w:rPr>
      <w:rFonts w:ascii="Symbol" w:hAnsi="Symbol"/>
    </w:rPr>
  </w:style>
  <w:style w:type="character" w:customStyle="1" w:styleId="MenuOptions">
    <w:name w:val="Menu Options"/>
    <w:basedOn w:val="DefaultParagraphFont"/>
    <w:rsid w:val="00B42BCC"/>
    <w:rPr>
      <w:rFonts w:ascii="Arial Narrow" w:hAnsi="Arial Narrow"/>
      <w:smallCaps/>
    </w:rPr>
  </w:style>
  <w:style w:type="character" w:customStyle="1" w:styleId="Buttons">
    <w:name w:val="Buttons"/>
    <w:basedOn w:val="DefaultParagraphFont"/>
    <w:rsid w:val="00B42BCC"/>
    <w:rPr>
      <w:b/>
    </w:rPr>
  </w:style>
  <w:style w:type="character" w:customStyle="1" w:styleId="Underlined">
    <w:name w:val="Underlined"/>
    <w:basedOn w:val="DefaultParagraphFont"/>
    <w:rsid w:val="00B42BCC"/>
    <w:rPr>
      <w:u w:val="single"/>
    </w:rPr>
  </w:style>
  <w:style w:type="paragraph" w:customStyle="1" w:styleId="TableBodyTextRight">
    <w:name w:val="Table Body Text Right"/>
    <w:basedOn w:val="TableBodyText"/>
    <w:rsid w:val="00B42BCC"/>
    <w:pPr>
      <w:widowControl w:val="0"/>
      <w:autoSpaceDE w:val="0"/>
      <w:autoSpaceDN w:val="0"/>
      <w:adjustRightInd w:val="0"/>
      <w:jc w:val="right"/>
    </w:pPr>
    <w:rPr>
      <w:rFonts w:cs="Arial"/>
      <w:szCs w:val="18"/>
    </w:rPr>
  </w:style>
  <w:style w:type="paragraph" w:customStyle="1" w:styleId="CopyrightText">
    <w:name w:val="Copyright Text"/>
    <w:basedOn w:val="BodyText"/>
    <w:rsid w:val="00B42BCC"/>
    <w:rPr>
      <w:sz w:val="18"/>
    </w:rPr>
  </w:style>
  <w:style w:type="paragraph" w:customStyle="1" w:styleId="BodySmallRight">
    <w:name w:val="Body Small Right"/>
    <w:basedOn w:val="BodyTextRight"/>
    <w:rsid w:val="00B42BCC"/>
    <w:rPr>
      <w:sz w:val="18"/>
      <w:szCs w:val="18"/>
    </w:rPr>
  </w:style>
  <w:style w:type="paragraph" w:customStyle="1" w:styleId="MarginEdition">
    <w:name w:val="Margin Edition"/>
    <w:basedOn w:val="MarginNote"/>
    <w:rsid w:val="00B42BCC"/>
    <w:pPr>
      <w:spacing w:before="0" w:after="0"/>
    </w:pPr>
    <w:rPr>
      <w:rFonts w:ascii="Times New Roman" w:hAnsi="Times New Roman"/>
      <w:color w:val="999999"/>
    </w:rPr>
  </w:style>
  <w:style w:type="paragraph" w:customStyle="1" w:styleId="Spacer">
    <w:name w:val="Spacer"/>
    <w:basedOn w:val="Normal"/>
    <w:rsid w:val="00B42BCC"/>
    <w:rPr>
      <w:sz w:val="2"/>
      <w:szCs w:val="2"/>
    </w:rPr>
  </w:style>
  <w:style w:type="character" w:customStyle="1" w:styleId="Small">
    <w:name w:val="Small"/>
    <w:basedOn w:val="DefaultParagraphFont"/>
    <w:rsid w:val="00B42BCC"/>
    <w:rPr>
      <w:sz w:val="16"/>
    </w:rPr>
  </w:style>
  <w:style w:type="paragraph" w:customStyle="1" w:styleId="WideTable">
    <w:name w:val="Wide Table"/>
    <w:basedOn w:val="Normal"/>
    <w:rsid w:val="00B42BCC"/>
    <w:pPr>
      <w:ind w:left="-1418"/>
    </w:pPr>
    <w:rPr>
      <w:sz w:val="2"/>
      <w:szCs w:val="2"/>
    </w:rPr>
  </w:style>
  <w:style w:type="character" w:styleId="PageNumber">
    <w:name w:val="page number"/>
    <w:basedOn w:val="DefaultParagraphFont"/>
    <w:rsid w:val="00B42BCC"/>
  </w:style>
  <w:style w:type="paragraph" w:styleId="Quote">
    <w:name w:val="Quote"/>
    <w:basedOn w:val="Heading1"/>
    <w:link w:val="QuoteChar"/>
    <w:qFormat/>
    <w:rsid w:val="00B42BCC"/>
    <w:rPr>
      <w:b w:val="0"/>
      <w:sz w:val="72"/>
      <w:szCs w:val="72"/>
      <w:lang w:val="en-NZ"/>
    </w:rPr>
  </w:style>
  <w:style w:type="character" w:customStyle="1" w:styleId="QuoteChar">
    <w:name w:val="Quote Char"/>
    <w:basedOn w:val="DefaultParagraphFont"/>
    <w:link w:val="Quote"/>
    <w:rsid w:val="00B42BC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42BCC"/>
    <w:pPr>
      <w:pageBreakBefore/>
    </w:pPr>
  </w:style>
  <w:style w:type="paragraph" w:customStyle="1" w:styleId="Border">
    <w:name w:val="Border"/>
    <w:basedOn w:val="Normal"/>
    <w:qFormat/>
    <w:rsid w:val="00B42BC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42BCC"/>
    <w:rPr>
      <w:b/>
      <w:bCs/>
      <w:i/>
      <w:iCs/>
      <w:color w:val="auto"/>
    </w:rPr>
  </w:style>
  <w:style w:type="paragraph" w:styleId="IntenseQuote">
    <w:name w:val="Intense Quote"/>
    <w:basedOn w:val="Normal"/>
    <w:next w:val="Normal"/>
    <w:link w:val="IntenseQuoteChar"/>
    <w:uiPriority w:val="30"/>
    <w:qFormat/>
    <w:rsid w:val="00B42BC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42BC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42BCC"/>
    <w:rPr>
      <w:smallCaps/>
      <w:color w:val="auto"/>
      <w:u w:val="single"/>
    </w:rPr>
  </w:style>
  <w:style w:type="character" w:styleId="IntenseReference">
    <w:name w:val="Intense Reference"/>
    <w:basedOn w:val="DefaultParagraphFont"/>
    <w:uiPriority w:val="32"/>
    <w:qFormat/>
    <w:rsid w:val="00B42BCC"/>
    <w:rPr>
      <w:b/>
      <w:bCs/>
      <w:smallCaps/>
      <w:color w:val="auto"/>
      <w:spacing w:val="5"/>
      <w:u w:val="single"/>
    </w:rPr>
  </w:style>
  <w:style w:type="paragraph" w:customStyle="1" w:styleId="2ColumnHeading">
    <w:name w:val="2Column Heading"/>
    <w:basedOn w:val="BodyText"/>
    <w:qFormat/>
    <w:rsid w:val="00B42BCC"/>
    <w:pPr>
      <w:spacing w:after="60"/>
      <w:ind w:left="-2268"/>
    </w:pPr>
    <w:rPr>
      <w:b/>
    </w:rPr>
  </w:style>
  <w:style w:type="paragraph" w:customStyle="1" w:styleId="Heading1TOC">
    <w:name w:val="Heading1 TOC"/>
    <w:basedOn w:val="Normal"/>
    <w:qFormat/>
    <w:rsid w:val="00B42BCC"/>
    <w:pPr>
      <w:spacing w:before="240" w:after="120"/>
    </w:pPr>
    <w:rPr>
      <w:rFonts w:ascii="Times New Roman" w:hAnsi="Times New Roman"/>
      <w:b/>
      <w:sz w:val="32"/>
    </w:rPr>
  </w:style>
  <w:style w:type="paragraph" w:customStyle="1" w:styleId="Heading2TOC">
    <w:name w:val="Heading2 TOC"/>
    <w:basedOn w:val="Normal"/>
    <w:qFormat/>
    <w:rsid w:val="00B42BCC"/>
    <w:pPr>
      <w:spacing w:before="240" w:after="60"/>
    </w:pPr>
    <w:rPr>
      <w:rFonts w:ascii="Times New Roman" w:hAnsi="Times New Roman"/>
      <w:b/>
      <w:sz w:val="28"/>
    </w:rPr>
  </w:style>
  <w:style w:type="character" w:customStyle="1" w:styleId="Underline">
    <w:name w:val="Underline"/>
    <w:basedOn w:val="DefaultParagraphFont"/>
    <w:qFormat/>
    <w:rsid w:val="00B42BCC"/>
    <w:rPr>
      <w:u w:val="single"/>
    </w:rPr>
  </w:style>
  <w:style w:type="character" w:customStyle="1" w:styleId="BoldandItalics">
    <w:name w:val="Bold and Italics"/>
    <w:qFormat/>
    <w:rsid w:val="00B42BCC"/>
    <w:rPr>
      <w:b/>
      <w:i/>
      <w:u w:val="none"/>
    </w:rPr>
  </w:style>
  <w:style w:type="paragraph" w:styleId="BalloonText">
    <w:name w:val="Balloon Text"/>
    <w:basedOn w:val="Normal"/>
    <w:link w:val="BalloonTextChar"/>
    <w:rsid w:val="00B42BCC"/>
    <w:rPr>
      <w:rFonts w:ascii="Tahoma" w:hAnsi="Tahoma" w:cs="Tahoma"/>
      <w:sz w:val="16"/>
      <w:szCs w:val="16"/>
    </w:rPr>
  </w:style>
  <w:style w:type="character" w:customStyle="1" w:styleId="BalloonTextChar">
    <w:name w:val="Balloon Text Char"/>
    <w:basedOn w:val="DefaultParagraphFont"/>
    <w:link w:val="BalloonText"/>
    <w:rsid w:val="00B42BC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42BC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42BC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42BCC"/>
    <w:rPr>
      <w:b/>
      <w:color w:val="660033"/>
      <w:spacing w:val="0"/>
    </w:rPr>
  </w:style>
  <w:style w:type="paragraph" w:customStyle="1" w:styleId="Nameditemlist">
    <w:name w:val="Named item list"/>
    <w:basedOn w:val="BodyText"/>
    <w:qFormat/>
    <w:rsid w:val="00B42BCC"/>
    <w:pPr>
      <w:tabs>
        <w:tab w:val="left" w:pos="2835"/>
      </w:tabs>
      <w:ind w:left="2835" w:hanging="2835"/>
    </w:pPr>
  </w:style>
  <w:style w:type="paragraph" w:customStyle="1" w:styleId="BodyTextnopadding">
    <w:name w:val="Body Text no padding"/>
    <w:basedOn w:val="BodyText"/>
    <w:qFormat/>
    <w:rsid w:val="00B42BCC"/>
    <w:pPr>
      <w:spacing w:before="0" w:after="0"/>
    </w:pPr>
  </w:style>
  <w:style w:type="paragraph" w:customStyle="1" w:styleId="BodyTextBold">
    <w:name w:val="Body Text Bold"/>
    <w:basedOn w:val="BodyText"/>
    <w:qFormat/>
    <w:rsid w:val="00B42BCC"/>
    <w:rPr>
      <w:b/>
    </w:rPr>
  </w:style>
  <w:style w:type="character" w:styleId="Hyperlink">
    <w:name w:val="Hyperlink"/>
    <w:basedOn w:val="DefaultParagraphFont"/>
    <w:uiPriority w:val="99"/>
    <w:unhideWhenUsed/>
    <w:rsid w:val="0016745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960</Words>
  <Characters>5986</Characters>
  <Application>Microsoft Office Word</Application>
  <DocSecurity>0</DocSecurity>
  <Lines>146</Lines>
  <Paragraphs>95</Paragraphs>
  <ScaleCrop>false</ScaleCrop>
  <Company>Author-it Software Corporation Ltd.</Company>
  <LinksUpToDate>false</LinksUpToDate>
  <CharactersWithSpaces>6851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RIICRC312D Setup and maintain concrete paver stringlines</dc:title>
  <dc:subject>Approved</dc:subject>
  <dc:creator>PwC’s Skills for Australia</dc:creator>
  <cp:keywords>Release: 2</cp:keywords>
  <dc:description>Review Date: 12 April 2008</dc:description>
  <cp:lastModifiedBy>HSD_TPCMSd.prod</cp:lastModifiedBy>
  <cp:revision>3</cp:revision>
  <dcterms:created xsi:type="dcterms:W3CDTF">2021-03-12T01:17:00Z</dcterms:created>
  <dcterms:modified xsi:type="dcterms:W3CDTF">2021-03-12T01:17:00Z</dcterms:modified>
</cp:coreProperties>
</file>