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38A" w:rsidP="00C0638A">
      <w:pPr>
        <w:pStyle w:val="Title"/>
      </w:pPr>
      <w:r>
        <w:fldChar w:fldCharType="begin"/>
      </w:r>
      <w:r>
        <w:instrText xml:space="preserve"> TITLE   \* MERGEFORMAT </w:instrText>
      </w:r>
      <w:r>
        <w:fldChar w:fldCharType="separate"/>
      </w:r>
      <w:r>
        <w:t>RIICRC309D Conduct stabiliser operations</w:t>
      </w:r>
      <w:r>
        <w:fldChar w:fldCharType="end"/>
      </w:r>
    </w:p>
    <w:p w:rsidR="00C0638A" w:rsidP="00C0638A">
      <w:pPr>
        <w:pStyle w:val="Version"/>
        <w:sectPr w:rsidSect="004F5C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5CFA" w:rsidP="004F5CFA">
      <w:pPr>
        <w:pStyle w:val="SuperHeading"/>
      </w:pPr>
      <w:r w:rsidRPr="004F5CFA">
        <w:t>RIICRC309D Conduct stabiliser operations</w:t>
      </w:r>
    </w:p>
    <w:p w:rsidR="00000000" w:rsidRPr="004F5CFA" w:rsidP="004F5CFA">
      <w:pPr>
        <w:pStyle w:val="Heading1"/>
      </w:pPr>
      <w:bookmarkStart w:id="1" w:name="O_682514"/>
      <w:bookmarkEnd w:id="1"/>
      <w:r w:rsidRPr="004F5CFA">
        <w:t>Modification History</w:t>
      </w:r>
    </w:p>
    <w:tbl>
      <w:tblPr>
        <w:tblW w:w="9270" w:type="dxa"/>
        <w:tblLayout w:type="fixed"/>
        <w:tblCellMar>
          <w:left w:w="62" w:type="dxa"/>
          <w:right w:w="62" w:type="dxa"/>
        </w:tblCellMar>
        <w:tblLook w:val="0000"/>
      </w:tblPr>
      <w:tblGrid>
        <w:gridCol w:w="1170"/>
        <w:gridCol w:w="8100"/>
      </w:tblGrid>
      <w:tr w:rsidTr="00C063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CFA">
            <w:pPr>
              <w:pStyle w:val="BodyText"/>
              <w:rPr>
                <w:lang w:val="en-NZ"/>
              </w:rPr>
            </w:pPr>
            <w:r w:rsidRPr="004F5CF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CFA">
            <w:pPr>
              <w:pStyle w:val="BodyText"/>
              <w:rPr>
                <w:lang w:val="en-NZ"/>
              </w:rPr>
            </w:pPr>
            <w:r w:rsidRPr="004F5CFA">
              <w:t>Comment</w:t>
            </w:r>
          </w:p>
        </w:tc>
      </w:tr>
      <w:tr w:rsidTr="00C063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CFA">
            <w:pPr>
              <w:pStyle w:val="BodyText"/>
              <w:rPr>
                <w:lang w:val="en-NZ"/>
              </w:rPr>
            </w:pPr>
            <w:r w:rsidRPr="004F5CF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CFA">
            <w:pPr>
              <w:pStyle w:val="BodyText"/>
              <w:rPr>
                <w:lang w:val="en-NZ"/>
              </w:rPr>
            </w:pPr>
            <w:r w:rsidRPr="004F5CFA">
              <w:t>This unit replaces RIICRC309A Conduct stabiliser operations</w:t>
            </w:r>
          </w:p>
        </w:tc>
      </w:tr>
      <w:tr w:rsidTr="00C063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CFA">
            <w:pPr>
              <w:pStyle w:val="BodyText"/>
              <w:rPr>
                <w:lang w:val="en-NZ"/>
              </w:rPr>
            </w:pPr>
            <w:r w:rsidRPr="004F5CF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CFA" w:rsidP="004F5CFA">
            <w:pPr>
              <w:pStyle w:val="BodyText"/>
            </w:pPr>
            <w:r w:rsidRPr="004F5CFA">
              <w:t>Required frequency and volume of evidence amended in Performance evidence.</w:t>
            </w:r>
          </w:p>
          <w:p w:rsidR="00000000" w:rsidRPr="004F5CFA" w:rsidP="004F5CFA">
            <w:pPr>
              <w:pStyle w:val="BodyText"/>
            </w:pPr>
            <w:r w:rsidRPr="004F5CFA">
              <w:t>Substantial amendments made in Assessment Conditions field, including: referen</w:t>
            </w:r>
            <w:r w:rsidRPr="004F5CFA">
              <w:t>ces to Industry Sectors, assessor and subject matter expert experience requirements, how assessment should be conducted and what it should confirm.</w:t>
            </w:r>
          </w:p>
        </w:tc>
      </w:tr>
    </w:tbl>
    <w:p w:rsidR="00000000" w:rsidRPr="004F5CFA" w:rsidP="004F5CFA">
      <w:pPr>
        <w:pStyle w:val="BodyText"/>
      </w:pPr>
    </w:p>
    <w:p w:rsidR="00000000" w:rsidRPr="004F5CFA" w:rsidP="004F5CFA">
      <w:pPr>
        <w:pStyle w:val="AllowPageBreak"/>
      </w:pPr>
    </w:p>
    <w:p w:rsidR="00000000" w:rsidRPr="004F5CFA" w:rsidP="004F5CFA">
      <w:pPr>
        <w:pStyle w:val="Heading1"/>
      </w:pPr>
      <w:bookmarkStart w:id="2" w:name="O_682513"/>
      <w:bookmarkEnd w:id="2"/>
      <w:r w:rsidRPr="004F5CFA">
        <w:t>Application</w:t>
      </w:r>
    </w:p>
    <w:p w:rsidR="00000000" w:rsidRPr="004F5CFA" w:rsidP="00C0638A">
      <w:pPr>
        <w:pStyle w:val="BodyText"/>
      </w:pPr>
      <w:r w:rsidRPr="004F5CFA">
        <w:t xml:space="preserve">This unit describes a participant’s skills and knowledge required to conduct </w:t>
      </w:r>
      <w:r w:rsidRPr="004F5CFA">
        <w:t>stabiliser operations in Civil Construction.</w:t>
      </w:r>
    </w:p>
    <w:p w:rsidR="00000000" w:rsidRPr="004F5CFA" w:rsidP="00C0638A">
      <w:pPr>
        <w:pStyle w:val="BodyText"/>
      </w:pPr>
      <w:r w:rsidRPr="004F5CFA">
        <w:t xml:space="preserve">This unit is appropriate for those working in operational roles. </w:t>
      </w:r>
    </w:p>
    <w:p w:rsidR="00C0638A" w:rsidP="00C0638A">
      <w:pPr>
        <w:pStyle w:val="BodyText"/>
      </w:pPr>
      <w:r w:rsidRPr="004F5CFA">
        <w:t>Licensing, legislative, regulatory and certification requirements that apply to this unit can vary between states, territories, and Industry sect</w:t>
      </w:r>
      <w:r w:rsidRPr="004F5CFA">
        <w:t>ors. Relevant information must be sourced prior to application of the unit.</w:t>
      </w:r>
    </w:p>
    <w:p w:rsidR="00000000" w:rsidRPr="004F5CFA" w:rsidP="004F5CFA">
      <w:pPr>
        <w:pStyle w:val="Heading1"/>
      </w:pPr>
      <w:bookmarkStart w:id="3" w:name="O_682512"/>
      <w:bookmarkEnd w:id="3"/>
      <w:r w:rsidRPr="004F5CFA">
        <w:t>Unit Sector</w:t>
      </w:r>
    </w:p>
    <w:p w:rsidR="00000000" w:rsidRPr="004F5CFA" w:rsidP="00C0638A">
      <w:pPr>
        <w:pStyle w:val="BodyText"/>
      </w:pPr>
      <w:r w:rsidRPr="004F5CFA">
        <w:t>Civil construction</w:t>
      </w:r>
    </w:p>
    <w:p w:rsidR="00000000" w:rsidRPr="004F5CFA" w:rsidP="004F5CFA">
      <w:pPr>
        <w:pStyle w:val="Heading1"/>
      </w:pPr>
      <w:bookmarkStart w:id="4" w:name="O_682511"/>
      <w:bookmarkEnd w:id="4"/>
      <w:r w:rsidRPr="004F5CFA">
        <w:t>Elements and Performance Criteria</w:t>
      </w:r>
    </w:p>
    <w:tbl>
      <w:tblPr>
        <w:tblW w:w="9322" w:type="dxa"/>
        <w:tblLayout w:type="fixed"/>
        <w:tblCellMar>
          <w:left w:w="62" w:type="dxa"/>
          <w:right w:w="62" w:type="dxa"/>
        </w:tblCellMar>
        <w:tblLook w:val="0000"/>
      </w:tblPr>
      <w:tblGrid>
        <w:gridCol w:w="2438"/>
        <w:gridCol w:w="6884"/>
      </w:tblGrid>
      <w:tr w:rsidTr="004F5CFA">
        <w:tblPrEx>
          <w:tblW w:w="9322" w:type="dxa"/>
          <w:tblLayout w:type="fixed"/>
          <w:tblCellMar>
            <w:left w:w="62" w:type="dxa"/>
            <w:right w:w="62" w:type="dxa"/>
          </w:tblCellMar>
          <w:tblLook w:val="0000"/>
        </w:tblPrEx>
        <w:trPr>
          <w:trHeight w:val="2567"/>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CFA">
            <w:pPr>
              <w:pStyle w:val="BodyText"/>
              <w:rPr>
                <w:lang w:val="en-NZ"/>
              </w:rPr>
            </w:pPr>
            <w:r w:rsidRPr="004F5CFA">
              <w:t>1.</w:t>
            </w:r>
            <w:r w:rsidRPr="004F5CFA">
              <w:tab/>
              <w:t>Plan and prepare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CFA" w:rsidP="004F5CFA">
            <w:pPr>
              <w:pStyle w:val="BodyText"/>
            </w:pPr>
            <w:r w:rsidRPr="004F5CFA">
              <w:t>1.1</w:t>
            </w:r>
            <w:r w:rsidRPr="004F5CFA">
              <w:tab/>
            </w:r>
            <w:r w:rsidRPr="004F5CFA">
              <w:t xml:space="preserve">Access, interpret and apply stabiliser operations documentation and ensure the work activity is compliant </w:t>
            </w:r>
          </w:p>
          <w:p w:rsidR="00000000" w:rsidRPr="004F5CFA" w:rsidP="004F5CFA">
            <w:pPr>
              <w:pStyle w:val="BodyText"/>
            </w:pPr>
            <w:r w:rsidRPr="004F5CFA">
              <w:t>1.2</w:t>
            </w:r>
            <w:r w:rsidRPr="004F5CFA">
              <w:tab/>
              <w:t xml:space="preserve">Obtain, read, interpret, clarify and confirm work requirements </w:t>
            </w:r>
          </w:p>
          <w:p w:rsidR="00000000" w:rsidRPr="004F5CFA" w:rsidP="004F5CFA">
            <w:pPr>
              <w:pStyle w:val="BodyText"/>
            </w:pPr>
            <w:r w:rsidRPr="004F5CFA">
              <w:t>1.3</w:t>
            </w:r>
            <w:r w:rsidRPr="004F5CFA">
              <w:tab/>
              <w:t>Identify and address potential risks, hazards and environmental issues, and i</w:t>
            </w:r>
            <w:r w:rsidRPr="004F5CFA">
              <w:t xml:space="preserve">mplement control measures </w:t>
            </w:r>
          </w:p>
          <w:p w:rsidR="00000000" w:rsidRPr="004F5CFA" w:rsidP="004F5CFA">
            <w:pPr>
              <w:pStyle w:val="BodyText"/>
            </w:pPr>
            <w:r w:rsidRPr="004F5CFA">
              <w:t>1.4</w:t>
            </w:r>
            <w:r w:rsidRPr="004F5CFA">
              <w:tab/>
              <w:t xml:space="preserve">Select and wear correct personal protective equipment appropriate for work activities </w:t>
            </w:r>
          </w:p>
          <w:p w:rsidR="00000000" w:rsidRPr="004F5CFA" w:rsidP="004F5CFA">
            <w:pPr>
              <w:pStyle w:val="BodyText"/>
            </w:pPr>
            <w:r w:rsidRPr="004F5CFA">
              <w:t>1.5</w:t>
            </w:r>
            <w:r w:rsidRPr="004F5CFA">
              <w:tab/>
              <w:t xml:space="preserve">Identify, obtain, confirm and implement signage requirements </w:t>
            </w:r>
          </w:p>
          <w:p w:rsidR="00000000" w:rsidRPr="004F5CFA" w:rsidP="004F5CFA">
            <w:pPr>
              <w:pStyle w:val="BodyText"/>
            </w:pPr>
            <w:r w:rsidRPr="004F5CFA">
              <w:t>1.6</w:t>
            </w:r>
            <w:r w:rsidRPr="004F5CFA">
              <w:tab/>
              <w:t>Determine material to be laid and handling procedures to be employed</w:t>
            </w:r>
            <w:r w:rsidRPr="004F5CFA">
              <w:t xml:space="preserve"> </w:t>
            </w:r>
          </w:p>
          <w:p w:rsidR="00000000" w:rsidP="004F5CFA">
            <w:pPr>
              <w:pStyle w:val="BodyText"/>
              <w:rPr>
                <w:lang w:val="en-NZ"/>
              </w:rPr>
            </w:pPr>
            <w:r w:rsidRPr="004F5CFA">
              <w:t>1.7</w:t>
            </w:r>
            <w:r w:rsidRPr="004F5CFA">
              <w:tab/>
              <w:t xml:space="preserve">Select and check for faults all plant, tools and equipment to carry out tasks </w:t>
            </w:r>
          </w:p>
        </w:tc>
      </w:tr>
      <w:tr w:rsidTr="004F5C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CFA">
            <w:pPr>
              <w:pStyle w:val="BodyText"/>
              <w:rPr>
                <w:lang w:val="en-NZ"/>
              </w:rPr>
            </w:pPr>
            <w:r w:rsidRPr="004F5CFA">
              <w:t>2.</w:t>
            </w:r>
            <w:r w:rsidRPr="004F5CFA">
              <w:tab/>
              <w:t>Conduct stabiliser pre-operational checks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CFA" w:rsidP="004F5CFA">
            <w:pPr>
              <w:pStyle w:val="BodyText"/>
            </w:pPr>
            <w:r w:rsidRPr="004F5CFA">
              <w:t>2.1</w:t>
            </w:r>
            <w:r w:rsidRPr="004F5CFA">
              <w:tab/>
              <w:t>Carry out pre-start, start-up, park and shutdown procedures</w:t>
            </w:r>
          </w:p>
          <w:p w:rsidR="00000000" w:rsidRPr="004F5CFA" w:rsidP="004F5CFA">
            <w:pPr>
              <w:pStyle w:val="BodyText"/>
            </w:pPr>
            <w:r w:rsidRPr="004F5CFA">
              <w:t>2.2</w:t>
            </w:r>
            <w:r w:rsidRPr="004F5CFA">
              <w:tab/>
              <w:t>Check stabiliser controls and functions for serviceabilit</w:t>
            </w:r>
            <w:r w:rsidRPr="004F5CFA">
              <w:t>y, focusing on brakes, implements or other attachments and manoeuvrability</w:t>
            </w:r>
          </w:p>
          <w:p w:rsidR="00000000" w:rsidP="004F5CFA">
            <w:pPr>
              <w:pStyle w:val="BodyText"/>
              <w:rPr>
                <w:lang w:val="en-NZ"/>
              </w:rPr>
            </w:pPr>
            <w:r w:rsidRPr="004F5CFA">
              <w:t>2.3</w:t>
            </w:r>
            <w:r w:rsidRPr="004F5CFA">
              <w:tab/>
              <w:t>Rectify or report any faults identified</w:t>
            </w:r>
          </w:p>
        </w:tc>
      </w:tr>
      <w:tr w:rsidTr="004F5C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CFA">
            <w:pPr>
              <w:pStyle w:val="BodyText"/>
              <w:rPr>
                <w:lang w:val="en-NZ"/>
              </w:rPr>
            </w:pPr>
            <w:r w:rsidRPr="004F5CFA">
              <w:t>3.</w:t>
            </w:r>
            <w:r w:rsidRPr="004F5CFA">
              <w:tab/>
              <w:t>Operate stabiliser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CFA" w:rsidP="004F5CFA">
            <w:pPr>
              <w:pStyle w:val="BodyText"/>
            </w:pPr>
            <w:r w:rsidRPr="004F5CFA">
              <w:t>3.1</w:t>
            </w:r>
            <w:r w:rsidRPr="004F5CFA">
              <w:tab/>
              <w:t>Identify site hazards associated with stabiliser operations and use safe operating techniques to minimise risk</w:t>
            </w:r>
          </w:p>
          <w:p w:rsidR="00000000" w:rsidRPr="004F5CFA" w:rsidP="004F5CFA">
            <w:pPr>
              <w:pStyle w:val="BodyText"/>
            </w:pPr>
            <w:r w:rsidRPr="004F5CFA">
              <w:t>3.2</w:t>
            </w:r>
            <w:r w:rsidRPr="004F5CFA">
              <w:tab/>
              <w:t>Identify and apply operating techniques for stabiliser to achieve optimum output in accordance with manufacturers’ design specifications while achieving specified tolerances</w:t>
            </w:r>
          </w:p>
          <w:p w:rsidR="00000000" w:rsidRPr="004F5CFA" w:rsidP="004F5CFA">
            <w:pPr>
              <w:pStyle w:val="BodyText"/>
            </w:pPr>
            <w:r w:rsidRPr="004F5CFA">
              <w:t>3.3</w:t>
            </w:r>
            <w:r w:rsidRPr="004F5CFA">
              <w:tab/>
              <w:t xml:space="preserve">Ensure correct operation of stabiliser </w:t>
            </w:r>
          </w:p>
          <w:p w:rsidR="00000000" w:rsidRPr="004F5CFA" w:rsidP="004F5CFA">
            <w:pPr>
              <w:pStyle w:val="BodyText"/>
            </w:pPr>
            <w:r w:rsidRPr="004F5CFA">
              <w:t>3.4</w:t>
            </w:r>
            <w:r w:rsidRPr="004F5CFA">
              <w:tab/>
              <w:t>Operate stabiliser to produce</w:t>
            </w:r>
            <w:r w:rsidRPr="004F5CFA">
              <w:t xml:space="preserve"> results, including mixing materials, using additives and line and length</w:t>
            </w:r>
          </w:p>
          <w:p w:rsidR="00000000" w:rsidP="004F5CFA">
            <w:pPr>
              <w:pStyle w:val="BodyText"/>
              <w:rPr>
                <w:lang w:val="en-NZ"/>
              </w:rPr>
            </w:pPr>
            <w:r w:rsidRPr="004F5CFA">
              <w:t>3.5</w:t>
            </w:r>
            <w:r w:rsidRPr="004F5CFA">
              <w:tab/>
              <w:t>Monitor movements and hazards and identify and communicate changes to the work environment during the work process</w:t>
            </w:r>
          </w:p>
        </w:tc>
      </w:tr>
      <w:tr w:rsidTr="004F5C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CFA">
            <w:pPr>
              <w:pStyle w:val="BodyText"/>
              <w:rPr>
                <w:lang w:val="en-NZ"/>
              </w:rPr>
            </w:pPr>
            <w:r w:rsidRPr="004F5CFA">
              <w:t>4.</w:t>
            </w:r>
            <w:r w:rsidRPr="004F5CFA">
              <w:tab/>
              <w:t>Relocate stabiliser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CFA" w:rsidP="004F5CFA">
            <w:pPr>
              <w:pStyle w:val="BodyText"/>
            </w:pPr>
            <w:r w:rsidRPr="004F5CFA">
              <w:t>4.1</w:t>
            </w:r>
            <w:r w:rsidRPr="004F5CFA">
              <w:tab/>
              <w:t>Move stabiliser safely between work</w:t>
            </w:r>
            <w:r w:rsidRPr="004F5CFA">
              <w:t>sites in accordance with relevant codes and traffic management requirements</w:t>
            </w:r>
          </w:p>
          <w:p w:rsidR="00000000" w:rsidP="004F5CFA">
            <w:pPr>
              <w:pStyle w:val="BodyText"/>
              <w:rPr>
                <w:lang w:val="en-NZ"/>
              </w:rPr>
            </w:pPr>
            <w:r w:rsidRPr="004F5CFA">
              <w:t>4.2</w:t>
            </w:r>
            <w:r w:rsidRPr="004F5CFA">
              <w:tab/>
              <w:t>Prepare stabiliser for relocation</w:t>
            </w:r>
          </w:p>
        </w:tc>
      </w:tr>
      <w:tr w:rsidTr="004F5C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CFA">
            <w:pPr>
              <w:pStyle w:val="BodyText"/>
              <w:rPr>
                <w:lang w:val="en-NZ"/>
              </w:rPr>
            </w:pPr>
            <w:r w:rsidRPr="004F5CFA">
              <w:t>5.</w:t>
            </w:r>
            <w:r w:rsidRPr="004F5CFA">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CFA" w:rsidP="004F5CFA">
            <w:pPr>
              <w:pStyle w:val="BodyText"/>
            </w:pPr>
            <w:r w:rsidRPr="004F5CFA">
              <w:t>5.1</w:t>
            </w:r>
            <w:r w:rsidRPr="004F5CFA">
              <w:tab/>
              <w:t>Conduct inspection and fault finding in accordance with manufacturers’ specifications and/or organisati</w:t>
            </w:r>
            <w:r w:rsidRPr="004F5CFA">
              <w:t>onal requirements</w:t>
            </w:r>
          </w:p>
          <w:p w:rsidR="00000000" w:rsidRPr="004F5CFA" w:rsidP="004F5CFA">
            <w:pPr>
              <w:pStyle w:val="BodyText"/>
            </w:pPr>
            <w:r w:rsidRPr="004F5CFA">
              <w:t>5.2</w:t>
            </w:r>
            <w:r w:rsidRPr="004F5CFA">
              <w:tab/>
              <w:t xml:space="preserve">Carry out routine operational servicing and lubrication tasks </w:t>
            </w:r>
          </w:p>
          <w:p w:rsidR="00000000" w:rsidRPr="004F5CFA" w:rsidP="004F5CFA">
            <w:pPr>
              <w:pStyle w:val="BodyText"/>
            </w:pPr>
            <w:r w:rsidRPr="004F5CFA">
              <w:t>5.3</w:t>
            </w:r>
            <w:r w:rsidRPr="004F5CFA">
              <w:tab/>
              <w:t xml:space="preserve">Carry out minor maintenance </w:t>
            </w:r>
          </w:p>
          <w:p w:rsidR="00000000" w:rsidP="004F5CFA">
            <w:pPr>
              <w:pStyle w:val="BodyText"/>
              <w:rPr>
                <w:lang w:val="en-NZ"/>
              </w:rPr>
            </w:pPr>
            <w:r w:rsidRPr="004F5CFA">
              <w:t>5.4</w:t>
            </w:r>
            <w:r w:rsidRPr="004F5CFA">
              <w:tab/>
              <w:t>Record in writing performance of machine constantly to enable timely repair of equipment</w:t>
            </w:r>
          </w:p>
        </w:tc>
      </w:tr>
      <w:tr w:rsidTr="004F5C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CFA">
            <w:pPr>
              <w:pStyle w:val="BodyText"/>
              <w:rPr>
                <w:lang w:val="en-NZ"/>
              </w:rPr>
            </w:pPr>
            <w:r w:rsidRPr="004F5CFA">
              <w:t>6.</w:t>
            </w:r>
            <w:r w:rsidRPr="004F5CFA">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CFA" w:rsidP="004F5CFA">
            <w:pPr>
              <w:pStyle w:val="BodyText"/>
            </w:pPr>
            <w:r w:rsidRPr="004F5CFA">
              <w:t>6.1</w:t>
            </w:r>
            <w:r w:rsidRPr="004F5CFA">
              <w:tab/>
              <w:t xml:space="preserve">Clear work area and recycle </w:t>
            </w:r>
            <w:r w:rsidRPr="004F5CFA">
              <w:t xml:space="preserve">or dispose of materials </w:t>
            </w:r>
          </w:p>
          <w:p w:rsidR="00000000" w:rsidRPr="004F5CFA" w:rsidP="004F5CFA">
            <w:pPr>
              <w:pStyle w:val="BodyText"/>
            </w:pPr>
            <w:r w:rsidRPr="004F5CFA">
              <w:t>6.2</w:t>
            </w:r>
            <w:r w:rsidRPr="004F5CFA">
              <w:tab/>
              <w:t>Clean, check, maintain and store plant, tools and equipment</w:t>
            </w:r>
          </w:p>
        </w:tc>
      </w:tr>
    </w:tbl>
    <w:p w:rsidR="00C0638A" w:rsidP="004F5CFA">
      <w:pPr>
        <w:pStyle w:val="BodyText"/>
      </w:pPr>
    </w:p>
    <w:p w:rsidR="00C0638A" w:rsidP="004F5CFA">
      <w:pPr>
        <w:pStyle w:val="BodyText"/>
      </w:pPr>
    </w:p>
    <w:p w:rsidR="00000000" w:rsidRPr="004F5CFA" w:rsidP="004F5CFA">
      <w:pPr>
        <w:pStyle w:val="Heading1"/>
      </w:pPr>
      <w:bookmarkStart w:id="5" w:name="O_682510"/>
      <w:bookmarkEnd w:id="5"/>
      <w:r w:rsidRPr="004F5CFA">
        <w:t>Foundation Skills</w:t>
      </w:r>
    </w:p>
    <w:p w:rsidR="00C0638A" w:rsidP="00C0638A">
      <w:pPr>
        <w:pStyle w:val="BodyText"/>
      </w:pPr>
      <w:r w:rsidRPr="004F5CFA">
        <w:t>Foundation skills essential to performance are explicit in the performance criteria of this unit. Further information is available in the Resources and Infrastructure Industry Training Package Companion Volume.</w:t>
      </w:r>
    </w:p>
    <w:p w:rsidR="00000000" w:rsidRPr="004F5CFA" w:rsidP="004F5CFA">
      <w:pPr>
        <w:pStyle w:val="Heading1"/>
      </w:pPr>
      <w:bookmarkStart w:id="6" w:name="O_682509"/>
      <w:bookmarkEnd w:id="6"/>
      <w:r w:rsidRPr="004F5CFA">
        <w:t>Unit Mapping Information</w:t>
      </w:r>
    </w:p>
    <w:p w:rsidR="00000000" w:rsidRPr="004F5CFA" w:rsidP="00C0638A">
      <w:pPr>
        <w:pStyle w:val="BodyText"/>
      </w:pPr>
      <w:r w:rsidRPr="004F5CFA">
        <w:t>RI</w:t>
      </w:r>
      <w:r w:rsidRPr="004F5CFA">
        <w:t xml:space="preserve">ICRC309A Conduct stabiliser operations </w:t>
      </w:r>
    </w:p>
    <w:p w:rsidR="00000000" w:rsidRPr="004F5CFA" w:rsidP="004F5CFA">
      <w:pPr>
        <w:pStyle w:val="Heading1"/>
      </w:pPr>
      <w:bookmarkStart w:id="7" w:name="O_682515"/>
      <w:bookmarkEnd w:id="7"/>
      <w:r w:rsidRPr="004F5CFA">
        <w:t>Links</w:t>
      </w:r>
    </w:p>
    <w:p w:rsidR="00000000" w:rsidRPr="004F5CFA" w:rsidP="00C0638A">
      <w:pPr>
        <w:pStyle w:val="BodyText"/>
      </w:pPr>
      <w:r w:rsidRPr="004F5CF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110A9">
        <w:rPr>
          <w:rStyle w:val="Hyperlink"/>
        </w:rPr>
        <w:t>https://vetnet.gov.au/Pages/TrainingDocs.aspx?q=88a61002-9a21-4386-aaf8-69c76e675272</w:t>
      </w:r>
      <w:r>
        <w:fldChar w:fldCharType="end"/>
      </w:r>
    </w:p>
    <w:p w:rsidR="00000000" w:rsidRPr="004F5CFA" w:rsidP="00C0638A">
      <w:pPr>
        <w:pStyle w:val="BodyText"/>
        <w:sectPr w:rsidSect="004F5CFA">
          <w:headerReference w:type="default" r:id="rId10"/>
          <w:footerReference w:type="default" r:id="rId11"/>
          <w:pgSz w:w="11908" w:h="16833"/>
          <w:pgMar w:top="1702" w:right="1418" w:bottom="1702" w:left="1418" w:header="992" w:footer="992" w:gutter="0"/>
          <w:cols w:space="720"/>
          <w:noEndnote/>
          <w:docGrid w:linePitch="299"/>
        </w:sectPr>
      </w:pPr>
    </w:p>
    <w:p w:rsidR="00000000" w:rsidRPr="004F5CFA" w:rsidP="004F5CFA">
      <w:pPr>
        <w:pStyle w:val="SuperHeading"/>
      </w:pPr>
      <w:r w:rsidRPr="004F5CFA">
        <w:t>Assessment Requirements for RIICRC309D Conduct stabiliser operations</w:t>
      </w:r>
    </w:p>
    <w:p w:rsidR="00000000" w:rsidRPr="004F5CFA" w:rsidP="004F5CFA">
      <w:pPr>
        <w:pStyle w:val="Heading1"/>
      </w:pPr>
      <w:bookmarkStart w:id="8" w:name="O_682507"/>
      <w:bookmarkEnd w:id="8"/>
      <w:r w:rsidRPr="004F5CFA">
        <w:t>Modification History</w:t>
      </w:r>
    </w:p>
    <w:tbl>
      <w:tblPr>
        <w:tblW w:w="9270" w:type="dxa"/>
        <w:tblLayout w:type="fixed"/>
        <w:tblCellMar>
          <w:left w:w="62" w:type="dxa"/>
          <w:right w:w="62" w:type="dxa"/>
        </w:tblCellMar>
        <w:tblLook w:val="0000"/>
      </w:tblPr>
      <w:tblGrid>
        <w:gridCol w:w="1170"/>
        <w:gridCol w:w="8100"/>
      </w:tblGrid>
      <w:tr w:rsidTr="00C063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CFA">
            <w:pPr>
              <w:pStyle w:val="BodyText"/>
              <w:rPr>
                <w:lang w:val="en-NZ"/>
              </w:rPr>
            </w:pPr>
            <w:r w:rsidRPr="004F5CF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CFA">
            <w:pPr>
              <w:pStyle w:val="BodyText"/>
              <w:rPr>
                <w:lang w:val="en-NZ"/>
              </w:rPr>
            </w:pPr>
            <w:r w:rsidRPr="004F5CFA">
              <w:t>Comment</w:t>
            </w:r>
          </w:p>
        </w:tc>
      </w:tr>
      <w:tr w:rsidTr="00C063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CFA">
            <w:pPr>
              <w:pStyle w:val="BodyText"/>
              <w:rPr>
                <w:lang w:val="en-NZ"/>
              </w:rPr>
            </w:pPr>
            <w:r w:rsidRPr="004F5CF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CFA">
            <w:pPr>
              <w:pStyle w:val="BodyText"/>
              <w:rPr>
                <w:lang w:val="en-NZ"/>
              </w:rPr>
            </w:pPr>
            <w:r w:rsidRPr="004F5CFA">
              <w:t>This unit replaces RIICRC309A Conduct stabiliser operations</w:t>
            </w:r>
          </w:p>
        </w:tc>
      </w:tr>
      <w:tr w:rsidTr="00C063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5CFA">
            <w:pPr>
              <w:pStyle w:val="BodyText"/>
              <w:rPr>
                <w:lang w:val="en-NZ"/>
              </w:rPr>
            </w:pPr>
            <w:r w:rsidRPr="004F5CF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5CFA" w:rsidP="004F5CFA">
            <w:pPr>
              <w:pStyle w:val="BodyText"/>
            </w:pPr>
            <w:r w:rsidRPr="004F5CFA">
              <w:t>Required frequency and volume of evidence amended in Performance evidence.</w:t>
            </w:r>
          </w:p>
          <w:p w:rsidR="00000000" w:rsidRPr="004F5CFA" w:rsidP="004F5CFA">
            <w:pPr>
              <w:pStyle w:val="BodyText"/>
            </w:pPr>
            <w:r w:rsidRPr="004F5CFA">
              <w:t>Substantial amendments made in Assessment Conditions field, including: references to Industry Sectors, assessor and subject matter expert experience requirements, how assessment sho</w:t>
            </w:r>
            <w:r w:rsidRPr="004F5CFA">
              <w:t>uld be conducted and what it should confirm.</w:t>
            </w:r>
          </w:p>
        </w:tc>
      </w:tr>
    </w:tbl>
    <w:p w:rsidR="00000000" w:rsidRPr="004F5CFA" w:rsidP="004F5CFA">
      <w:pPr>
        <w:pStyle w:val="BodyText"/>
      </w:pPr>
    </w:p>
    <w:p w:rsidR="00000000" w:rsidRPr="004F5CFA" w:rsidP="004F5CFA">
      <w:pPr>
        <w:pStyle w:val="AllowPageBreak"/>
      </w:pPr>
    </w:p>
    <w:p w:rsidR="00000000" w:rsidRPr="004F5CFA" w:rsidP="004F5CFA">
      <w:pPr>
        <w:pStyle w:val="Heading1"/>
      </w:pPr>
      <w:bookmarkStart w:id="9" w:name="O_682506"/>
      <w:bookmarkEnd w:id="9"/>
      <w:r w:rsidRPr="004F5CFA">
        <w:t>Performance Evidence</w:t>
      </w:r>
    </w:p>
    <w:p w:rsidR="00000000" w:rsidRPr="004F5CFA" w:rsidP="00C0638A">
      <w:pPr>
        <w:pStyle w:val="BodyText"/>
      </w:pPr>
      <w:r w:rsidRPr="004F5CFA">
        <w:t>Evidence is required to be collected that demonstrates a candidate’s competency in this unit. Evidence must be relevant to the roles within this sector’s work operations a</w:t>
      </w:r>
      <w:r w:rsidRPr="004F5CFA">
        <w:t>nd satisfy all of the requirements of the performance criteria of this unit and include evidence that the candidate:</w:t>
      </w:r>
    </w:p>
    <w:p w:rsidR="00000000" w:rsidRPr="004F5CFA" w:rsidP="004F5CFA">
      <w:pPr>
        <w:pStyle w:val="ListBullet"/>
      </w:pPr>
      <w:r w:rsidRPr="004F5CFA">
        <w:t>locates and applies applicable documentation, policies and procedures</w:t>
      </w:r>
    </w:p>
    <w:p w:rsidR="00000000" w:rsidRPr="004F5CFA" w:rsidP="004F5CFA">
      <w:pPr>
        <w:pStyle w:val="ListBullet"/>
      </w:pPr>
      <w:r w:rsidRPr="004F5CFA">
        <w:t>implements the requirements, procedures and techniques for the safe,</w:t>
      </w:r>
      <w:r w:rsidRPr="004F5CFA">
        <w:t xml:space="preserve"> effective and efficient completion of stabiliser operations including:</w:t>
      </w:r>
    </w:p>
    <w:p w:rsidR="00000000" w:rsidRPr="004F5CFA" w:rsidP="004F5CFA">
      <w:pPr>
        <w:pStyle w:val="ListBullet2"/>
      </w:pPr>
      <w:r w:rsidRPr="004F5CFA">
        <w:t xml:space="preserve">accessing, interpreting and applying documentation relevant to conducting stabiliser operations </w:t>
      </w:r>
    </w:p>
    <w:p w:rsidR="00000000" w:rsidRPr="004F5CFA" w:rsidP="004F5CFA">
      <w:pPr>
        <w:pStyle w:val="ListBullet2"/>
      </w:pPr>
      <w:r w:rsidRPr="004F5CFA">
        <w:t>identifying and applying relevant specifications to all work activities</w:t>
      </w:r>
    </w:p>
    <w:p w:rsidR="00000000" w:rsidRPr="004F5CFA" w:rsidP="004F5CFA">
      <w:pPr>
        <w:pStyle w:val="ListBullet2"/>
      </w:pPr>
      <w:r w:rsidRPr="004F5CFA">
        <w:t>identifying, addressing and reporting potential hazards and risks</w:t>
      </w:r>
    </w:p>
    <w:p w:rsidR="00000000" w:rsidRPr="004F5CFA" w:rsidP="004F5CFA">
      <w:pPr>
        <w:pStyle w:val="ListBullet2"/>
      </w:pPr>
      <w:r w:rsidRPr="004F5CFA">
        <w:t xml:space="preserve">identifying, obtaining, confirming and implementing signage requirements </w:t>
      </w:r>
    </w:p>
    <w:p w:rsidR="00000000" w:rsidRPr="004F5CFA" w:rsidP="004F5CFA">
      <w:pPr>
        <w:pStyle w:val="ListBullet2"/>
      </w:pPr>
      <w:r w:rsidRPr="004F5CFA">
        <w:t xml:space="preserve">selecting and checking for faults all plant, tools and equipment to carry out tasks </w:t>
      </w:r>
    </w:p>
    <w:p w:rsidR="00000000" w:rsidRPr="004F5CFA" w:rsidP="004F5CFA">
      <w:pPr>
        <w:pStyle w:val="ListBullet"/>
      </w:pPr>
      <w:r w:rsidRPr="004F5CFA">
        <w:t xml:space="preserve">works effectively with others </w:t>
      </w:r>
      <w:r w:rsidRPr="004F5CFA">
        <w:t>to undertake and complete stabiliser operations in a way that meets all requirements including:</w:t>
      </w:r>
    </w:p>
    <w:p w:rsidR="00000000" w:rsidRPr="004F5CFA" w:rsidP="004F5CFA">
      <w:pPr>
        <w:pStyle w:val="ListBullet2"/>
      </w:pPr>
      <w:r w:rsidRPr="004F5CFA">
        <w:t>preparing for and organising work activities to meet all task requirements</w:t>
      </w:r>
    </w:p>
    <w:p w:rsidR="00000000" w:rsidRPr="004F5CFA" w:rsidP="004F5CFA">
      <w:pPr>
        <w:pStyle w:val="ListBullet2"/>
      </w:pPr>
      <w:r w:rsidRPr="004F5CFA">
        <w:t>communicating clearly and concisely with others to receive and clarify work instruct</w:t>
      </w:r>
      <w:r w:rsidRPr="004F5CFA">
        <w:t>ions</w:t>
      </w:r>
    </w:p>
    <w:p w:rsidR="00000000" w:rsidRPr="004F5CFA" w:rsidP="004F5CFA">
      <w:pPr>
        <w:pStyle w:val="ListBullet2"/>
      </w:pPr>
      <w:r w:rsidRPr="004F5CFA">
        <w:t>using a range of communication techniques and aids to advise others of work activity and exclusion zones</w:t>
      </w:r>
    </w:p>
    <w:p w:rsidR="00000000" w:rsidRPr="004F5CFA" w:rsidP="004F5CFA">
      <w:pPr>
        <w:pStyle w:val="ListBullet2"/>
      </w:pPr>
      <w:r w:rsidRPr="004F5CFA">
        <w:t>monitoring movements and hazards and identifying and communicating changes to the work environment during the work process</w:t>
      </w:r>
    </w:p>
    <w:p w:rsidR="00000000" w:rsidRPr="004F5CFA" w:rsidP="004F5CFA">
      <w:pPr>
        <w:pStyle w:val="ListBullet"/>
      </w:pPr>
      <w:r w:rsidRPr="004F5CFA">
        <w:t>demonstrates completio</w:t>
      </w:r>
      <w:r w:rsidRPr="004F5CFA">
        <w:t>n of conducting stabiliser operations that safely, effectively and efficiently meets all of the required outcomes on more than one (1) occasion including:</w:t>
      </w:r>
    </w:p>
    <w:p w:rsidR="00000000" w:rsidRPr="004F5CFA" w:rsidP="004F5CFA">
      <w:pPr>
        <w:pStyle w:val="ListBullet2"/>
      </w:pPr>
      <w:r w:rsidRPr="004F5CFA">
        <w:t xml:space="preserve">conducting stabiliser pre-operational checks and rectifying or reporting any faults </w:t>
      </w:r>
    </w:p>
    <w:p w:rsidR="00000000" w:rsidRPr="004F5CFA" w:rsidP="004F5CFA">
      <w:pPr>
        <w:pStyle w:val="ListBullet2"/>
      </w:pPr>
      <w:r w:rsidRPr="004F5CFA">
        <w:t>operating stabi</w:t>
      </w:r>
      <w:r w:rsidRPr="004F5CFA">
        <w:t>liser correctly and safely</w:t>
      </w:r>
    </w:p>
    <w:p w:rsidR="00000000" w:rsidRPr="004F5CFA" w:rsidP="004F5CFA">
      <w:pPr>
        <w:pStyle w:val="ListBullet2"/>
      </w:pPr>
      <w:r w:rsidRPr="004F5CFA">
        <w:t>relocating stabiliser safely</w:t>
      </w:r>
    </w:p>
    <w:p w:rsidR="00000000" w:rsidRPr="004F5CFA" w:rsidP="004F5CFA">
      <w:pPr>
        <w:pStyle w:val="ListBullet2"/>
      </w:pPr>
      <w:r w:rsidRPr="004F5CFA">
        <w:t>carrying out operator maintenance and keeping records</w:t>
      </w:r>
    </w:p>
    <w:p w:rsidR="00000000" w:rsidRPr="004F5CFA" w:rsidP="004F5CFA">
      <w:pPr>
        <w:pStyle w:val="ListBullet2"/>
      </w:pPr>
      <w:r w:rsidRPr="004F5CFA">
        <w:t>clearing work area and disposing of, recycling or storing materials</w:t>
      </w:r>
    </w:p>
    <w:p w:rsidR="00000000" w:rsidRPr="004F5CFA" w:rsidP="004F5CFA">
      <w:pPr>
        <w:pStyle w:val="ListBullet2"/>
      </w:pPr>
      <w:r w:rsidRPr="004F5CFA">
        <w:t>cleaning, checking, maintaining and storing plant, tools and equipment</w:t>
      </w:r>
    </w:p>
    <w:p w:rsidR="00000000" w:rsidRPr="004F5CFA" w:rsidP="004F5CFA">
      <w:pPr>
        <w:pStyle w:val="ListBullet2"/>
      </w:pPr>
      <w:r w:rsidRPr="004F5CFA">
        <w:t>the conduct of stabiliser operations performed on two (2) separate projects and to include:</w:t>
      </w:r>
    </w:p>
    <w:p w:rsidR="00000000" w:rsidRPr="004F5CFA" w:rsidP="004F5CFA">
      <w:pPr>
        <w:pStyle w:val="ListBullet3"/>
      </w:pPr>
      <w:r w:rsidRPr="004F5CFA">
        <w:t xml:space="preserve">churning up (excavating and remixing) existing fill </w:t>
      </w:r>
    </w:p>
    <w:p w:rsidR="00000000" w:rsidRPr="004F5CFA" w:rsidP="004F5CFA">
      <w:pPr>
        <w:pStyle w:val="ListBullet3"/>
      </w:pPr>
      <w:r w:rsidRPr="004F5CFA">
        <w:t>refilling in layers using the stabilised material</w:t>
      </w:r>
    </w:p>
    <w:p w:rsidR="00000000" w:rsidRPr="004F5CFA" w:rsidP="004F5CFA">
      <w:pPr>
        <w:pStyle w:val="ListBullet3"/>
      </w:pPr>
      <w:r w:rsidRPr="004F5CFA">
        <w:t>mixing materials</w:t>
      </w:r>
    </w:p>
    <w:p w:rsidR="00000000" w:rsidRPr="004F5CFA" w:rsidP="004F5CFA">
      <w:pPr>
        <w:pStyle w:val="ListBullet3"/>
      </w:pPr>
      <w:r w:rsidRPr="004F5CFA">
        <w:t xml:space="preserve">applying additives </w:t>
      </w:r>
    </w:p>
    <w:p w:rsidR="00000000" w:rsidRPr="004F5CFA" w:rsidP="004F5CFA">
      <w:pPr>
        <w:pStyle w:val="ListBullet3"/>
      </w:pPr>
      <w:r w:rsidRPr="004F5CFA">
        <w:t>achieving specified lin</w:t>
      </w:r>
      <w:r w:rsidRPr="004F5CFA">
        <w:t>e and depth</w:t>
      </w:r>
    </w:p>
    <w:p w:rsidR="00000000" w:rsidRPr="004F5CFA" w:rsidP="004F5CFA">
      <w:pPr>
        <w:pStyle w:val="ListBullet3"/>
      </w:pPr>
      <w:r w:rsidRPr="004F5CFA">
        <w:t>enhancing the properties of the existing pavement</w:t>
      </w:r>
    </w:p>
    <w:p w:rsidR="00000000" w:rsidRPr="004F5CFA" w:rsidP="004F5CFA">
      <w:pPr>
        <w:pStyle w:val="ListBullet3"/>
      </w:pPr>
      <w:r w:rsidRPr="004F5CFA">
        <w:t>decreasing permeability</w:t>
      </w:r>
    </w:p>
    <w:p w:rsidR="00000000" w:rsidRPr="004F5CFA" w:rsidP="004F5CFA">
      <w:pPr>
        <w:pStyle w:val="ListBullet3"/>
      </w:pPr>
      <w:r w:rsidRPr="004F5CFA">
        <w:t xml:space="preserve">volume change </w:t>
      </w:r>
    </w:p>
    <w:p w:rsidR="00000000" w:rsidRPr="004F5CFA" w:rsidP="004F5CFA">
      <w:pPr>
        <w:pStyle w:val="ListBullet3"/>
      </w:pPr>
      <w:r w:rsidRPr="004F5CFA">
        <w:t>stabilising of an area to be performed utilising two (2) different additive types for at least five-hundred square metres (500m2) ensuring moisture content</w:t>
      </w:r>
      <w:r w:rsidRPr="004F5CFA">
        <w:t>, additive application rate, pulverising, mixing, line and length are in accordance with project specifications</w:t>
      </w:r>
    </w:p>
    <w:p w:rsidR="00000000" w:rsidRPr="004F5CFA" w:rsidP="004F5CFA">
      <w:pPr>
        <w:pStyle w:val="AllowPageBreak"/>
      </w:pPr>
    </w:p>
    <w:p w:rsidR="00000000" w:rsidRPr="004F5CFA" w:rsidP="004F5CFA">
      <w:pPr>
        <w:pStyle w:val="Heading1"/>
      </w:pPr>
      <w:bookmarkStart w:id="10" w:name="O_682505"/>
      <w:bookmarkEnd w:id="10"/>
      <w:r w:rsidRPr="004F5CFA">
        <w:t>Knowledge Evidence</w:t>
      </w:r>
    </w:p>
    <w:p w:rsidR="00000000" w:rsidRPr="004F5CFA" w:rsidP="00C0638A">
      <w:pPr>
        <w:pStyle w:val="BodyText"/>
      </w:pPr>
      <w:r w:rsidRPr="004F5CFA">
        <w:t>The candidate must demonstrate knowledge in conducting stabiliser operations through:</w:t>
      </w:r>
    </w:p>
    <w:p w:rsidR="00000000" w:rsidRPr="004F5CFA" w:rsidP="004F5CFA">
      <w:pPr>
        <w:pStyle w:val="ListBullet"/>
      </w:pPr>
      <w:r w:rsidRPr="004F5CFA">
        <w:t>accessing, interpreting and applying  organisation and site requirements and procedures for conducting stabiliser operations for:</w:t>
      </w:r>
    </w:p>
    <w:p w:rsidR="00000000" w:rsidRPr="004F5CFA" w:rsidP="004F5CFA">
      <w:pPr>
        <w:pStyle w:val="ListBullet2"/>
      </w:pPr>
      <w:r w:rsidRPr="004F5CFA">
        <w:t>identifying and managing risks</w:t>
      </w:r>
    </w:p>
    <w:p w:rsidR="00000000" w:rsidRPr="004F5CFA" w:rsidP="004F5CFA">
      <w:pPr>
        <w:pStyle w:val="ListBullet2"/>
      </w:pPr>
      <w:r w:rsidRPr="004F5CFA">
        <w:t xml:space="preserve">identifying, addressing and reporting environmental issues </w:t>
      </w:r>
    </w:p>
    <w:p w:rsidR="00000000" w:rsidRPr="004F5CFA" w:rsidP="004F5CFA">
      <w:pPr>
        <w:pStyle w:val="ListBullet2"/>
      </w:pPr>
      <w:r w:rsidRPr="004F5CFA">
        <w:t>setting up work activity</w:t>
      </w:r>
    </w:p>
    <w:p w:rsidR="00000000" w:rsidRPr="004F5CFA" w:rsidP="004F5CFA">
      <w:pPr>
        <w:pStyle w:val="ListBullet2"/>
      </w:pPr>
      <w:r w:rsidRPr="004F5CFA">
        <w:t>site isol</w:t>
      </w:r>
      <w:r w:rsidRPr="004F5CFA">
        <w:t>ation, signage, erecting barriers and traffic control</w:t>
      </w:r>
    </w:p>
    <w:p w:rsidR="00000000" w:rsidRPr="004F5CFA" w:rsidP="004F5CFA">
      <w:pPr>
        <w:pStyle w:val="ListBullet2"/>
      </w:pPr>
      <w:r w:rsidRPr="004F5CFA">
        <w:t>work health and safety</w:t>
      </w:r>
    </w:p>
    <w:p w:rsidR="00000000" w:rsidRPr="004F5CFA" w:rsidP="004F5CFA">
      <w:pPr>
        <w:pStyle w:val="ListBullet2"/>
      </w:pPr>
      <w:r w:rsidRPr="004F5CFA">
        <w:t>managing waste</w:t>
      </w:r>
    </w:p>
    <w:p w:rsidR="00000000" w:rsidRPr="004F5CFA" w:rsidP="004F5CFA">
      <w:pPr>
        <w:pStyle w:val="ListBullet2"/>
      </w:pPr>
      <w:r w:rsidRPr="004F5CFA">
        <w:t>selecting and checking for faults, tools and equipment to carry out tasks</w:t>
      </w:r>
    </w:p>
    <w:p w:rsidR="00000000" w:rsidRPr="004F5CFA" w:rsidP="004F5CFA">
      <w:pPr>
        <w:pStyle w:val="ListBullet2"/>
      </w:pPr>
      <w:r w:rsidRPr="004F5CFA">
        <w:t>carrying out work to specifications</w:t>
      </w:r>
    </w:p>
    <w:p w:rsidR="00000000" w:rsidRPr="004F5CFA" w:rsidP="004F5CFA">
      <w:pPr>
        <w:pStyle w:val="ListBullet2"/>
      </w:pPr>
      <w:r w:rsidRPr="004F5CFA">
        <w:t>manufacturer’s design specifications</w:t>
      </w:r>
    </w:p>
    <w:p w:rsidR="00000000" w:rsidRPr="004F5CFA" w:rsidP="004F5CFA">
      <w:pPr>
        <w:pStyle w:val="ListBullet2"/>
      </w:pPr>
      <w:r w:rsidRPr="004F5CFA">
        <w:t>applying effective techniques for stabiliser operations</w:t>
      </w:r>
    </w:p>
    <w:p w:rsidR="00000000" w:rsidRPr="004F5CFA" w:rsidP="004F5CFA">
      <w:pPr>
        <w:pStyle w:val="AllowPageBreak"/>
      </w:pPr>
    </w:p>
    <w:p w:rsidR="00000000" w:rsidRPr="004F5CFA" w:rsidP="004F5CFA">
      <w:pPr>
        <w:pStyle w:val="Heading1"/>
      </w:pPr>
      <w:bookmarkStart w:id="11" w:name="O_682504"/>
      <w:bookmarkEnd w:id="11"/>
      <w:r w:rsidRPr="004F5CFA">
        <w:t>Assessment Conditions</w:t>
      </w:r>
    </w:p>
    <w:p w:rsidR="00000000" w:rsidRPr="004F5CFA" w:rsidP="004F5CFA">
      <w:pPr>
        <w:pStyle w:val="ListBullet"/>
      </w:pPr>
      <w:r w:rsidRPr="004F5CFA">
        <w:t>An assessor of this unit must satisfy the requirements of the NVR/AQTF or their successors; and Industry regulations for certification and licensing; and,</w:t>
      </w:r>
    </w:p>
    <w:p w:rsidR="00000000" w:rsidRPr="004F5CFA" w:rsidP="004F5CFA">
      <w:pPr>
        <w:pStyle w:val="ListBullet"/>
      </w:pPr>
      <w:r w:rsidRPr="004F5CFA">
        <w:t xml:space="preserve">this </w:t>
      </w:r>
      <w:r w:rsidRPr="004F5CFA">
        <w:t>unit must be assessed in the context of this sector’s work environment; and,</w:t>
      </w:r>
    </w:p>
    <w:p w:rsidR="00000000" w:rsidRPr="004F5CFA" w:rsidP="004F5CFA">
      <w:pPr>
        <w:pStyle w:val="ListBullet"/>
      </w:pPr>
      <w:r w:rsidRPr="004F5CFA">
        <w:t>this unit must be assessed in compliance with relevant legislation/regulation and using policies, procedures, processes and operational manuals directly related to the industry se</w:t>
      </w:r>
      <w:r w:rsidRPr="004F5CFA">
        <w:t>ctor for which it is being assessed; and,</w:t>
      </w:r>
    </w:p>
    <w:p w:rsidR="00000000" w:rsidRPr="004F5CFA" w:rsidP="004F5CFA">
      <w:pPr>
        <w:pStyle w:val="ListBullet"/>
      </w:pPr>
      <w:r w:rsidRPr="004F5CFA">
        <w:t>assessment may be conducted in conjunction with the assessment of other Units of Competency; and,</w:t>
      </w:r>
    </w:p>
    <w:p w:rsidR="00000000" w:rsidRPr="004F5CFA" w:rsidP="004F5CFA">
      <w:pPr>
        <w:pStyle w:val="ListBullet"/>
      </w:pPr>
      <w:r w:rsidRPr="004F5CFA">
        <w:t>assessment must confirm consistent performance can be applied in a range of relevant workplace circumstances; and,</w:t>
      </w:r>
    </w:p>
    <w:p w:rsidR="00000000" w:rsidRPr="004F5CFA" w:rsidP="004F5CFA">
      <w:pPr>
        <w:pStyle w:val="ListBullet"/>
      </w:pPr>
      <w:r w:rsidRPr="004F5CFA">
        <w:t>a</w:t>
      </w:r>
      <w:r w:rsidRPr="004F5CFA">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4F5CFA" w:rsidP="004F5CFA">
      <w:pPr>
        <w:pStyle w:val="ListBullet"/>
      </w:pPr>
      <w:r w:rsidRPr="004F5CFA">
        <w:t>whe</w:t>
      </w:r>
      <w:r w:rsidRPr="004F5CFA">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4F5CFA">
        <w:t>equivalent unit) and/or demonstrate equivalence of skills and knowledge at the unit level. An Industry technical expert must also demonstrate skills and knowledge from the minimum years of current work experience specified below in the Industry sector, inc</w:t>
      </w:r>
      <w:r w:rsidRPr="004F5CFA">
        <w:t>luding time spent in roles related to the unit being assessed; and,</w:t>
      </w:r>
    </w:p>
    <w:p w:rsidR="00000000" w:rsidRPr="004F5CFA" w:rsidP="004F5CFA">
      <w:pPr>
        <w:pStyle w:val="ListBullet"/>
      </w:pPr>
      <w:r w:rsidRPr="004F5CFA">
        <w:t xml:space="preserve">assessor and Industry subject matter expert requirements differ depending on the Australian Qualifications Framework Level (AQF) of the qualification being assessed and/or Industry Sector </w:t>
      </w:r>
      <w:r w:rsidRPr="004F5CFA">
        <w:t>as follows:</w:t>
      </w:r>
    </w:p>
    <w:tbl>
      <w:tblPr>
        <w:tblW w:w="8896" w:type="dxa"/>
        <w:tblInd w:w="360" w:type="dxa"/>
        <w:tblLayout w:type="fixed"/>
        <w:tblCellMar>
          <w:left w:w="62" w:type="dxa"/>
          <w:right w:w="62" w:type="dxa"/>
        </w:tblCellMar>
        <w:tblLook w:val="0000"/>
      </w:tblPr>
      <w:tblGrid>
        <w:gridCol w:w="4218"/>
        <w:gridCol w:w="1559"/>
        <w:gridCol w:w="3119"/>
      </w:tblGrid>
      <w:tr w:rsidTr="004F5C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CFA">
            <w:pPr>
              <w:pStyle w:val="BodyText"/>
              <w:rPr>
                <w:lang w:val="en-NZ"/>
              </w:rPr>
            </w:pPr>
            <w:r w:rsidRPr="004F5CF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CFA">
            <w:pPr>
              <w:pStyle w:val="BodyText"/>
              <w:rPr>
                <w:lang w:val="en-NZ"/>
              </w:rPr>
            </w:pPr>
            <w:r w:rsidRPr="004F5CF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CFA">
            <w:pPr>
              <w:pStyle w:val="BodyText"/>
              <w:rPr>
                <w:lang w:val="en-NZ"/>
              </w:rPr>
            </w:pPr>
            <w:r w:rsidRPr="004F5CFA">
              <w:t>Required assessor or Industry subject matter expert experience</w:t>
            </w:r>
          </w:p>
        </w:tc>
      </w:tr>
      <w:tr w:rsidTr="004F5CF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CFA">
            <w:pPr>
              <w:pStyle w:val="BodyText"/>
              <w:rPr>
                <w:lang w:val="en-NZ"/>
              </w:rPr>
            </w:pPr>
            <w:r w:rsidRPr="004F5CF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CFA">
            <w:pPr>
              <w:pStyle w:val="BodyText"/>
              <w:rPr>
                <w:lang w:val="en-NZ"/>
              </w:rPr>
            </w:pPr>
            <w:r w:rsidRPr="004F5CF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CFA">
            <w:pPr>
              <w:pStyle w:val="BodyText"/>
              <w:rPr>
                <w:lang w:val="en-NZ"/>
              </w:rPr>
            </w:pPr>
            <w:r w:rsidRPr="004F5CFA">
              <w:t>1 Year</w:t>
            </w:r>
          </w:p>
        </w:tc>
      </w:tr>
      <w:tr w:rsidTr="004F5CF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CFA">
            <w:pPr>
              <w:pStyle w:val="BodyText"/>
              <w:rPr>
                <w:lang w:val="en-NZ"/>
              </w:rPr>
            </w:pPr>
            <w:r w:rsidRPr="004F5CF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CFA">
            <w:pPr>
              <w:pStyle w:val="BodyText"/>
              <w:rPr>
                <w:lang w:val="en-NZ"/>
              </w:rPr>
            </w:pPr>
            <w:r w:rsidRPr="004F5CFA">
              <w:t>2 Years</w:t>
            </w:r>
          </w:p>
        </w:tc>
      </w:tr>
      <w:tr w:rsidTr="004F5C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CFA">
            <w:pPr>
              <w:pStyle w:val="BodyText"/>
              <w:rPr>
                <w:lang w:val="en-NZ"/>
              </w:rPr>
            </w:pPr>
            <w:r w:rsidRPr="004F5CF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CFA">
            <w:pPr>
              <w:pStyle w:val="BodyText"/>
              <w:rPr>
                <w:lang w:val="en-NZ"/>
              </w:rPr>
            </w:pPr>
            <w:r w:rsidRPr="004F5CF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CFA">
            <w:pPr>
              <w:pStyle w:val="BodyText"/>
              <w:rPr>
                <w:lang w:val="en-NZ"/>
              </w:rPr>
            </w:pPr>
            <w:r w:rsidRPr="004F5CFA">
              <w:t>3 Years</w:t>
            </w:r>
          </w:p>
        </w:tc>
      </w:tr>
      <w:tr w:rsidTr="004F5C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CFA">
            <w:pPr>
              <w:pStyle w:val="BodyText"/>
              <w:rPr>
                <w:lang w:val="en-NZ"/>
              </w:rPr>
            </w:pPr>
            <w:r w:rsidRPr="004F5CF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CFA">
            <w:pPr>
              <w:pStyle w:val="BodyText"/>
              <w:rPr>
                <w:lang w:val="en-NZ"/>
              </w:rPr>
            </w:pPr>
            <w:r w:rsidRPr="004F5CF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CFA">
            <w:pPr>
              <w:pStyle w:val="BodyText"/>
              <w:rPr>
                <w:lang w:val="en-NZ"/>
              </w:rPr>
            </w:pPr>
            <w:r w:rsidRPr="004F5CFA">
              <w:t>5 Years</w:t>
            </w:r>
          </w:p>
        </w:tc>
      </w:tr>
      <w:tr w:rsidTr="004F5C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5CFA">
            <w:pPr>
              <w:pStyle w:val="BodyText"/>
              <w:rPr>
                <w:lang w:val="en-NZ"/>
              </w:rPr>
            </w:pPr>
            <w:r w:rsidRPr="004F5CF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5CFA" w:rsidP="004F5CFA">
            <w:pPr>
              <w:pStyle w:val="BodyText"/>
            </w:pPr>
            <w:r w:rsidRPr="004F5CFA">
              <w:t>Where this Unit is being assessed outside of the Resources and Infrastructure Sectors assessor and/or Industry subject mat</w:t>
            </w:r>
            <w:r w:rsidRPr="004F5CFA">
              <w:t xml:space="preserve">ter expert experience </w:t>
            </w:r>
            <w:r w:rsidRPr="004F5CFA">
              <w:t>should be in-line with industry standards for the sector in which it is being assessed and where no Industry standard is specified should comply with any relevant regulation.</w:t>
            </w:r>
          </w:p>
        </w:tc>
      </w:tr>
    </w:tbl>
    <w:p w:rsidR="00000000" w:rsidRPr="004F5CFA" w:rsidP="00C0638A">
      <w:pPr>
        <w:pStyle w:val="BodyText"/>
      </w:pPr>
      <w:r w:rsidRPr="004F5CFA">
        <w:t>*Assessors can demonstrate current work experience thr</w:t>
      </w:r>
      <w:r w:rsidRPr="004F5CFA">
        <w:t>ough employment within Industry in a role relevant to the outcomes of the Unit; or, for external assessors this can be demonstrated through exposure to Industry by conducting frequent site assessments across various locations.</w:t>
      </w:r>
    </w:p>
    <w:p w:rsidR="00000000" w:rsidRPr="004F5CFA" w:rsidP="00C0638A">
      <w:pPr>
        <w:pStyle w:val="BodyText"/>
      </w:pPr>
      <w:r w:rsidRPr="004F5CFA">
        <w:t>**Where a unit is being deliv</w:t>
      </w:r>
      <w:r w:rsidRPr="004F5CFA">
        <w:t>ered outside of a Qualification the first numeric character in the Unit code should be considered to indicate the AQF level</w:t>
      </w:r>
    </w:p>
    <w:p w:rsidR="00000000" w:rsidRPr="004F5CFA" w:rsidP="004F5CFA">
      <w:pPr>
        <w:pStyle w:val="Heading1"/>
      </w:pPr>
      <w:bookmarkStart w:id="12" w:name="O_682516"/>
      <w:bookmarkEnd w:id="12"/>
      <w:r w:rsidRPr="004F5CFA">
        <w:t>Links</w:t>
      </w:r>
    </w:p>
    <w:p w:rsidR="00000000" w:rsidRPr="004F5CFA" w:rsidP="00C0638A">
      <w:pPr>
        <w:pStyle w:val="BodyText"/>
      </w:pPr>
      <w:r w:rsidRPr="004F5CF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110A9">
        <w:rPr>
          <w:rStyle w:val="Hyperlink"/>
        </w:rPr>
        <w:t>https://vetnet.gov.au/Pages/TrainingDocs.aspx?q=88a61002-9a21-4386-aaf8-69c76e675272</w:t>
      </w:r>
      <w:r>
        <w:fldChar w:fldCharType="end"/>
      </w:r>
    </w:p>
    <w:p w:rsidR="00000000" w:rsidRPr="004F5CFA" w:rsidP="004F5CFA"/>
    <w:sectPr w:rsidSect="004F5C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FA" w:rsidRPr="00C0638A" w:rsidP="00C063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8A" w:rsidP="004F5C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638A" w:rsidP="004F5C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0638A" w:rsidP="004F5C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FA" w:rsidP="004F5CFA">
    <w:pPr>
      <w:pStyle w:val="Footer"/>
      <w:framePr w:wrap="around"/>
    </w:pPr>
    <w:r>
      <w:fldChar w:fldCharType="begin"/>
    </w:r>
    <w:r>
      <w:instrText xml:space="preserve"> DOCPROPERTY  Subject  \* MERGEFORMAT </w:instrText>
    </w:r>
    <w:r>
      <w:fldChar w:fldCharType="separate"/>
    </w:r>
    <w:r w:rsidR="00C0638A">
      <w:t>Approved</w:t>
    </w:r>
    <w:r w:rsidR="00C0638A">
      <w:fldChar w:fldCharType="end"/>
    </w:r>
    <w:r>
      <w:tab/>
      <w:t xml:space="preserve">Page </w:t>
    </w:r>
    <w:r>
      <w:fldChar w:fldCharType="begin"/>
    </w:r>
    <w:r>
      <w:instrText xml:space="preserve"> PAGE  \* Arabic  \* MERGEFORMAT </w:instrText>
    </w:r>
    <w:r>
      <w:fldChar w:fldCharType="separate"/>
    </w:r>
    <w:r w:rsidR="00C0638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638A">
      <w:rPr>
        <w:noProof/>
      </w:rPr>
      <w:t>5</w:t>
    </w:r>
    <w:r>
      <w:rPr>
        <w:noProof/>
      </w:rPr>
      <w:fldChar w:fldCharType="end"/>
    </w:r>
  </w:p>
  <w:p w:rsidR="004F5CFA" w:rsidP="004F5CFA">
    <w:pPr>
      <w:pStyle w:val="Footer"/>
      <w:framePr w:wrap="around"/>
    </w:pPr>
    <w:r>
      <w:t xml:space="preserve">© Commonwealth of Australia, </w:t>
    </w:r>
    <w:r>
      <w:fldChar w:fldCharType="begin"/>
    </w:r>
    <w:r>
      <w:instrText xml:space="preserve"> DATE  \@ "yyyy"  \* MERGEFORMAT </w:instrText>
    </w:r>
    <w:r>
      <w:fldChar w:fldCharType="separate"/>
    </w:r>
    <w:r w:rsidR="00C0638A">
      <w:rPr>
        <w:noProof/>
      </w:rPr>
      <w:t>2025</w:t>
    </w:r>
    <w:r>
      <w:fldChar w:fldCharType="end"/>
    </w:r>
    <w:r>
      <w:tab/>
    </w:r>
    <w:r>
      <w:fldChar w:fldCharType="begin"/>
    </w:r>
    <w:r>
      <w:instrText xml:space="preserve"> DOCPROPERTY  Author  \* MERGEFORMAT </w:instrText>
    </w:r>
    <w:r>
      <w:fldChar w:fldCharType="separate"/>
    </w:r>
    <w:r w:rsidR="00C0638A">
      <w:t>Mining and Automotive Skills Alliance</w:t>
    </w:r>
    <w:r w:rsidR="00C0638A">
      <w:fldChar w:fldCharType="end"/>
    </w:r>
  </w:p>
  <w:p w:rsidR="004F5CFA" w:rsidP="004F5C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CFA" w:rsidRPr="00C0638A" w:rsidP="00C063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8A" w:rsidRPr="002D2AF8" w:rsidP="004F5CFA">
    <w:pPr>
      <w:pStyle w:val="Header"/>
      <w:framePr w:wrap="around"/>
    </w:pPr>
    <w:r>
      <w:fldChar w:fldCharType="begin"/>
    </w:r>
    <w:r>
      <w:instrText xml:space="preserve"> TITLE   \* MERGEFORMAT </w:instrText>
    </w:r>
    <w:r>
      <w:fldChar w:fldCharType="separate"/>
    </w:r>
    <w:r>
      <w:t>RIICRC309D Conduct stabiliser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638A" w:rsidP="004F5C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FA" w:rsidRPr="002D2AF8" w:rsidP="004F5CFA">
    <w:pPr>
      <w:pStyle w:val="Header"/>
      <w:framePr w:wrap="around"/>
    </w:pPr>
    <w:r>
      <w:fldChar w:fldCharType="begin"/>
    </w:r>
    <w:r>
      <w:instrText xml:space="preserve"> TITLE   \* MERGEFORMAT </w:instrText>
    </w:r>
    <w:r>
      <w:fldChar w:fldCharType="separate"/>
    </w:r>
    <w:r w:rsidR="00C0638A">
      <w:t>RIICRC309D Conduct stabiliser operations</w:t>
    </w:r>
    <w:r w:rsidR="00C0638A">
      <w:fldChar w:fldCharType="end"/>
    </w:r>
    <w:r>
      <w:tab/>
      <w:t xml:space="preserve">Date this document was generated: </w:t>
    </w:r>
    <w:r>
      <w:fldChar w:fldCharType="begin"/>
    </w:r>
    <w:r>
      <w:instrText xml:space="preserve"> CREATEDATE  \@ "d MMMM yyyy"  \* MERGEFORMAT </w:instrText>
    </w:r>
    <w:r>
      <w:fldChar w:fldCharType="separate"/>
    </w:r>
    <w:r w:rsidR="00C0638A">
      <w:rPr>
        <w:noProof/>
      </w:rPr>
      <w:t>2 March 2025</w:t>
    </w:r>
    <w:r>
      <w:fldChar w:fldCharType="end"/>
    </w:r>
  </w:p>
  <w:p w:rsidR="004F5CFA" w:rsidP="004F5C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D4D8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9EE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C4D9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C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CFA"/>
    <w:pPr>
      <w:spacing w:before="360" w:after="60"/>
      <w:outlineLvl w:val="0"/>
    </w:pPr>
    <w:rPr>
      <w:sz w:val="32"/>
    </w:rPr>
  </w:style>
  <w:style w:type="paragraph" w:styleId="Heading2">
    <w:name w:val="heading 2"/>
    <w:basedOn w:val="HeadingBase"/>
    <w:next w:val="BodyText"/>
    <w:link w:val="Heading2Char"/>
    <w:qFormat/>
    <w:rsid w:val="004F5CFA"/>
    <w:pPr>
      <w:keepLines/>
      <w:spacing w:before="240" w:after="120"/>
      <w:outlineLvl w:val="1"/>
    </w:pPr>
    <w:rPr>
      <w:sz w:val="28"/>
      <w:szCs w:val="40"/>
    </w:rPr>
  </w:style>
  <w:style w:type="paragraph" w:styleId="Heading3">
    <w:name w:val="heading 3"/>
    <w:basedOn w:val="HeadingBase"/>
    <w:next w:val="BodyText"/>
    <w:link w:val="Heading3Char"/>
    <w:qFormat/>
    <w:rsid w:val="004F5CFA"/>
    <w:pPr>
      <w:spacing w:before="180" w:after="120"/>
      <w:outlineLvl w:val="2"/>
    </w:pPr>
    <w:rPr>
      <w:spacing w:val="-10"/>
      <w:kern w:val="32"/>
    </w:rPr>
  </w:style>
  <w:style w:type="paragraph" w:styleId="Heading4">
    <w:name w:val="heading 4"/>
    <w:basedOn w:val="HeadingBase"/>
    <w:next w:val="BodyText"/>
    <w:link w:val="Heading4Char"/>
    <w:qFormat/>
    <w:rsid w:val="004F5CFA"/>
    <w:pPr>
      <w:spacing w:before="160" w:after="120"/>
      <w:outlineLvl w:val="3"/>
    </w:pPr>
    <w:rPr>
      <w:sz w:val="22"/>
    </w:rPr>
  </w:style>
  <w:style w:type="paragraph" w:styleId="Heading5">
    <w:name w:val="heading 5"/>
    <w:basedOn w:val="HeadingBase"/>
    <w:next w:val="Normal"/>
    <w:link w:val="Heading5Char"/>
    <w:qFormat/>
    <w:rsid w:val="004F5CFA"/>
    <w:pPr>
      <w:spacing w:before="80"/>
      <w:outlineLvl w:val="4"/>
    </w:pPr>
    <w:rPr>
      <w:color w:val="918585"/>
      <w:sz w:val="20"/>
    </w:rPr>
  </w:style>
  <w:style w:type="paragraph" w:styleId="Heading6">
    <w:name w:val="heading 6"/>
    <w:basedOn w:val="HeadingBase"/>
    <w:next w:val="Normal"/>
    <w:link w:val="Heading6Char"/>
    <w:qFormat/>
    <w:rsid w:val="004F5CFA"/>
    <w:pPr>
      <w:spacing w:before="60"/>
      <w:outlineLvl w:val="5"/>
    </w:pPr>
    <w:rPr>
      <w:color w:val="918585"/>
      <w:sz w:val="20"/>
    </w:rPr>
  </w:style>
  <w:style w:type="paragraph" w:styleId="Heading7">
    <w:name w:val="heading 7"/>
    <w:basedOn w:val="Normal"/>
    <w:next w:val="Normal"/>
    <w:link w:val="Heading7Char"/>
    <w:qFormat/>
    <w:rsid w:val="004F5CFA"/>
    <w:pPr>
      <w:ind w:left="720"/>
      <w:outlineLvl w:val="6"/>
    </w:pPr>
    <w:rPr>
      <w:i/>
    </w:rPr>
  </w:style>
  <w:style w:type="paragraph" w:styleId="Heading8">
    <w:name w:val="heading 8"/>
    <w:basedOn w:val="Normal"/>
    <w:next w:val="Normal"/>
    <w:link w:val="Heading8Char"/>
    <w:qFormat/>
    <w:rsid w:val="004F5CFA"/>
    <w:pPr>
      <w:ind w:left="720"/>
      <w:outlineLvl w:val="7"/>
    </w:pPr>
    <w:rPr>
      <w:i/>
    </w:rPr>
  </w:style>
  <w:style w:type="paragraph" w:styleId="Heading9">
    <w:name w:val="heading 9"/>
    <w:basedOn w:val="Normal"/>
    <w:next w:val="Normal"/>
    <w:link w:val="Heading9Char"/>
    <w:qFormat/>
    <w:rsid w:val="004F5CFA"/>
    <w:pPr>
      <w:ind w:left="720"/>
      <w:outlineLvl w:val="8"/>
    </w:pPr>
    <w:rPr>
      <w:i/>
    </w:rPr>
  </w:style>
  <w:style w:type="character" w:default="1" w:styleId="DefaultParagraphFont">
    <w:name w:val="Default Paragraph Font"/>
    <w:uiPriority w:val="1"/>
    <w:unhideWhenUsed/>
    <w:rsid w:val="004F5C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CFA"/>
  </w:style>
  <w:style w:type="character" w:customStyle="1" w:styleId="Heading1Char">
    <w:name w:val="Heading 1 Char"/>
    <w:basedOn w:val="DefaultParagraphFont"/>
    <w:link w:val="Heading1"/>
    <w:rsid w:val="004F5CFA"/>
    <w:rPr>
      <w:rFonts w:ascii="Times New Roman" w:eastAsia="Times New Roman" w:hAnsi="Times New Roman" w:cs="Times New Roman"/>
      <w:b/>
      <w:sz w:val="32"/>
      <w:szCs w:val="20"/>
      <w:lang w:eastAsia="en-US"/>
    </w:rPr>
  </w:style>
  <w:style w:type="paragraph" w:styleId="BodyText">
    <w:name w:val="Body Text"/>
    <w:basedOn w:val="Normal"/>
    <w:link w:val="BodyTextChar"/>
    <w:rsid w:val="004F5C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5CFA"/>
    <w:rPr>
      <w:rFonts w:ascii="Times New Roman" w:eastAsia="Times New Roman" w:hAnsi="Times New Roman" w:cs="Times New Roman"/>
      <w:sz w:val="24"/>
      <w:lang w:eastAsia="en-US"/>
    </w:rPr>
  </w:style>
  <w:style w:type="paragraph" w:styleId="ListBullet">
    <w:name w:val="List Bullet"/>
    <w:basedOn w:val="List"/>
    <w:rsid w:val="004F5CFA"/>
    <w:pPr>
      <w:numPr>
        <w:numId w:val="13"/>
      </w:numPr>
      <w:tabs>
        <w:tab w:val="clear" w:pos="340"/>
      </w:tabs>
      <w:spacing w:before="40" w:after="40"/>
    </w:pPr>
  </w:style>
  <w:style w:type="paragraph" w:styleId="ListBullet2">
    <w:name w:val="List Bullet 2"/>
    <w:basedOn w:val="List2"/>
    <w:rsid w:val="004F5CFA"/>
    <w:pPr>
      <w:numPr>
        <w:numId w:val="14"/>
      </w:numPr>
      <w:tabs>
        <w:tab w:val="clear" w:pos="680"/>
      </w:tabs>
    </w:pPr>
  </w:style>
  <w:style w:type="paragraph" w:customStyle="1" w:styleId="SuperHeading">
    <w:name w:val="SuperHeading"/>
    <w:basedOn w:val="Normal"/>
    <w:rsid w:val="004F5CFA"/>
    <w:pPr>
      <w:spacing w:before="240" w:after="120"/>
      <w:outlineLvl w:val="0"/>
    </w:pPr>
    <w:rPr>
      <w:rFonts w:ascii="Times New Roman" w:hAnsi="Times New Roman"/>
      <w:b/>
      <w:sz w:val="32"/>
    </w:rPr>
  </w:style>
  <w:style w:type="paragraph" w:customStyle="1" w:styleId="AllowPageBreak">
    <w:name w:val="AllowPageBreak"/>
    <w:rsid w:val="004F5C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F5CFA"/>
    <w:pPr>
      <w:numPr>
        <w:numId w:val="3"/>
      </w:numPr>
      <w:tabs>
        <w:tab w:val="clear" w:pos="1021"/>
      </w:tabs>
      <w:ind w:left="1037" w:hanging="357"/>
    </w:pPr>
  </w:style>
  <w:style w:type="character" w:customStyle="1" w:styleId="Heading2Char">
    <w:name w:val="Heading 2 Char"/>
    <w:basedOn w:val="DefaultParagraphFont"/>
    <w:link w:val="Heading2"/>
    <w:rsid w:val="004F5C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C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C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C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C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C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C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CFA"/>
    <w:rPr>
      <w:rFonts w:ascii="Courier New" w:eastAsia="Times New Roman" w:hAnsi="Courier New" w:cs="Times New Roman"/>
      <w:i/>
      <w:szCs w:val="20"/>
      <w:lang w:eastAsia="en-US"/>
    </w:rPr>
  </w:style>
  <w:style w:type="paragraph" w:customStyle="1" w:styleId="HeadingBase">
    <w:name w:val="Heading Base"/>
    <w:rsid w:val="004F5C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CFA"/>
    <w:pPr>
      <w:tabs>
        <w:tab w:val="right" w:leader="dot" w:pos="9072"/>
      </w:tabs>
      <w:ind w:left="567"/>
    </w:pPr>
    <w:rPr>
      <w:szCs w:val="22"/>
    </w:rPr>
  </w:style>
  <w:style w:type="paragraph" w:customStyle="1" w:styleId="TOCBase">
    <w:name w:val="TOC Base"/>
    <w:rsid w:val="004F5C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CFA"/>
    <w:pPr>
      <w:tabs>
        <w:tab w:val="right" w:leader="dot" w:pos="9072"/>
      </w:tabs>
      <w:spacing w:before="40" w:after="40"/>
      <w:ind w:left="284"/>
    </w:pPr>
    <w:rPr>
      <w:rFonts w:ascii="Times New Roman" w:hAnsi="Times New Roman"/>
    </w:rPr>
  </w:style>
  <w:style w:type="paragraph" w:styleId="TOC1">
    <w:name w:val="toc 1"/>
    <w:basedOn w:val="TOCBase"/>
    <w:next w:val="Normal"/>
    <w:rsid w:val="004F5C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C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CFA"/>
    <w:rPr>
      <w:rFonts w:ascii="Times New Roman" w:eastAsia="Times New Roman" w:hAnsi="Times New Roman" w:cs="Times New Roman"/>
      <w:sz w:val="16"/>
      <w:lang w:eastAsia="en-US"/>
    </w:rPr>
  </w:style>
  <w:style w:type="paragraph" w:styleId="Title">
    <w:name w:val="Title"/>
    <w:basedOn w:val="HeadingBase"/>
    <w:link w:val="TitleChar"/>
    <w:qFormat/>
    <w:rsid w:val="004F5CFA"/>
    <w:pPr>
      <w:spacing w:before="5040"/>
      <w:jc w:val="center"/>
    </w:pPr>
    <w:rPr>
      <w:sz w:val="48"/>
      <w:szCs w:val="72"/>
      <w:lang w:val="en-US"/>
    </w:rPr>
  </w:style>
  <w:style w:type="character" w:customStyle="1" w:styleId="TitleChar">
    <w:name w:val="Title Char"/>
    <w:basedOn w:val="DefaultParagraphFont"/>
    <w:link w:val="Title"/>
    <w:rsid w:val="004F5C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CFA"/>
    <w:pPr>
      <w:tabs>
        <w:tab w:val="left" w:pos="3600"/>
        <w:tab w:val="left" w:pos="3958"/>
      </w:tabs>
    </w:pPr>
  </w:style>
  <w:style w:type="paragraph" w:styleId="List">
    <w:name w:val="List"/>
    <w:basedOn w:val="BodyText"/>
    <w:next w:val="BodyText"/>
    <w:rsid w:val="004F5CFA"/>
    <w:pPr>
      <w:tabs>
        <w:tab w:val="left" w:pos="340"/>
      </w:tabs>
      <w:spacing w:before="60" w:after="60"/>
      <w:ind w:left="340" w:hanging="340"/>
    </w:pPr>
  </w:style>
  <w:style w:type="paragraph" w:customStyle="1" w:styleId="Note">
    <w:name w:val="Note"/>
    <w:basedOn w:val="BodyText"/>
    <w:rsid w:val="004F5C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5CFA"/>
    <w:rPr>
      <w:b/>
      <w:spacing w:val="0"/>
    </w:rPr>
  </w:style>
  <w:style w:type="paragraph" w:customStyle="1" w:styleId="SuperTitle">
    <w:name w:val="SuperTitle"/>
    <w:basedOn w:val="Title"/>
    <w:rsid w:val="004F5CFA"/>
    <w:pPr>
      <w:framePr w:wrap="auto" w:hAnchor="text" w:y="6049"/>
    </w:pPr>
    <w:rPr>
      <w:color w:val="000000"/>
      <w:sz w:val="40"/>
    </w:rPr>
  </w:style>
  <w:style w:type="paragraph" w:customStyle="1" w:styleId="TOCTitle">
    <w:name w:val="TOCTitle"/>
    <w:basedOn w:val="Heading1"/>
    <w:rsid w:val="004F5CFA"/>
    <w:pPr>
      <w:spacing w:after="240"/>
      <w:jc w:val="center"/>
      <w:outlineLvl w:val="9"/>
    </w:pPr>
    <w:rPr>
      <w:caps/>
    </w:rPr>
  </w:style>
  <w:style w:type="paragraph" w:customStyle="1" w:styleId="Version">
    <w:name w:val="Version"/>
    <w:rsid w:val="004F5C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5CFA"/>
    <w:pPr>
      <w:keepNext w:val="0"/>
      <w:tabs>
        <w:tab w:val="right" w:pos="4176"/>
      </w:tabs>
      <w:ind w:left="198" w:hanging="198"/>
    </w:pPr>
    <w:rPr>
      <w:rFonts w:ascii="Garamond" w:hAnsi="Garamond"/>
    </w:rPr>
  </w:style>
  <w:style w:type="paragraph" w:styleId="IndexHeading">
    <w:name w:val="index heading"/>
    <w:basedOn w:val="Normal"/>
    <w:next w:val="Index1"/>
    <w:semiHidden/>
    <w:rsid w:val="004F5CFA"/>
    <w:pPr>
      <w:spacing w:before="120" w:after="120"/>
    </w:pPr>
    <w:rPr>
      <w:rFonts w:ascii="Arial" w:hAnsi="Arial"/>
      <w:b/>
      <w:color w:val="918585"/>
      <w:sz w:val="24"/>
    </w:rPr>
  </w:style>
  <w:style w:type="paragraph" w:styleId="Header">
    <w:name w:val="header"/>
    <w:basedOn w:val="Normal"/>
    <w:link w:val="HeaderChar"/>
    <w:rsid w:val="004F5C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CFA"/>
    <w:rPr>
      <w:rFonts w:ascii="Times New Roman" w:eastAsia="Times New Roman" w:hAnsi="Times New Roman" w:cs="Times New Roman"/>
      <w:sz w:val="16"/>
      <w:szCs w:val="20"/>
      <w:lang w:val="en-GB" w:eastAsia="en-US"/>
    </w:rPr>
  </w:style>
  <w:style w:type="paragraph" w:customStyle="1" w:styleId="Chapter">
    <w:name w:val="Chapter"/>
    <w:basedOn w:val="Normal"/>
    <w:rsid w:val="004F5CFA"/>
    <w:pPr>
      <w:spacing w:before="240"/>
    </w:pPr>
    <w:rPr>
      <w:rFonts w:ascii="Times New Roman" w:hAnsi="Times New Roman"/>
      <w:smallCaps/>
      <w:spacing w:val="80"/>
      <w:sz w:val="28"/>
    </w:rPr>
  </w:style>
  <w:style w:type="paragraph" w:customStyle="1" w:styleId="InChapter">
    <w:name w:val="InChapter"/>
    <w:basedOn w:val="Heading3"/>
    <w:rsid w:val="004F5CFA"/>
    <w:pPr>
      <w:spacing w:after="240"/>
      <w:outlineLvl w:val="9"/>
    </w:pPr>
    <w:rPr>
      <w:noProof/>
    </w:rPr>
  </w:style>
  <w:style w:type="paragraph" w:styleId="Index2">
    <w:name w:val="index 2"/>
    <w:basedOn w:val="Normal"/>
    <w:next w:val="Normal"/>
    <w:semiHidden/>
    <w:rsid w:val="004F5CFA"/>
    <w:pPr>
      <w:tabs>
        <w:tab w:val="right" w:pos="4176"/>
      </w:tabs>
      <w:ind w:left="568" w:hanging="284"/>
    </w:pPr>
    <w:rPr>
      <w:rFonts w:ascii="Garamond" w:hAnsi="Garamond"/>
    </w:rPr>
  </w:style>
  <w:style w:type="paragraph" w:customStyle="1" w:styleId="Byline">
    <w:name w:val="Byline"/>
    <w:rsid w:val="004F5C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CFA"/>
    <w:pPr>
      <w:tabs>
        <w:tab w:val="clear" w:pos="3600"/>
        <w:tab w:val="clear" w:pos="3958"/>
      </w:tabs>
      <w:jc w:val="right"/>
    </w:pPr>
  </w:style>
  <w:style w:type="character" w:styleId="Emphasis">
    <w:name w:val="Emphasis"/>
    <w:basedOn w:val="DefaultParagraphFont"/>
    <w:qFormat/>
    <w:rsid w:val="004F5CFA"/>
    <w:rPr>
      <w:i/>
    </w:rPr>
  </w:style>
  <w:style w:type="paragraph" w:styleId="Caption">
    <w:name w:val="caption"/>
    <w:basedOn w:val="BodyText"/>
    <w:next w:val="Normal"/>
    <w:qFormat/>
    <w:rsid w:val="004F5CFA"/>
    <w:pPr>
      <w:framePr w:w="2268" w:hSpace="181" w:vSpace="181" w:wrap="around" w:vAnchor="text" w:hAnchor="page" w:x="1135" w:y="285" w:anchorLock="1"/>
    </w:pPr>
    <w:rPr>
      <w:i/>
    </w:rPr>
  </w:style>
  <w:style w:type="paragraph" w:customStyle="1" w:styleId="MiniTOCTitle">
    <w:name w:val="MiniTOCTitle"/>
    <w:basedOn w:val="Heading4"/>
    <w:rsid w:val="004F5CFA"/>
    <w:pPr>
      <w:spacing w:before="240"/>
      <w:outlineLvl w:val="9"/>
    </w:pPr>
    <w:rPr>
      <w:noProof/>
      <w:sz w:val="24"/>
    </w:rPr>
  </w:style>
  <w:style w:type="paragraph" w:customStyle="1" w:styleId="MiniTOCItem">
    <w:name w:val="MiniTOCItem"/>
    <w:basedOn w:val="ListBullet"/>
    <w:rsid w:val="004F5CFA"/>
    <w:pPr>
      <w:numPr>
        <w:numId w:val="0"/>
      </w:numPr>
      <w:tabs>
        <w:tab w:val="right" w:leader="dot" w:pos="6521"/>
      </w:tabs>
      <w:spacing w:before="0" w:after="0"/>
    </w:pPr>
  </w:style>
  <w:style w:type="paragraph" w:customStyle="1" w:styleId="TOFTitle">
    <w:name w:val="TOFTitle"/>
    <w:basedOn w:val="TOCTitle"/>
    <w:rsid w:val="004F5CFA"/>
  </w:style>
  <w:style w:type="paragraph" w:styleId="TableofFigures">
    <w:name w:val="table of figures"/>
    <w:basedOn w:val="Normal"/>
    <w:next w:val="Normal"/>
    <w:semiHidden/>
    <w:rsid w:val="004F5CFA"/>
    <w:pPr>
      <w:tabs>
        <w:tab w:val="right" w:leader="dot" w:pos="9072"/>
      </w:tabs>
      <w:ind w:left="970" w:hanging="403"/>
    </w:pPr>
    <w:rPr>
      <w:rFonts w:ascii="Times New Roman" w:hAnsi="Times New Roman"/>
      <w:b/>
    </w:rPr>
  </w:style>
  <w:style w:type="paragraph" w:styleId="ListNumber">
    <w:name w:val="List Number"/>
    <w:basedOn w:val="List"/>
    <w:rsid w:val="004F5CFA"/>
    <w:pPr>
      <w:numPr>
        <w:numId w:val="16"/>
      </w:numPr>
      <w:tabs>
        <w:tab w:val="clear" w:pos="340"/>
      </w:tabs>
    </w:pPr>
  </w:style>
  <w:style w:type="character" w:customStyle="1" w:styleId="WingdingSymbols">
    <w:name w:val="Wingding Symbols"/>
    <w:rsid w:val="004F5CFA"/>
    <w:rPr>
      <w:rFonts w:ascii="Wingdings" w:hAnsi="Wingdings"/>
    </w:rPr>
  </w:style>
  <w:style w:type="paragraph" w:customStyle="1" w:styleId="TableHeading">
    <w:name w:val="Table Heading"/>
    <w:basedOn w:val="HeadingBase"/>
    <w:rsid w:val="004F5CFA"/>
    <w:pPr>
      <w:keepLines/>
      <w:pBdr>
        <w:bottom w:val="single" w:sz="6" w:space="1" w:color="918585"/>
      </w:pBdr>
      <w:spacing w:before="240"/>
    </w:pPr>
  </w:style>
  <w:style w:type="character" w:customStyle="1" w:styleId="HotSpot">
    <w:name w:val="HotSpot"/>
    <w:rsid w:val="004F5CFA"/>
    <w:rPr>
      <w:color w:val="0033CC"/>
      <w:u w:val="none"/>
    </w:rPr>
  </w:style>
  <w:style w:type="paragraph" w:customStyle="1" w:styleId="BodyTextRight">
    <w:name w:val="Body Text Right"/>
    <w:basedOn w:val="BodyText"/>
    <w:rsid w:val="004F5CFA"/>
    <w:pPr>
      <w:spacing w:before="0" w:after="0"/>
      <w:jc w:val="right"/>
    </w:pPr>
  </w:style>
  <w:style w:type="paragraph" w:styleId="Index3">
    <w:name w:val="index 3"/>
    <w:basedOn w:val="ListNumber2"/>
    <w:next w:val="Normal"/>
    <w:semiHidden/>
    <w:rsid w:val="004F5CFA"/>
    <w:pPr>
      <w:numPr>
        <w:numId w:val="0"/>
      </w:numPr>
      <w:tabs>
        <w:tab w:val="right" w:leader="dot" w:pos="4176"/>
      </w:tabs>
    </w:pPr>
  </w:style>
  <w:style w:type="paragraph" w:styleId="ListNumber2">
    <w:name w:val="List Number 2"/>
    <w:basedOn w:val="List2"/>
    <w:rsid w:val="004F5CFA"/>
    <w:pPr>
      <w:numPr>
        <w:numId w:val="11"/>
      </w:numPr>
      <w:tabs>
        <w:tab w:val="clear" w:pos="1060"/>
      </w:tabs>
    </w:pPr>
  </w:style>
  <w:style w:type="paragraph" w:customStyle="1" w:styleId="MarginNote">
    <w:name w:val="Margin Note"/>
    <w:basedOn w:val="BodyText"/>
    <w:rsid w:val="004F5C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C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C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CFA"/>
    <w:rPr>
      <w:sz w:val="32"/>
    </w:rPr>
  </w:style>
  <w:style w:type="paragraph" w:customStyle="1" w:styleId="HeadingProcedure">
    <w:name w:val="Heading Procedure"/>
    <w:basedOn w:val="HeadingBase"/>
    <w:next w:val="Normal"/>
    <w:rsid w:val="004F5CFA"/>
    <w:pPr>
      <w:tabs>
        <w:tab w:val="left" w:pos="0"/>
      </w:tabs>
      <w:spacing w:before="120" w:after="60"/>
    </w:pPr>
    <w:rPr>
      <w:i/>
      <w:color w:val="918585"/>
      <w:sz w:val="22"/>
    </w:rPr>
  </w:style>
  <w:style w:type="paragraph" w:customStyle="1" w:styleId="TableBodyText">
    <w:name w:val="Table Body Text"/>
    <w:basedOn w:val="BodyText"/>
    <w:rsid w:val="004F5CFA"/>
    <w:pPr>
      <w:spacing w:before="60" w:after="60"/>
    </w:pPr>
  </w:style>
  <w:style w:type="paragraph" w:styleId="ListContinue">
    <w:name w:val="List Continue"/>
    <w:basedOn w:val="List"/>
    <w:rsid w:val="004F5CFA"/>
    <w:pPr>
      <w:ind w:firstLine="0"/>
    </w:pPr>
  </w:style>
  <w:style w:type="paragraph" w:customStyle="1" w:styleId="ListNote">
    <w:name w:val="List Note"/>
    <w:basedOn w:val="List"/>
    <w:rsid w:val="004F5CFA"/>
    <w:pPr>
      <w:pBdr>
        <w:top w:val="single" w:sz="6" w:space="2" w:color="918585"/>
        <w:bottom w:val="single" w:sz="6" w:space="2" w:color="918585"/>
      </w:pBdr>
      <w:tabs>
        <w:tab w:val="left" w:pos="1021"/>
      </w:tabs>
      <w:ind w:firstLine="0"/>
    </w:pPr>
  </w:style>
  <w:style w:type="paragraph" w:customStyle="1" w:styleId="Warning">
    <w:name w:val="Warning"/>
    <w:basedOn w:val="BodyText"/>
    <w:rsid w:val="004F5CFA"/>
    <w:pPr>
      <w:shd w:val="clear" w:color="auto" w:fill="D9D9D9"/>
      <w:tabs>
        <w:tab w:val="left" w:pos="992"/>
      </w:tabs>
      <w:ind w:left="119" w:right="119"/>
    </w:pPr>
    <w:rPr>
      <w:sz w:val="20"/>
    </w:rPr>
  </w:style>
  <w:style w:type="paragraph" w:customStyle="1" w:styleId="MarginIcons">
    <w:name w:val="Margin Icons"/>
    <w:basedOn w:val="BodyText"/>
    <w:rsid w:val="004F5C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CFA"/>
    <w:rPr>
      <w:rFonts w:ascii="Courier New" w:hAnsi="Courier New"/>
    </w:rPr>
  </w:style>
  <w:style w:type="paragraph" w:customStyle="1" w:styleId="NoteBullet">
    <w:name w:val="Note Bullet"/>
    <w:basedOn w:val="Note"/>
    <w:rsid w:val="004F5CFA"/>
    <w:pPr>
      <w:tabs>
        <w:tab w:val="clear" w:pos="680"/>
      </w:tabs>
      <w:spacing w:before="60" w:after="60"/>
    </w:pPr>
  </w:style>
  <w:style w:type="paragraph" w:customStyle="1" w:styleId="SubHeading2">
    <w:name w:val="SubHeading2"/>
    <w:basedOn w:val="HeadingBase"/>
    <w:rsid w:val="004F5CFA"/>
    <w:pPr>
      <w:spacing w:before="240" w:after="60"/>
    </w:pPr>
    <w:rPr>
      <w:sz w:val="20"/>
    </w:rPr>
  </w:style>
  <w:style w:type="paragraph" w:customStyle="1" w:styleId="SubHeading1">
    <w:name w:val="SubHeading1"/>
    <w:basedOn w:val="HeadingBase"/>
    <w:rsid w:val="004F5CFA"/>
    <w:pPr>
      <w:spacing w:before="240" w:after="60"/>
    </w:pPr>
    <w:rPr>
      <w:color w:val="918585"/>
      <w:sz w:val="22"/>
    </w:rPr>
  </w:style>
  <w:style w:type="paragraph" w:customStyle="1" w:styleId="SideHeading">
    <w:name w:val="Side Heading"/>
    <w:basedOn w:val="HeadingBase"/>
    <w:rsid w:val="004F5C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CFA"/>
    <w:pPr>
      <w:numPr>
        <w:numId w:val="12"/>
      </w:numPr>
    </w:pPr>
  </w:style>
  <w:style w:type="paragraph" w:styleId="PlainText">
    <w:name w:val="Plain Text"/>
    <w:basedOn w:val="Normal"/>
    <w:link w:val="PlainTextChar"/>
    <w:rsid w:val="004F5CFA"/>
    <w:rPr>
      <w:sz w:val="20"/>
    </w:rPr>
  </w:style>
  <w:style w:type="character" w:customStyle="1" w:styleId="PlainTextChar">
    <w:name w:val="Plain Text Char"/>
    <w:basedOn w:val="DefaultParagraphFont"/>
    <w:link w:val="PlainText"/>
    <w:rsid w:val="004F5CFA"/>
    <w:rPr>
      <w:rFonts w:ascii="Courier New" w:eastAsia="Times New Roman" w:hAnsi="Courier New" w:cs="Times New Roman"/>
      <w:sz w:val="20"/>
      <w:szCs w:val="20"/>
      <w:lang w:eastAsia="en-US"/>
    </w:rPr>
  </w:style>
  <w:style w:type="character" w:customStyle="1" w:styleId="MenuOption">
    <w:name w:val="Menu Option"/>
    <w:basedOn w:val="DefaultParagraphFont"/>
    <w:rsid w:val="004F5CFA"/>
    <w:rPr>
      <w:b/>
      <w:smallCaps/>
    </w:rPr>
  </w:style>
  <w:style w:type="paragraph" w:customStyle="1" w:styleId="TableListNumber">
    <w:name w:val="Table List Number"/>
    <w:basedOn w:val="ListNumber"/>
    <w:rsid w:val="004F5CFA"/>
    <w:pPr>
      <w:numPr>
        <w:numId w:val="0"/>
      </w:numPr>
    </w:pPr>
  </w:style>
  <w:style w:type="paragraph" w:styleId="TOC4">
    <w:name w:val="toc 4"/>
    <w:basedOn w:val="TOCBase"/>
    <w:next w:val="Normal"/>
    <w:semiHidden/>
    <w:rsid w:val="004F5CFA"/>
    <w:pPr>
      <w:tabs>
        <w:tab w:val="right" w:leader="dot" w:pos="9071"/>
      </w:tabs>
      <w:ind w:left="1701"/>
    </w:pPr>
  </w:style>
  <w:style w:type="paragraph" w:customStyle="1" w:styleId="ListAlpha">
    <w:name w:val="List Alpha"/>
    <w:basedOn w:val="List"/>
    <w:rsid w:val="004F5CFA"/>
    <w:pPr>
      <w:numPr>
        <w:numId w:val="10"/>
      </w:numPr>
    </w:pPr>
  </w:style>
  <w:style w:type="paragraph" w:customStyle="1" w:styleId="ListAlpha2">
    <w:name w:val="List Alpha 2"/>
    <w:basedOn w:val="List2"/>
    <w:rsid w:val="004F5CFA"/>
    <w:pPr>
      <w:numPr>
        <w:numId w:val="9"/>
      </w:numPr>
    </w:pPr>
  </w:style>
  <w:style w:type="paragraph" w:styleId="List2">
    <w:name w:val="List 2"/>
    <w:basedOn w:val="BodyText"/>
    <w:rsid w:val="004F5CFA"/>
    <w:pPr>
      <w:tabs>
        <w:tab w:val="left" w:pos="680"/>
      </w:tabs>
      <w:spacing w:before="60" w:after="60"/>
      <w:ind w:left="680" w:hanging="340"/>
    </w:pPr>
  </w:style>
  <w:style w:type="paragraph" w:styleId="List3">
    <w:name w:val="List 3"/>
    <w:basedOn w:val="BodyText"/>
    <w:rsid w:val="004F5CFA"/>
    <w:pPr>
      <w:tabs>
        <w:tab w:val="left" w:pos="1021"/>
      </w:tabs>
      <w:spacing w:before="60" w:after="60"/>
      <w:ind w:left="1020" w:hanging="340"/>
    </w:pPr>
  </w:style>
  <w:style w:type="paragraph" w:styleId="List4">
    <w:name w:val="List 4"/>
    <w:basedOn w:val="BodyText"/>
    <w:rsid w:val="004F5CFA"/>
    <w:pPr>
      <w:tabs>
        <w:tab w:val="left" w:pos="1361"/>
      </w:tabs>
      <w:spacing w:before="60" w:after="60"/>
      <w:ind w:left="1361" w:hanging="340"/>
    </w:pPr>
  </w:style>
  <w:style w:type="paragraph" w:styleId="List5">
    <w:name w:val="List 5"/>
    <w:basedOn w:val="BodyText"/>
    <w:rsid w:val="004F5CFA"/>
    <w:pPr>
      <w:tabs>
        <w:tab w:val="left" w:pos="1701"/>
      </w:tabs>
      <w:spacing w:before="60" w:after="60"/>
      <w:ind w:left="1701" w:hanging="340"/>
    </w:pPr>
  </w:style>
  <w:style w:type="paragraph" w:styleId="ListBullet4">
    <w:name w:val="List Bullet 4"/>
    <w:basedOn w:val="List4"/>
    <w:rsid w:val="004F5CFA"/>
    <w:pPr>
      <w:numPr>
        <w:numId w:val="4"/>
      </w:numPr>
      <w:tabs>
        <w:tab w:val="clear" w:pos="1361"/>
      </w:tabs>
    </w:pPr>
  </w:style>
  <w:style w:type="paragraph" w:styleId="ListBullet5">
    <w:name w:val="List Bullet 5"/>
    <w:basedOn w:val="List5"/>
    <w:rsid w:val="004F5CFA"/>
    <w:pPr>
      <w:numPr>
        <w:numId w:val="5"/>
      </w:numPr>
    </w:pPr>
  </w:style>
  <w:style w:type="paragraph" w:styleId="ListContinue2">
    <w:name w:val="List Continue 2"/>
    <w:basedOn w:val="List2"/>
    <w:rsid w:val="004F5CFA"/>
    <w:pPr>
      <w:ind w:firstLine="0"/>
    </w:pPr>
  </w:style>
  <w:style w:type="paragraph" w:styleId="ListContinue3">
    <w:name w:val="List Continue 3"/>
    <w:basedOn w:val="List3"/>
    <w:rsid w:val="004F5CFA"/>
    <w:pPr>
      <w:ind w:left="1021" w:firstLine="0"/>
    </w:pPr>
  </w:style>
  <w:style w:type="paragraph" w:styleId="ListContinue4">
    <w:name w:val="List Continue 4"/>
    <w:basedOn w:val="List4"/>
    <w:rsid w:val="004F5CFA"/>
    <w:pPr>
      <w:ind w:firstLine="0"/>
    </w:pPr>
  </w:style>
  <w:style w:type="paragraph" w:styleId="ListContinue5">
    <w:name w:val="List Continue 5"/>
    <w:basedOn w:val="List5"/>
    <w:rsid w:val="004F5CFA"/>
    <w:pPr>
      <w:ind w:firstLine="0"/>
    </w:pPr>
  </w:style>
  <w:style w:type="paragraph" w:styleId="ListNumber3">
    <w:name w:val="List Number 3"/>
    <w:basedOn w:val="List3"/>
    <w:rsid w:val="004F5CFA"/>
    <w:pPr>
      <w:numPr>
        <w:numId w:val="6"/>
      </w:numPr>
    </w:pPr>
  </w:style>
  <w:style w:type="paragraph" w:styleId="ListNumber4">
    <w:name w:val="List Number 4"/>
    <w:basedOn w:val="List4"/>
    <w:rsid w:val="004F5CFA"/>
    <w:pPr>
      <w:numPr>
        <w:numId w:val="7"/>
      </w:numPr>
    </w:pPr>
  </w:style>
  <w:style w:type="paragraph" w:styleId="ListNumber5">
    <w:name w:val="List Number 5"/>
    <w:basedOn w:val="List5"/>
    <w:rsid w:val="004F5CFA"/>
    <w:pPr>
      <w:numPr>
        <w:numId w:val="8"/>
      </w:numPr>
    </w:pPr>
  </w:style>
  <w:style w:type="paragraph" w:styleId="BlockText">
    <w:name w:val="Block Text"/>
    <w:basedOn w:val="Normal"/>
    <w:rsid w:val="004F5CFA"/>
    <w:pPr>
      <w:spacing w:after="120"/>
      <w:ind w:left="1440" w:right="1440"/>
    </w:pPr>
  </w:style>
  <w:style w:type="character" w:customStyle="1" w:styleId="Subscript">
    <w:name w:val="Subscript"/>
    <w:basedOn w:val="DefaultParagraphFont"/>
    <w:rsid w:val="004F5CFA"/>
    <w:rPr>
      <w:sz w:val="16"/>
      <w:vertAlign w:val="subscript"/>
    </w:rPr>
  </w:style>
  <w:style w:type="character" w:customStyle="1" w:styleId="Superscript">
    <w:name w:val="Superscript"/>
    <w:basedOn w:val="DefaultParagraphFont"/>
    <w:rsid w:val="004F5CFA"/>
    <w:rPr>
      <w:sz w:val="16"/>
      <w:vertAlign w:val="superscript"/>
    </w:rPr>
  </w:style>
  <w:style w:type="character" w:customStyle="1" w:styleId="Symbols">
    <w:name w:val="Symbols"/>
    <w:basedOn w:val="DefaultParagraphFont"/>
    <w:rsid w:val="004F5CFA"/>
    <w:rPr>
      <w:rFonts w:ascii="Symbol" w:hAnsi="Symbol"/>
    </w:rPr>
  </w:style>
  <w:style w:type="character" w:customStyle="1" w:styleId="MenuOptions">
    <w:name w:val="Menu Options"/>
    <w:basedOn w:val="DefaultParagraphFont"/>
    <w:rsid w:val="004F5CFA"/>
    <w:rPr>
      <w:rFonts w:ascii="Arial Narrow" w:hAnsi="Arial Narrow"/>
      <w:smallCaps/>
    </w:rPr>
  </w:style>
  <w:style w:type="character" w:customStyle="1" w:styleId="Buttons">
    <w:name w:val="Buttons"/>
    <w:basedOn w:val="DefaultParagraphFont"/>
    <w:rsid w:val="004F5CFA"/>
    <w:rPr>
      <w:b/>
    </w:rPr>
  </w:style>
  <w:style w:type="character" w:customStyle="1" w:styleId="Underlined">
    <w:name w:val="Underlined"/>
    <w:basedOn w:val="DefaultParagraphFont"/>
    <w:rsid w:val="004F5CFA"/>
    <w:rPr>
      <w:u w:val="single"/>
    </w:rPr>
  </w:style>
  <w:style w:type="paragraph" w:customStyle="1" w:styleId="TableBodyTextRight">
    <w:name w:val="Table Body Text Right"/>
    <w:basedOn w:val="TableBodyText"/>
    <w:rsid w:val="004F5CFA"/>
    <w:pPr>
      <w:widowControl w:val="0"/>
      <w:autoSpaceDE w:val="0"/>
      <w:autoSpaceDN w:val="0"/>
      <w:adjustRightInd w:val="0"/>
      <w:jc w:val="right"/>
    </w:pPr>
    <w:rPr>
      <w:rFonts w:cs="Arial"/>
      <w:szCs w:val="18"/>
    </w:rPr>
  </w:style>
  <w:style w:type="paragraph" w:customStyle="1" w:styleId="CopyrightText">
    <w:name w:val="Copyright Text"/>
    <w:basedOn w:val="BodyText"/>
    <w:rsid w:val="004F5CFA"/>
    <w:rPr>
      <w:sz w:val="18"/>
    </w:rPr>
  </w:style>
  <w:style w:type="paragraph" w:customStyle="1" w:styleId="BodySmallRight">
    <w:name w:val="Body Small Right"/>
    <w:basedOn w:val="BodyTextRight"/>
    <w:rsid w:val="004F5CFA"/>
    <w:rPr>
      <w:sz w:val="18"/>
      <w:szCs w:val="18"/>
    </w:rPr>
  </w:style>
  <w:style w:type="paragraph" w:customStyle="1" w:styleId="MarginEdition">
    <w:name w:val="Margin Edition"/>
    <w:basedOn w:val="MarginNote"/>
    <w:rsid w:val="004F5CFA"/>
    <w:pPr>
      <w:spacing w:before="0" w:after="0"/>
    </w:pPr>
    <w:rPr>
      <w:rFonts w:ascii="Times New Roman" w:hAnsi="Times New Roman"/>
      <w:color w:val="999999"/>
    </w:rPr>
  </w:style>
  <w:style w:type="paragraph" w:customStyle="1" w:styleId="Spacer">
    <w:name w:val="Spacer"/>
    <w:basedOn w:val="Normal"/>
    <w:rsid w:val="004F5CFA"/>
    <w:rPr>
      <w:sz w:val="2"/>
      <w:szCs w:val="2"/>
    </w:rPr>
  </w:style>
  <w:style w:type="character" w:customStyle="1" w:styleId="Small">
    <w:name w:val="Small"/>
    <w:basedOn w:val="DefaultParagraphFont"/>
    <w:rsid w:val="004F5CFA"/>
    <w:rPr>
      <w:sz w:val="16"/>
    </w:rPr>
  </w:style>
  <w:style w:type="paragraph" w:customStyle="1" w:styleId="WideTable">
    <w:name w:val="Wide Table"/>
    <w:basedOn w:val="Normal"/>
    <w:rsid w:val="004F5CFA"/>
    <w:pPr>
      <w:ind w:left="-1418"/>
    </w:pPr>
    <w:rPr>
      <w:sz w:val="2"/>
      <w:szCs w:val="2"/>
    </w:rPr>
  </w:style>
  <w:style w:type="character" w:styleId="PageNumber">
    <w:name w:val="page number"/>
    <w:basedOn w:val="DefaultParagraphFont"/>
    <w:rsid w:val="004F5CFA"/>
  </w:style>
  <w:style w:type="paragraph" w:styleId="Quote">
    <w:name w:val="Quote"/>
    <w:basedOn w:val="Heading1"/>
    <w:link w:val="QuoteChar"/>
    <w:qFormat/>
    <w:rsid w:val="004F5CFA"/>
    <w:rPr>
      <w:b w:val="0"/>
      <w:sz w:val="72"/>
      <w:szCs w:val="72"/>
      <w:lang w:val="en-NZ"/>
    </w:rPr>
  </w:style>
  <w:style w:type="character" w:customStyle="1" w:styleId="QuoteChar">
    <w:name w:val="Quote Char"/>
    <w:basedOn w:val="DefaultParagraphFont"/>
    <w:link w:val="Quote"/>
    <w:rsid w:val="004F5C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CFA"/>
    <w:pPr>
      <w:pageBreakBefore/>
    </w:pPr>
  </w:style>
  <w:style w:type="paragraph" w:customStyle="1" w:styleId="Border">
    <w:name w:val="Border"/>
    <w:basedOn w:val="Normal"/>
    <w:qFormat/>
    <w:rsid w:val="004F5C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CFA"/>
    <w:rPr>
      <w:b/>
      <w:bCs/>
      <w:i/>
      <w:iCs/>
      <w:color w:val="auto"/>
    </w:rPr>
  </w:style>
  <w:style w:type="paragraph" w:styleId="IntenseQuote">
    <w:name w:val="Intense Quote"/>
    <w:basedOn w:val="Normal"/>
    <w:next w:val="Normal"/>
    <w:link w:val="IntenseQuoteChar"/>
    <w:uiPriority w:val="30"/>
    <w:qFormat/>
    <w:rsid w:val="004F5C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C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CFA"/>
    <w:rPr>
      <w:smallCaps/>
      <w:color w:val="auto"/>
      <w:u w:val="single"/>
    </w:rPr>
  </w:style>
  <w:style w:type="character" w:styleId="IntenseReference">
    <w:name w:val="Intense Reference"/>
    <w:basedOn w:val="DefaultParagraphFont"/>
    <w:uiPriority w:val="32"/>
    <w:qFormat/>
    <w:rsid w:val="004F5CFA"/>
    <w:rPr>
      <w:b/>
      <w:bCs/>
      <w:smallCaps/>
      <w:color w:val="auto"/>
      <w:spacing w:val="5"/>
      <w:u w:val="single"/>
    </w:rPr>
  </w:style>
  <w:style w:type="paragraph" w:customStyle="1" w:styleId="2ColumnHeading">
    <w:name w:val="2Column Heading"/>
    <w:basedOn w:val="BodyText"/>
    <w:qFormat/>
    <w:rsid w:val="004F5CFA"/>
    <w:pPr>
      <w:spacing w:after="60"/>
      <w:ind w:left="-2268"/>
    </w:pPr>
    <w:rPr>
      <w:b/>
    </w:rPr>
  </w:style>
  <w:style w:type="paragraph" w:customStyle="1" w:styleId="Heading1TOC">
    <w:name w:val="Heading1 TOC"/>
    <w:basedOn w:val="Normal"/>
    <w:qFormat/>
    <w:rsid w:val="004F5CFA"/>
    <w:pPr>
      <w:spacing w:before="240" w:after="120"/>
    </w:pPr>
    <w:rPr>
      <w:rFonts w:ascii="Times New Roman" w:hAnsi="Times New Roman"/>
      <w:b/>
      <w:sz w:val="32"/>
    </w:rPr>
  </w:style>
  <w:style w:type="paragraph" w:customStyle="1" w:styleId="Heading2TOC">
    <w:name w:val="Heading2 TOC"/>
    <w:basedOn w:val="Normal"/>
    <w:qFormat/>
    <w:rsid w:val="004F5CFA"/>
    <w:pPr>
      <w:spacing w:before="240" w:after="60"/>
    </w:pPr>
    <w:rPr>
      <w:rFonts w:ascii="Times New Roman" w:hAnsi="Times New Roman"/>
      <w:b/>
      <w:sz w:val="28"/>
    </w:rPr>
  </w:style>
  <w:style w:type="character" w:customStyle="1" w:styleId="Underline">
    <w:name w:val="Underline"/>
    <w:basedOn w:val="DefaultParagraphFont"/>
    <w:qFormat/>
    <w:rsid w:val="004F5CFA"/>
    <w:rPr>
      <w:u w:val="single"/>
    </w:rPr>
  </w:style>
  <w:style w:type="character" w:customStyle="1" w:styleId="BoldandItalics">
    <w:name w:val="Bold and Italics"/>
    <w:qFormat/>
    <w:rsid w:val="004F5CFA"/>
    <w:rPr>
      <w:b/>
      <w:i/>
      <w:u w:val="none"/>
    </w:rPr>
  </w:style>
  <w:style w:type="paragraph" w:styleId="BalloonText">
    <w:name w:val="Balloon Text"/>
    <w:basedOn w:val="Normal"/>
    <w:link w:val="BalloonTextChar"/>
    <w:rsid w:val="004F5CFA"/>
    <w:rPr>
      <w:rFonts w:ascii="Tahoma" w:hAnsi="Tahoma" w:cs="Tahoma"/>
      <w:sz w:val="16"/>
      <w:szCs w:val="16"/>
    </w:rPr>
  </w:style>
  <w:style w:type="character" w:customStyle="1" w:styleId="BalloonTextChar">
    <w:name w:val="Balloon Text Char"/>
    <w:basedOn w:val="DefaultParagraphFont"/>
    <w:link w:val="BalloonText"/>
    <w:rsid w:val="004F5C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C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5C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CFA"/>
    <w:rPr>
      <w:b/>
      <w:color w:val="660033"/>
      <w:spacing w:val="0"/>
    </w:rPr>
  </w:style>
  <w:style w:type="paragraph" w:customStyle="1" w:styleId="Nameditemlist">
    <w:name w:val="Named item list"/>
    <w:basedOn w:val="BodyText"/>
    <w:qFormat/>
    <w:rsid w:val="004F5CFA"/>
    <w:pPr>
      <w:tabs>
        <w:tab w:val="left" w:pos="2835"/>
      </w:tabs>
      <w:ind w:left="2835" w:hanging="2835"/>
    </w:pPr>
  </w:style>
  <w:style w:type="paragraph" w:customStyle="1" w:styleId="BodyTextnopadding">
    <w:name w:val="Body Text no padding"/>
    <w:basedOn w:val="BodyText"/>
    <w:qFormat/>
    <w:rsid w:val="004F5CFA"/>
    <w:pPr>
      <w:spacing w:before="0" w:after="0"/>
    </w:pPr>
  </w:style>
  <w:style w:type="paragraph" w:customStyle="1" w:styleId="BodyTextBold">
    <w:name w:val="Body Text Bold"/>
    <w:basedOn w:val="BodyText"/>
    <w:qFormat/>
    <w:rsid w:val="004F5CFA"/>
    <w:rPr>
      <w:b/>
    </w:rPr>
  </w:style>
  <w:style w:type="character" w:styleId="Hyperlink">
    <w:name w:val="Hyperlink"/>
    <w:basedOn w:val="DefaultParagraphFont"/>
    <w:uiPriority w:val="99"/>
    <w:unhideWhenUsed/>
    <w:rsid w:val="00C063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1426</Words>
  <Characters>9133</Characters>
  <Application>Microsoft Office Word</Application>
  <DocSecurity>0</DocSecurity>
  <Lines>240</Lines>
  <Paragraphs>159</Paragraphs>
  <ScaleCrop>false</ScaleCrop>
  <Company>Author-it Software Corporation Ltd.</Company>
  <LinksUpToDate>false</LinksUpToDate>
  <CharactersWithSpaces>10400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RIICRC309D Conduct stabiliser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2025-03-01T20:12:00Z</dcterms:created>
  <dcterms:modified xsi:type="dcterms:W3CDTF">2025-03-01T20:12:00Z</dcterms:modified>
</cp:coreProperties>
</file>