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CAD" w:rsidP="00CA4C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RIICRC306D Conduct earthworks</w:t>
      </w:r>
      <w:r>
        <w:fldChar w:fldCharType="end"/>
      </w:r>
    </w:p>
    <w:p w:rsidR="00CA4CAD" w:rsidP="00CA4CAD">
      <w:pPr>
        <w:pStyle w:val="Version"/>
        <w:sectPr w:rsidSect="00EF49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F4901" w:rsidP="00EF4901">
      <w:pPr>
        <w:pStyle w:val="SuperHeading"/>
      </w:pPr>
      <w:r w:rsidRPr="00EF4901">
        <w:t>RIICRC306D Conduct earthworks</w:t>
      </w:r>
    </w:p>
    <w:p w:rsidR="00000000" w:rsidRPr="00EF4901" w:rsidP="00EF4901">
      <w:pPr>
        <w:pStyle w:val="Heading1"/>
      </w:pPr>
      <w:bookmarkStart w:id="1" w:name="O_796600"/>
      <w:bookmarkEnd w:id="1"/>
      <w:r w:rsidRPr="00EF490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A4CA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01">
            <w:pPr>
              <w:pStyle w:val="BodyText"/>
              <w:rPr>
                <w:lang w:val="en-NZ"/>
              </w:rPr>
            </w:pPr>
            <w:r w:rsidRPr="00EF490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01">
            <w:pPr>
              <w:pStyle w:val="BodyText"/>
              <w:rPr>
                <w:lang w:val="en-NZ"/>
              </w:rPr>
            </w:pPr>
            <w:r w:rsidRPr="00EF4901">
              <w:t>Comment</w:t>
            </w:r>
          </w:p>
        </w:tc>
      </w:tr>
      <w:tr w:rsidTr="00CA4CA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01">
            <w:pPr>
              <w:pStyle w:val="BodyText"/>
              <w:rPr>
                <w:lang w:val="en-NZ"/>
              </w:rPr>
            </w:pPr>
            <w:r w:rsidRPr="00EF490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01">
            <w:pPr>
              <w:pStyle w:val="BodyText"/>
              <w:rPr>
                <w:lang w:val="en-NZ"/>
              </w:rPr>
            </w:pPr>
            <w:r w:rsidRPr="00EF4901">
              <w:t>This unit replaces RIICRC306A Conduct earthworks</w:t>
            </w:r>
          </w:p>
        </w:tc>
      </w:tr>
      <w:tr w:rsidTr="00CA4CA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01">
            <w:pPr>
              <w:pStyle w:val="BodyText"/>
              <w:rPr>
                <w:lang w:val="en-NZ"/>
              </w:rPr>
            </w:pPr>
            <w:r w:rsidRPr="00EF490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901" w:rsidP="00EF4901">
            <w:pPr>
              <w:pStyle w:val="BodyText"/>
            </w:pPr>
            <w:r w:rsidRPr="00EF4901">
              <w:t>Required frequency and volume of evidence amended in Performance evidence.</w:t>
            </w:r>
          </w:p>
          <w:p w:rsidR="00000000" w:rsidP="00EF4901">
            <w:pPr>
              <w:pStyle w:val="BodyText"/>
              <w:rPr>
                <w:lang w:val="en-NZ"/>
              </w:rPr>
            </w:pPr>
            <w:r w:rsidRPr="00EF4901">
              <w:t>Substantial amendments made in Assessment Conditions field, including: references to Indu</w:t>
            </w:r>
            <w:r w:rsidRPr="00EF4901">
              <w:t>stry Sectors, assessor and subject matter expert experience requirements, how assessment should be conducted and what it should confirm.</w:t>
            </w:r>
          </w:p>
        </w:tc>
      </w:tr>
      <w:tr w:rsidTr="00CA4CA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01">
            <w:pPr>
              <w:pStyle w:val="BodyText"/>
              <w:rPr>
                <w:lang w:val="en-NZ"/>
              </w:rPr>
            </w:pPr>
            <w:r w:rsidRPr="00EF4901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901" w:rsidP="00EF4901">
            <w:pPr>
              <w:pStyle w:val="BodyText"/>
            </w:pPr>
            <w:r w:rsidRPr="00EF4901">
              <w:t>Editorial correction to Performance Evidence. No new content.</w:t>
            </w:r>
          </w:p>
        </w:tc>
      </w:tr>
    </w:tbl>
    <w:p w:rsidR="00000000" w:rsidRPr="00EF4901" w:rsidP="00EF4901">
      <w:pPr>
        <w:pStyle w:val="BodyText"/>
      </w:pPr>
    </w:p>
    <w:p w:rsidR="00000000" w:rsidRPr="00EF4901" w:rsidP="00EF4901">
      <w:pPr>
        <w:pStyle w:val="AllowPageBreak"/>
      </w:pPr>
    </w:p>
    <w:p w:rsidR="00000000" w:rsidRPr="00EF4901" w:rsidP="00EF4901">
      <w:pPr>
        <w:pStyle w:val="Heading1"/>
      </w:pPr>
      <w:bookmarkStart w:id="2" w:name="O_796599"/>
      <w:bookmarkEnd w:id="2"/>
      <w:r w:rsidRPr="00EF4901">
        <w:t>Application</w:t>
      </w:r>
    </w:p>
    <w:p w:rsidR="00000000" w:rsidRPr="00EF4901" w:rsidP="00CA4CAD">
      <w:pPr>
        <w:pStyle w:val="BodyText"/>
      </w:pPr>
      <w:r w:rsidRPr="00EF4901">
        <w:t>This unit describes a p</w:t>
      </w:r>
      <w:r w:rsidRPr="00EF4901">
        <w:t>articipant’s skills and knowledge required to conduct earthworks in Civil Construction.</w:t>
      </w:r>
    </w:p>
    <w:p w:rsidR="00000000" w:rsidRPr="00EF4901" w:rsidP="00CA4CAD">
      <w:pPr>
        <w:pStyle w:val="BodyText"/>
      </w:pPr>
      <w:r w:rsidRPr="00EF4901">
        <w:t>This unit is appropriate for those working in operational roles.</w:t>
      </w:r>
    </w:p>
    <w:p w:rsidR="00CA4CAD" w:rsidP="00CA4CAD">
      <w:pPr>
        <w:pStyle w:val="BodyText"/>
      </w:pPr>
      <w:r w:rsidRPr="00EF4901">
        <w:t>Licensing, legislative, regulatory and certification requirements that apply to this unit can vary betw</w:t>
      </w:r>
      <w:r w:rsidRPr="00EF4901">
        <w:t>een states, territories, and Industry sectors. Relevant information must be sourced prior to application of the unit.</w:t>
      </w:r>
    </w:p>
    <w:p w:rsidR="00000000" w:rsidRPr="00EF4901" w:rsidP="00EF4901">
      <w:pPr>
        <w:pStyle w:val="Heading1"/>
      </w:pPr>
      <w:bookmarkStart w:id="3" w:name="O_796598"/>
      <w:bookmarkEnd w:id="3"/>
      <w:r w:rsidRPr="00EF4901">
        <w:t>Unit Sector</w:t>
      </w:r>
    </w:p>
    <w:p w:rsidR="00000000" w:rsidRPr="00EF4901" w:rsidP="00CA4CAD">
      <w:pPr>
        <w:pStyle w:val="BodyText"/>
      </w:pPr>
      <w:r w:rsidRPr="00EF4901">
        <w:t>Civil construction</w:t>
      </w:r>
    </w:p>
    <w:p w:rsidR="00000000" w:rsidRPr="00EF4901" w:rsidP="00EF4901">
      <w:pPr>
        <w:pStyle w:val="Heading1"/>
      </w:pPr>
      <w:bookmarkStart w:id="4" w:name="O_796597"/>
      <w:bookmarkEnd w:id="4"/>
      <w:r w:rsidRPr="00EF490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F490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01">
            <w:pPr>
              <w:pStyle w:val="BodyText"/>
              <w:rPr>
                <w:lang w:val="en-NZ"/>
              </w:rPr>
            </w:pPr>
            <w:r w:rsidRPr="00EF4901">
              <w:t>1.</w:t>
            </w:r>
            <w:r w:rsidRPr="00EF4901">
              <w:tab/>
            </w:r>
            <w:r w:rsidRPr="00EF4901">
              <w:t>Plan and prepare work to conduct earthworks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901" w:rsidP="00EF4901">
            <w:pPr>
              <w:pStyle w:val="BodyText"/>
            </w:pPr>
            <w:r w:rsidRPr="00EF4901">
              <w:t>1.1</w:t>
            </w:r>
            <w:r w:rsidRPr="00EF4901">
              <w:tab/>
              <w:t xml:space="preserve">Access, interpret and apply earthworks operations documentation and ensure the work activity is compliant </w:t>
            </w:r>
          </w:p>
          <w:p w:rsidR="00000000" w:rsidRPr="00EF4901" w:rsidP="00EF4901">
            <w:pPr>
              <w:pStyle w:val="BodyText"/>
            </w:pPr>
            <w:r w:rsidRPr="00EF4901">
              <w:t>1.2</w:t>
            </w:r>
            <w:r w:rsidRPr="00EF4901">
              <w:tab/>
              <w:t xml:space="preserve">Obtain, read, interpret, clarify and confirm work requirements </w:t>
            </w:r>
          </w:p>
          <w:p w:rsidR="00000000" w:rsidRPr="00EF4901" w:rsidP="00EF4901">
            <w:pPr>
              <w:pStyle w:val="BodyText"/>
            </w:pPr>
            <w:r w:rsidRPr="00EF4901">
              <w:t>1.3</w:t>
            </w:r>
            <w:r w:rsidRPr="00EF4901">
              <w:tab/>
              <w:t>Identify and address potentia</w:t>
            </w:r>
            <w:r w:rsidRPr="00EF4901">
              <w:t xml:space="preserve">l risks, hazards and environmental issues, and implement control measures </w:t>
            </w:r>
          </w:p>
          <w:p w:rsidR="00000000" w:rsidRPr="00EF4901" w:rsidP="00EF4901">
            <w:pPr>
              <w:pStyle w:val="BodyText"/>
            </w:pPr>
            <w:r w:rsidRPr="00EF4901">
              <w:t>1.4</w:t>
            </w:r>
            <w:r w:rsidRPr="00EF4901">
              <w:tab/>
              <w:t xml:space="preserve">Select and wear correct personal protective equipment appropriate for work activities </w:t>
            </w:r>
          </w:p>
          <w:p w:rsidR="00000000" w:rsidRPr="00EF4901" w:rsidP="00EF4901">
            <w:pPr>
              <w:pStyle w:val="BodyText"/>
            </w:pPr>
            <w:r w:rsidRPr="00EF4901">
              <w:t>1.5</w:t>
            </w:r>
            <w:r w:rsidRPr="00EF4901">
              <w:tab/>
              <w:t xml:space="preserve">Identify, obtain, confirm and implement signage requirements </w:t>
            </w:r>
          </w:p>
          <w:p w:rsidR="00000000" w:rsidRPr="00EF4901" w:rsidP="00EF4901">
            <w:pPr>
              <w:pStyle w:val="BodyText"/>
            </w:pPr>
            <w:r w:rsidRPr="00EF4901">
              <w:t>1.6</w:t>
            </w:r>
            <w:r w:rsidRPr="00EF4901">
              <w:tab/>
              <w:t>Survey the work area</w:t>
            </w:r>
            <w:r w:rsidRPr="00EF4901">
              <w:t xml:space="preserve"> for ease of access and movement of materials safely </w:t>
            </w:r>
          </w:p>
          <w:p w:rsidR="00000000" w:rsidRPr="00EF4901" w:rsidP="00EF4901">
            <w:pPr>
              <w:pStyle w:val="BodyText"/>
            </w:pPr>
            <w:r w:rsidRPr="00EF4901">
              <w:t>1.7</w:t>
            </w:r>
            <w:r w:rsidRPr="00EF4901">
              <w:tab/>
              <w:t>Correctly identify compaction standards and testing requirements</w:t>
            </w:r>
          </w:p>
          <w:p w:rsidR="00000000" w:rsidP="00EF4901">
            <w:pPr>
              <w:pStyle w:val="BodyText"/>
              <w:rPr>
                <w:lang w:val="en-NZ"/>
              </w:rPr>
            </w:pPr>
            <w:r w:rsidRPr="00EF4901">
              <w:t>1.8</w:t>
            </w:r>
            <w:r w:rsidRPr="00EF4901">
              <w:tab/>
              <w:t xml:space="preserve">Select and check for faults all plant, tools and equipment to carry out tasks </w:t>
            </w:r>
          </w:p>
        </w:tc>
      </w:tr>
      <w:tr w:rsidTr="00EF490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01">
            <w:pPr>
              <w:pStyle w:val="BodyText"/>
              <w:rPr>
                <w:lang w:val="en-NZ"/>
              </w:rPr>
            </w:pPr>
            <w:r w:rsidRPr="00EF4901">
              <w:t>2.</w:t>
            </w:r>
            <w:r w:rsidRPr="00EF4901">
              <w:tab/>
              <w:t>Set out sub-grade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901" w:rsidP="00EF4901">
            <w:pPr>
              <w:pStyle w:val="BodyText"/>
            </w:pPr>
            <w:r w:rsidRPr="00EF4901">
              <w:t>2.1</w:t>
            </w:r>
            <w:r w:rsidRPr="00EF4901">
              <w:tab/>
              <w:t>Set out job to plan from</w:t>
            </w:r>
            <w:r w:rsidRPr="00EF4901">
              <w:t xml:space="preserve"> survey controls</w:t>
            </w:r>
          </w:p>
          <w:p w:rsidR="00000000" w:rsidP="00EF4901">
            <w:pPr>
              <w:pStyle w:val="BodyText"/>
              <w:rPr>
                <w:lang w:val="en-NZ"/>
              </w:rPr>
            </w:pPr>
            <w:r w:rsidRPr="00EF4901">
              <w:t>2.2</w:t>
            </w:r>
            <w:r w:rsidRPr="00EF4901">
              <w:tab/>
              <w:t>Establish profiles to line and level</w:t>
            </w:r>
          </w:p>
        </w:tc>
      </w:tr>
      <w:tr w:rsidTr="00EF490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01">
            <w:pPr>
              <w:pStyle w:val="BodyText"/>
              <w:rPr>
                <w:lang w:val="en-NZ"/>
              </w:rPr>
            </w:pPr>
            <w:r w:rsidRPr="00EF4901">
              <w:t>3.</w:t>
            </w:r>
            <w:r w:rsidRPr="00EF4901">
              <w:tab/>
              <w:t>Form earthworks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901" w:rsidP="00EF4901">
            <w:pPr>
              <w:pStyle w:val="BodyText"/>
            </w:pPr>
            <w:r w:rsidRPr="00EF4901">
              <w:t>3.1</w:t>
            </w:r>
            <w:r w:rsidRPr="00EF4901">
              <w:tab/>
              <w:t>Inform plant operators of job requirements</w:t>
            </w:r>
          </w:p>
          <w:p w:rsidR="00000000" w:rsidRPr="00EF4901" w:rsidP="00EF4901">
            <w:pPr>
              <w:pStyle w:val="BodyText"/>
            </w:pPr>
            <w:r w:rsidRPr="00EF4901">
              <w:t>3.2</w:t>
            </w:r>
            <w:r w:rsidRPr="00EF4901">
              <w:tab/>
              <w:t>Assess earthworks to ensure that the specified height is achieved, with allowances for the pavement courses and the overall dim</w:t>
            </w:r>
            <w:r w:rsidRPr="00EF4901">
              <w:t>ensions</w:t>
            </w:r>
          </w:p>
          <w:p w:rsidR="00000000" w:rsidRPr="00EF4901" w:rsidP="00EF4901">
            <w:pPr>
              <w:pStyle w:val="BodyText"/>
            </w:pPr>
            <w:r w:rsidRPr="00EF4901">
              <w:t>3.3</w:t>
            </w:r>
            <w:r w:rsidRPr="00EF4901">
              <w:tab/>
              <w:t>Monitor uniform layer thickness and moisture content to ensure consistency with specifications</w:t>
            </w:r>
          </w:p>
          <w:p w:rsidR="00000000" w:rsidRPr="00EF4901" w:rsidP="00EF4901">
            <w:pPr>
              <w:pStyle w:val="BodyText"/>
            </w:pPr>
            <w:r w:rsidRPr="00EF4901">
              <w:t>3.4</w:t>
            </w:r>
            <w:r w:rsidRPr="00EF4901">
              <w:tab/>
              <w:t>Monitor stabilisation of existing material</w:t>
            </w:r>
          </w:p>
          <w:p w:rsidR="00000000" w:rsidRPr="00EF4901" w:rsidP="00EF4901">
            <w:pPr>
              <w:pStyle w:val="BodyText"/>
            </w:pPr>
            <w:r w:rsidRPr="00EF4901">
              <w:t>3.5</w:t>
            </w:r>
            <w:r w:rsidRPr="00EF4901">
              <w:tab/>
              <w:t>Remove surface area protrusions to prevent damage to geo-synthetic material</w:t>
            </w:r>
          </w:p>
          <w:p w:rsidR="00000000" w:rsidP="00EF4901">
            <w:pPr>
              <w:pStyle w:val="BodyText"/>
              <w:rPr>
                <w:lang w:val="en-NZ"/>
              </w:rPr>
            </w:pPr>
            <w:r w:rsidRPr="00EF4901">
              <w:t>3.6</w:t>
            </w:r>
            <w:r w:rsidRPr="00EF4901">
              <w:tab/>
            </w:r>
            <w:r w:rsidRPr="00EF4901">
              <w:t>Place geo-synthetic material</w:t>
            </w:r>
          </w:p>
        </w:tc>
      </w:tr>
      <w:tr w:rsidTr="00EF490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01">
            <w:pPr>
              <w:pStyle w:val="BodyText"/>
              <w:rPr>
                <w:lang w:val="en-NZ"/>
              </w:rPr>
            </w:pPr>
            <w:r w:rsidRPr="00EF4901">
              <w:t>4.</w:t>
            </w:r>
            <w:r w:rsidRPr="00EF4901">
              <w:tab/>
              <w:t>Place and compact sub-grade replacement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901" w:rsidP="00EF4901">
            <w:pPr>
              <w:pStyle w:val="BodyText"/>
            </w:pPr>
            <w:r w:rsidRPr="00EF4901">
              <w:t>4.1</w:t>
            </w:r>
            <w:r w:rsidRPr="00EF4901">
              <w:tab/>
              <w:t>Identify, remove and store unsuitable material separately</w:t>
            </w:r>
          </w:p>
          <w:p w:rsidR="00000000" w:rsidRPr="00EF4901" w:rsidP="00EF4901">
            <w:pPr>
              <w:pStyle w:val="BodyText"/>
            </w:pPr>
            <w:r w:rsidRPr="00EF4901">
              <w:t>4.2</w:t>
            </w:r>
            <w:r w:rsidRPr="00EF4901">
              <w:tab/>
              <w:t>Place imported replacement/stabilised material as specified</w:t>
            </w:r>
          </w:p>
          <w:p w:rsidR="00000000" w:rsidRPr="00EF4901" w:rsidP="00EF4901">
            <w:pPr>
              <w:pStyle w:val="BodyText"/>
            </w:pPr>
            <w:r w:rsidRPr="00EF4901">
              <w:t>4.3</w:t>
            </w:r>
            <w:r w:rsidRPr="00EF4901">
              <w:tab/>
              <w:t>Inform roller operators of the required num</w:t>
            </w:r>
            <w:r w:rsidRPr="00EF4901">
              <w:t>ber of passes</w:t>
            </w:r>
          </w:p>
          <w:p w:rsidR="00000000" w:rsidP="00EF4901">
            <w:pPr>
              <w:pStyle w:val="BodyText"/>
              <w:rPr>
                <w:lang w:val="en-NZ"/>
              </w:rPr>
            </w:pPr>
            <w:r w:rsidRPr="00EF4901">
              <w:t>4.4</w:t>
            </w:r>
            <w:r w:rsidRPr="00EF4901">
              <w:tab/>
              <w:t>Assess compaction process to ensure nominated number of passes are made to achieve uniform compaction across the subgrade</w:t>
            </w:r>
          </w:p>
        </w:tc>
      </w:tr>
      <w:tr w:rsidTr="00EF490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01">
            <w:pPr>
              <w:pStyle w:val="BodyText"/>
              <w:rPr>
                <w:lang w:val="en-NZ"/>
              </w:rPr>
            </w:pPr>
            <w:r w:rsidRPr="00EF4901">
              <w:t>5.</w:t>
            </w:r>
            <w:r w:rsidRPr="00EF4901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901" w:rsidP="00EF4901">
            <w:pPr>
              <w:pStyle w:val="BodyText"/>
            </w:pPr>
            <w:r w:rsidRPr="00EF4901">
              <w:t>5.1</w:t>
            </w:r>
            <w:r w:rsidRPr="00EF4901">
              <w:tab/>
              <w:t xml:space="preserve">Clear work area and dispose of or recycle materials </w:t>
            </w:r>
          </w:p>
          <w:p w:rsidR="00000000" w:rsidRPr="00EF4901" w:rsidP="00EF4901">
            <w:pPr>
              <w:pStyle w:val="BodyText"/>
            </w:pPr>
            <w:r w:rsidRPr="00EF4901">
              <w:t>5.2</w:t>
            </w:r>
            <w:r w:rsidRPr="00EF4901">
              <w:tab/>
              <w:t>Clean, check, maintain and store plant, to</w:t>
            </w:r>
            <w:r w:rsidRPr="00EF4901">
              <w:t>ols and equipment</w:t>
            </w:r>
          </w:p>
        </w:tc>
      </w:tr>
    </w:tbl>
    <w:p w:rsidR="00CA4CAD" w:rsidP="00EF4901">
      <w:pPr>
        <w:pStyle w:val="BodyText"/>
      </w:pPr>
    </w:p>
    <w:p w:rsidR="00CA4CAD" w:rsidP="00EF4901">
      <w:pPr>
        <w:pStyle w:val="BodyText"/>
      </w:pPr>
    </w:p>
    <w:p w:rsidR="00000000" w:rsidRPr="00EF4901" w:rsidP="00EF4901">
      <w:pPr>
        <w:pStyle w:val="Heading1"/>
      </w:pPr>
      <w:bookmarkStart w:id="5" w:name="O_796596"/>
      <w:bookmarkEnd w:id="5"/>
      <w:r w:rsidRPr="00EF4901">
        <w:t>Foundation Skills</w:t>
      </w:r>
    </w:p>
    <w:p w:rsidR="00CA4CAD" w:rsidP="00CA4CAD">
      <w:pPr>
        <w:pStyle w:val="BodyText"/>
      </w:pPr>
      <w:r w:rsidRPr="00EF4901">
        <w:t>Foundation skills essential to performance are explicit in the performance criteria of this unit. Further information is available in the Resources and Infrastructure Industry Training Package Compani</w:t>
      </w:r>
      <w:r w:rsidRPr="00EF4901">
        <w:t>on Volume.</w:t>
      </w:r>
    </w:p>
    <w:p w:rsidR="00000000" w:rsidRPr="00EF4901" w:rsidP="00EF4901">
      <w:pPr>
        <w:pStyle w:val="Heading1"/>
      </w:pPr>
      <w:bookmarkStart w:id="6" w:name="O_796595"/>
      <w:bookmarkEnd w:id="6"/>
      <w:r w:rsidRPr="00EF4901">
        <w:t>Unit Mapping Information</w:t>
      </w:r>
    </w:p>
    <w:p w:rsidR="00000000" w:rsidRPr="00EF4901" w:rsidP="00CA4CAD">
      <w:pPr>
        <w:pStyle w:val="BodyText"/>
      </w:pPr>
      <w:r w:rsidRPr="00EF4901">
        <w:t xml:space="preserve">RIICRC306A Conduct earthworks </w:t>
      </w:r>
    </w:p>
    <w:p w:rsidR="00000000" w:rsidRPr="00EF4901" w:rsidP="00EF4901">
      <w:pPr>
        <w:pStyle w:val="Heading1"/>
      </w:pPr>
      <w:bookmarkStart w:id="7" w:name="O_796601"/>
      <w:bookmarkEnd w:id="7"/>
      <w:r w:rsidRPr="00EF4901">
        <w:t>Links</w:t>
      </w:r>
    </w:p>
    <w:p w:rsidR="00000000" w:rsidRPr="00EF4901" w:rsidP="00CA4CAD">
      <w:pPr>
        <w:pStyle w:val="BodyText"/>
      </w:pPr>
      <w:r w:rsidRPr="00EF49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1437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F4901" w:rsidP="00EF4901"/>
    <w:sectPr w:rsidSect="00EF49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9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901" w:rsidRPr="00CA4CAD" w:rsidP="00CA4C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9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CAD" w:rsidP="00EF49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4CAD" w:rsidP="00EF49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4CAD" w:rsidP="00EF49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9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C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901" w:rsidRPr="00CA4CAD" w:rsidP="00CA4C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9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CAD" w:rsidRPr="002D2AF8" w:rsidP="00EF49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RIICRC306D Conduct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CA4CAD" w:rsidP="00EF49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9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9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9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9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9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9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9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9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9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9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9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901"/>
  </w:style>
  <w:style w:type="character" w:customStyle="1" w:styleId="Heading1Char">
    <w:name w:val="Heading 1 Char"/>
    <w:basedOn w:val="DefaultParagraphFont"/>
    <w:link w:val="Heading1"/>
    <w:rsid w:val="00EF49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9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90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F49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9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49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9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9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9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9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9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9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9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9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9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9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9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9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9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9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49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49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4901"/>
    <w:rPr>
      <w:b/>
      <w:spacing w:val="0"/>
    </w:rPr>
  </w:style>
  <w:style w:type="paragraph" w:customStyle="1" w:styleId="SuperTitle">
    <w:name w:val="SuperTitle"/>
    <w:basedOn w:val="Title"/>
    <w:rsid w:val="00EF49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9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9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49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49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9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9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9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9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9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9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9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9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4901"/>
    <w:rPr>
      <w:i/>
    </w:rPr>
  </w:style>
  <w:style w:type="paragraph" w:styleId="Caption">
    <w:name w:val="caption"/>
    <w:basedOn w:val="BodyText"/>
    <w:next w:val="Normal"/>
    <w:qFormat/>
    <w:rsid w:val="00EF49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9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9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901"/>
  </w:style>
  <w:style w:type="paragraph" w:styleId="TableofFigures">
    <w:name w:val="table of figures"/>
    <w:basedOn w:val="Normal"/>
    <w:next w:val="Normal"/>
    <w:semiHidden/>
    <w:rsid w:val="00EF49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9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4901"/>
    <w:rPr>
      <w:rFonts w:ascii="Wingdings" w:hAnsi="Wingdings"/>
    </w:rPr>
  </w:style>
  <w:style w:type="paragraph" w:customStyle="1" w:styleId="TableHeading">
    <w:name w:val="Table Heading"/>
    <w:basedOn w:val="HeadingBase"/>
    <w:rsid w:val="00EF49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901"/>
    <w:rPr>
      <w:color w:val="0033CC"/>
      <w:u w:val="none"/>
    </w:rPr>
  </w:style>
  <w:style w:type="paragraph" w:customStyle="1" w:styleId="BodyTextRight">
    <w:name w:val="Body Text Right"/>
    <w:basedOn w:val="BodyText"/>
    <w:rsid w:val="00EF49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9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9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9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9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9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901"/>
    <w:rPr>
      <w:sz w:val="32"/>
    </w:rPr>
  </w:style>
  <w:style w:type="paragraph" w:customStyle="1" w:styleId="HeadingProcedure">
    <w:name w:val="Heading Procedure"/>
    <w:basedOn w:val="HeadingBase"/>
    <w:next w:val="Normal"/>
    <w:rsid w:val="00EF49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901"/>
    <w:pPr>
      <w:spacing w:before="60" w:after="60"/>
    </w:pPr>
  </w:style>
  <w:style w:type="paragraph" w:styleId="ListContinue">
    <w:name w:val="List Continue"/>
    <w:basedOn w:val="List"/>
    <w:rsid w:val="00EF4901"/>
    <w:pPr>
      <w:ind w:firstLine="0"/>
    </w:pPr>
  </w:style>
  <w:style w:type="paragraph" w:customStyle="1" w:styleId="ListNote">
    <w:name w:val="List Note"/>
    <w:basedOn w:val="List"/>
    <w:rsid w:val="00EF49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9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9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901"/>
    <w:rPr>
      <w:rFonts w:ascii="Courier New" w:hAnsi="Courier New"/>
    </w:rPr>
  </w:style>
  <w:style w:type="paragraph" w:customStyle="1" w:styleId="NoteBullet">
    <w:name w:val="Note Bullet"/>
    <w:basedOn w:val="Note"/>
    <w:rsid w:val="00EF49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9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9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9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9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49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9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901"/>
    <w:rPr>
      <w:b/>
      <w:smallCaps/>
    </w:rPr>
  </w:style>
  <w:style w:type="paragraph" w:customStyle="1" w:styleId="TableListNumber">
    <w:name w:val="Table List Number"/>
    <w:basedOn w:val="ListNumber"/>
    <w:rsid w:val="00EF49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9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901"/>
    <w:pPr>
      <w:numPr>
        <w:numId w:val="7"/>
      </w:numPr>
    </w:pPr>
  </w:style>
  <w:style w:type="paragraph" w:customStyle="1" w:styleId="ListAlpha2">
    <w:name w:val="List Alpha 2"/>
    <w:basedOn w:val="List2"/>
    <w:rsid w:val="00EF4901"/>
    <w:pPr>
      <w:numPr>
        <w:numId w:val="6"/>
      </w:numPr>
    </w:pPr>
  </w:style>
  <w:style w:type="paragraph" w:styleId="List2">
    <w:name w:val="List 2"/>
    <w:basedOn w:val="BodyText"/>
    <w:rsid w:val="00EF49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9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9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9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9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9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4901"/>
    <w:pPr>
      <w:numPr>
        <w:numId w:val="2"/>
      </w:numPr>
    </w:pPr>
  </w:style>
  <w:style w:type="paragraph" w:styleId="ListContinue2">
    <w:name w:val="List Continue 2"/>
    <w:basedOn w:val="List2"/>
    <w:rsid w:val="00EF4901"/>
    <w:pPr>
      <w:ind w:firstLine="0"/>
    </w:pPr>
  </w:style>
  <w:style w:type="paragraph" w:styleId="ListContinue3">
    <w:name w:val="List Continue 3"/>
    <w:basedOn w:val="List3"/>
    <w:rsid w:val="00EF4901"/>
    <w:pPr>
      <w:ind w:left="1021" w:firstLine="0"/>
    </w:pPr>
  </w:style>
  <w:style w:type="paragraph" w:styleId="ListContinue4">
    <w:name w:val="List Continue 4"/>
    <w:basedOn w:val="List4"/>
    <w:rsid w:val="00EF4901"/>
    <w:pPr>
      <w:ind w:firstLine="0"/>
    </w:pPr>
  </w:style>
  <w:style w:type="paragraph" w:styleId="ListContinue5">
    <w:name w:val="List Continue 5"/>
    <w:basedOn w:val="List5"/>
    <w:rsid w:val="00EF4901"/>
    <w:pPr>
      <w:ind w:firstLine="0"/>
    </w:pPr>
  </w:style>
  <w:style w:type="paragraph" w:styleId="ListNumber3">
    <w:name w:val="List Number 3"/>
    <w:basedOn w:val="List3"/>
    <w:rsid w:val="00EF4901"/>
    <w:pPr>
      <w:numPr>
        <w:numId w:val="3"/>
      </w:numPr>
    </w:pPr>
  </w:style>
  <w:style w:type="paragraph" w:styleId="ListNumber4">
    <w:name w:val="List Number 4"/>
    <w:basedOn w:val="List4"/>
    <w:rsid w:val="00EF4901"/>
    <w:pPr>
      <w:numPr>
        <w:numId w:val="4"/>
      </w:numPr>
    </w:pPr>
  </w:style>
  <w:style w:type="paragraph" w:styleId="ListNumber5">
    <w:name w:val="List Number 5"/>
    <w:basedOn w:val="List5"/>
    <w:rsid w:val="00EF4901"/>
    <w:pPr>
      <w:numPr>
        <w:numId w:val="5"/>
      </w:numPr>
    </w:pPr>
  </w:style>
  <w:style w:type="paragraph" w:styleId="BlockText">
    <w:name w:val="Block Text"/>
    <w:basedOn w:val="Normal"/>
    <w:rsid w:val="00EF49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9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901"/>
    <w:rPr>
      <w:sz w:val="16"/>
      <w:vertAlign w:val="superscript"/>
    </w:rPr>
  </w:style>
  <w:style w:type="character" w:customStyle="1" w:styleId="Symbols">
    <w:name w:val="Symbols"/>
    <w:basedOn w:val="DefaultParagraphFont"/>
    <w:rsid w:val="00EF4901"/>
    <w:rPr>
      <w:rFonts w:ascii="Symbol" w:hAnsi="Symbol"/>
    </w:rPr>
  </w:style>
  <w:style w:type="character" w:customStyle="1" w:styleId="MenuOptions">
    <w:name w:val="Menu Options"/>
    <w:basedOn w:val="DefaultParagraphFont"/>
    <w:rsid w:val="00EF49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901"/>
    <w:rPr>
      <w:b/>
    </w:rPr>
  </w:style>
  <w:style w:type="character" w:customStyle="1" w:styleId="Underlined">
    <w:name w:val="Underlined"/>
    <w:basedOn w:val="DefaultParagraphFont"/>
    <w:rsid w:val="00EF4901"/>
    <w:rPr>
      <w:u w:val="single"/>
    </w:rPr>
  </w:style>
  <w:style w:type="paragraph" w:customStyle="1" w:styleId="TableBodyTextRight">
    <w:name w:val="Table Body Text Right"/>
    <w:basedOn w:val="TableBodyText"/>
    <w:rsid w:val="00EF49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901"/>
    <w:rPr>
      <w:sz w:val="18"/>
    </w:rPr>
  </w:style>
  <w:style w:type="paragraph" w:customStyle="1" w:styleId="BodySmallRight">
    <w:name w:val="Body Small Right"/>
    <w:basedOn w:val="BodyTextRight"/>
    <w:rsid w:val="00EF4901"/>
    <w:rPr>
      <w:sz w:val="18"/>
      <w:szCs w:val="18"/>
    </w:rPr>
  </w:style>
  <w:style w:type="paragraph" w:customStyle="1" w:styleId="MarginEdition">
    <w:name w:val="Margin Edition"/>
    <w:basedOn w:val="MarginNote"/>
    <w:rsid w:val="00EF49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901"/>
    <w:rPr>
      <w:sz w:val="2"/>
      <w:szCs w:val="2"/>
    </w:rPr>
  </w:style>
  <w:style w:type="character" w:customStyle="1" w:styleId="Small">
    <w:name w:val="Small"/>
    <w:basedOn w:val="DefaultParagraphFont"/>
    <w:rsid w:val="00EF4901"/>
    <w:rPr>
      <w:sz w:val="16"/>
    </w:rPr>
  </w:style>
  <w:style w:type="paragraph" w:customStyle="1" w:styleId="WideTable">
    <w:name w:val="Wide Table"/>
    <w:basedOn w:val="Normal"/>
    <w:rsid w:val="00EF49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901"/>
  </w:style>
  <w:style w:type="paragraph" w:styleId="Quote">
    <w:name w:val="Quote"/>
    <w:basedOn w:val="Heading1"/>
    <w:link w:val="QuoteChar"/>
    <w:qFormat/>
    <w:rsid w:val="00EF49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9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901"/>
    <w:pPr>
      <w:pageBreakBefore/>
    </w:pPr>
  </w:style>
  <w:style w:type="paragraph" w:customStyle="1" w:styleId="Border">
    <w:name w:val="Border"/>
    <w:basedOn w:val="Normal"/>
    <w:qFormat/>
    <w:rsid w:val="00EF49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9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9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9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9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9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9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9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9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901"/>
    <w:rPr>
      <w:u w:val="single"/>
    </w:rPr>
  </w:style>
  <w:style w:type="character" w:customStyle="1" w:styleId="BoldandItalics">
    <w:name w:val="Bold and Italics"/>
    <w:qFormat/>
    <w:rsid w:val="00EF4901"/>
    <w:rPr>
      <w:b/>
      <w:i/>
      <w:u w:val="none"/>
    </w:rPr>
  </w:style>
  <w:style w:type="paragraph" w:styleId="BalloonText">
    <w:name w:val="Balloon Text"/>
    <w:basedOn w:val="Normal"/>
    <w:link w:val="BalloonTextChar"/>
    <w:rsid w:val="00EF49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9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9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9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9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9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901"/>
    <w:pPr>
      <w:spacing w:before="0" w:after="0"/>
    </w:pPr>
  </w:style>
  <w:style w:type="paragraph" w:customStyle="1" w:styleId="BodyTextBold">
    <w:name w:val="Body Text Bold"/>
    <w:basedOn w:val="BodyText"/>
    <w:qFormat/>
    <w:rsid w:val="00EF4901"/>
    <w:rPr>
      <w:b/>
    </w:rPr>
  </w:style>
  <w:style w:type="character" w:styleId="Hyperlink">
    <w:name w:val="Hyperlink"/>
    <w:basedOn w:val="DefaultParagraphFont"/>
    <w:uiPriority w:val="99"/>
    <w:unhideWhenUsed/>
    <w:rsid w:val="00CA4C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2944</Characters>
  <Application>Microsoft Office Word</Application>
  <DocSecurity>0</DocSecurity>
  <Lines>94</Lines>
  <Paragraphs>64</Paragraphs>
  <ScaleCrop>false</ScaleCrop>
  <Company>Author-it Software Corporation Ltd.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RIICRC306D Conduct earthworks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2020-09-23T10:42:00Z</dcterms:created>
  <dcterms:modified xsi:type="dcterms:W3CDTF">2020-09-23T10:42:00Z</dcterms:modified>
</cp:coreProperties>
</file>