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236" w:rsidP="00415236">
      <w:pPr>
        <w:pStyle w:val="Title"/>
      </w:pPr>
      <w:r>
        <w:fldChar w:fldCharType="begin"/>
      </w:r>
      <w:r>
        <w:instrText xml:space="preserve"> TITLE   \* MERGEFORMAT </w:instrText>
      </w:r>
      <w:r>
        <w:fldChar w:fldCharType="separate"/>
      </w:r>
      <w:r>
        <w:t>Assessment Requirements for RIICRC301E Maintain drainage systems</w:t>
      </w:r>
      <w:r>
        <w:fldChar w:fldCharType="end"/>
      </w:r>
    </w:p>
    <w:p w:rsidR="00415236" w:rsidP="00415236">
      <w:pPr>
        <w:pStyle w:val="Version"/>
        <w:sectPr w:rsidSect="001605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561" w:rsidP="00160561">
      <w:pPr>
        <w:pStyle w:val="SuperHeading"/>
      </w:pPr>
      <w:r w:rsidRPr="00160561">
        <w:t>Assessment Requirements for RIICRC301E Maintain drainage systems</w:t>
      </w:r>
    </w:p>
    <w:p w:rsidR="00000000" w:rsidRPr="00160561" w:rsidP="00160561">
      <w:pPr>
        <w:pStyle w:val="Heading1"/>
      </w:pPr>
      <w:bookmarkStart w:id="1" w:name="O_1137462"/>
      <w:bookmarkEnd w:id="1"/>
      <w:r w:rsidRPr="00160561">
        <w:t>Modification History</w:t>
      </w:r>
    </w:p>
    <w:tbl>
      <w:tblPr>
        <w:tblW w:w="0" w:type="auto"/>
        <w:tblCellMar>
          <w:left w:w="62" w:type="dxa"/>
          <w:right w:w="62" w:type="dxa"/>
        </w:tblCellMar>
        <w:tblLook w:val="0000"/>
      </w:tblPr>
      <w:tblGrid>
        <w:gridCol w:w="2491"/>
        <w:gridCol w:w="6705"/>
      </w:tblGrid>
      <w:tr w:rsidTr="0041523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60561" w:rsidP="00160561">
            <w:pPr>
              <w:pStyle w:val="BodyText"/>
            </w:pPr>
            <w:r w:rsidRPr="00160561">
              <w:rPr>
                <w:rStyle w:val="SpecialBold"/>
              </w:rPr>
              <w:t>Release</w:t>
            </w:r>
            <w:r w:rsidRPr="0016056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60561">
            <w:pPr>
              <w:pStyle w:val="BodyText"/>
              <w:rPr>
                <w:lang w:val="en-NZ"/>
              </w:rPr>
            </w:pPr>
            <w:r w:rsidRPr="00160561">
              <w:rPr>
                <w:rStyle w:val="SpecialBold"/>
              </w:rPr>
              <w:t>Comments</w:t>
            </w:r>
            <w:r w:rsidRPr="00160561">
              <w:t> </w:t>
            </w:r>
          </w:p>
        </w:tc>
      </w:tr>
      <w:tr w:rsidTr="0041523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60561">
            <w:pPr>
              <w:pStyle w:val="BodyText"/>
              <w:rPr>
                <w:lang w:val="en-NZ"/>
              </w:rPr>
            </w:pPr>
            <w:r w:rsidRPr="0016056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60561" w:rsidP="00160561">
            <w:pPr>
              <w:pStyle w:val="BodyText"/>
            </w:pPr>
            <w:r w:rsidRPr="00160561">
              <w:t>This version first released with RII Resources and Infrastructure Industry Training Package Version 6.0.</w:t>
            </w:r>
          </w:p>
        </w:tc>
      </w:tr>
    </w:tbl>
    <w:p w:rsidR="00000000" w:rsidRPr="00160561" w:rsidP="00160561">
      <w:pPr>
        <w:pStyle w:val="BodyText"/>
      </w:pPr>
    </w:p>
    <w:p w:rsidR="00000000" w:rsidRPr="00160561" w:rsidP="00160561">
      <w:pPr>
        <w:pStyle w:val="AllowPageBreak"/>
      </w:pPr>
    </w:p>
    <w:p w:rsidR="00000000" w:rsidRPr="00160561" w:rsidP="00160561">
      <w:pPr>
        <w:pStyle w:val="Heading1"/>
      </w:pPr>
      <w:bookmarkStart w:id="2" w:name="O_1137465"/>
      <w:bookmarkEnd w:id="2"/>
      <w:r w:rsidRPr="00160561">
        <w:t>Performance Evidence</w:t>
      </w:r>
    </w:p>
    <w:p w:rsidR="00000000" w:rsidRPr="00160561" w:rsidP="00415236">
      <w:pPr>
        <w:pStyle w:val="BodyText"/>
      </w:pPr>
      <w:r w:rsidRPr="00160561">
        <w:t>The candidate must demonstrate the ability to complete the tasks outlined in the elements, performance criteria and foundation skills of this unit, including evidence of the ability to:</w:t>
      </w:r>
    </w:p>
    <w:p w:rsidR="00000000" w:rsidRPr="00160561" w:rsidP="00160561">
      <w:pPr>
        <w:pStyle w:val="ListBullet"/>
      </w:pPr>
      <w:r w:rsidRPr="00160561">
        <w:t>maintain drainage systems on at least t</w:t>
      </w:r>
      <w:r w:rsidRPr="00160561">
        <w:t>wo occasions, including:</w:t>
      </w:r>
    </w:p>
    <w:p w:rsidR="00000000" w:rsidRPr="00160561" w:rsidP="00160561">
      <w:pPr>
        <w:pStyle w:val="ListBullet2"/>
      </w:pPr>
      <w:r w:rsidRPr="00160561">
        <w:t>maintaining drainage components to design specifications and functional requirements</w:t>
      </w:r>
    </w:p>
    <w:p w:rsidR="00000000" w:rsidRPr="00160561" w:rsidP="00160561">
      <w:pPr>
        <w:pStyle w:val="ListBullet2"/>
      </w:pPr>
      <w:r w:rsidRPr="00160561">
        <w:t>applying techniques for locating faults in drainage systems</w:t>
      </w:r>
    </w:p>
    <w:p w:rsidR="00000000" w:rsidRPr="00160561" w:rsidP="00160561">
      <w:pPr>
        <w:pStyle w:val="ListBullet2"/>
      </w:pPr>
      <w:r w:rsidRPr="00160561">
        <w:t>excavating and repairing drainage systems</w:t>
      </w:r>
    </w:p>
    <w:p w:rsidR="00000000" w:rsidRPr="00160561" w:rsidP="00160561">
      <w:pPr>
        <w:pStyle w:val="ListBullet2"/>
      </w:pPr>
      <w:r w:rsidRPr="00160561">
        <w:t>inspecting and testing repaired drainage systems</w:t>
      </w:r>
    </w:p>
    <w:p w:rsidR="00000000" w:rsidRPr="00160561" w:rsidP="00160561">
      <w:pPr>
        <w:pStyle w:val="ListBullet2"/>
      </w:pPr>
      <w:r w:rsidRPr="00160561">
        <w:t>maintaining open drains to specified line and fall</w:t>
      </w:r>
    </w:p>
    <w:p w:rsidR="00000000" w:rsidRPr="00160561" w:rsidP="00160561">
      <w:pPr>
        <w:pStyle w:val="ListBullet2"/>
      </w:pPr>
      <w:r w:rsidRPr="00160561">
        <w:t>finishing surfaces adjoining open drains and confirming ease of run off</w:t>
      </w:r>
    </w:p>
    <w:p w:rsidR="00000000" w:rsidRPr="00160561" w:rsidP="00160561">
      <w:pPr>
        <w:pStyle w:val="ListBullet2"/>
      </w:pPr>
      <w:r w:rsidRPr="00160561">
        <w:t>undertaking erosion control methods according to site requirements</w:t>
      </w:r>
    </w:p>
    <w:p w:rsidR="00000000" w:rsidRPr="00160561" w:rsidP="00160561">
      <w:pPr>
        <w:pStyle w:val="ListBullet2"/>
      </w:pPr>
      <w:r w:rsidRPr="00160561">
        <w:t>inspecting, clear</w:t>
      </w:r>
      <w:r w:rsidRPr="00160561">
        <w:t>ing and repairing culverts</w:t>
      </w:r>
    </w:p>
    <w:p w:rsidR="00000000" w:rsidRPr="00160561" w:rsidP="00160561">
      <w:pPr>
        <w:pStyle w:val="ListBullet2"/>
      </w:pPr>
      <w:r w:rsidRPr="00160561">
        <w:t xml:space="preserve">clearing work area and disposing of, recycling or storing materials </w:t>
      </w:r>
    </w:p>
    <w:p w:rsidR="00000000" w:rsidRPr="00160561" w:rsidP="00160561">
      <w:pPr>
        <w:pStyle w:val="ListBullet2"/>
      </w:pPr>
      <w:r w:rsidRPr="00160561">
        <w:t>sealing and storing or packing unused materials.</w:t>
      </w:r>
    </w:p>
    <w:p w:rsidR="00000000" w:rsidRPr="00160561" w:rsidP="00160561">
      <w:pPr>
        <w:pStyle w:val="BodyText"/>
      </w:pPr>
    </w:p>
    <w:p w:rsidR="00000000" w:rsidRPr="00160561" w:rsidP="00415236">
      <w:pPr>
        <w:pStyle w:val="BodyText"/>
      </w:pPr>
      <w:r w:rsidRPr="00160561">
        <w:t>During the above, the candidate must:</w:t>
      </w:r>
    </w:p>
    <w:p w:rsidR="00000000" w:rsidRPr="00160561" w:rsidP="00160561">
      <w:pPr>
        <w:pStyle w:val="ListBullet"/>
      </w:pPr>
      <w:r w:rsidRPr="00160561">
        <w:t>locate and apply required documentation, policies and procedures and co</w:t>
      </w:r>
      <w:r w:rsidRPr="00160561">
        <w:t>nfirm work activity is compliant</w:t>
      </w:r>
    </w:p>
    <w:p w:rsidR="00000000" w:rsidRPr="00160561" w:rsidP="00160561">
      <w:pPr>
        <w:pStyle w:val="ListBullet"/>
      </w:pPr>
      <w:r w:rsidRPr="00160561">
        <w:t>implement the requirements, procedures and techniques for drainage system maintenance, including:</w:t>
      </w:r>
    </w:p>
    <w:p w:rsidR="00000000" w:rsidRPr="00160561" w:rsidP="00160561">
      <w:pPr>
        <w:pStyle w:val="ListBullet2"/>
      </w:pPr>
      <w:r w:rsidRPr="00160561">
        <w:t>identifying and applying relevant drawings and job specifications to all work activities</w:t>
      </w:r>
    </w:p>
    <w:p w:rsidR="00000000" w:rsidRPr="00160561" w:rsidP="00160561">
      <w:pPr>
        <w:pStyle w:val="ListBullet2"/>
      </w:pPr>
      <w:r w:rsidRPr="00160561">
        <w:t>identifying, addressing and reporting potential hazards and risks</w:t>
      </w:r>
    </w:p>
    <w:p w:rsidR="00000000" w:rsidRPr="00160561" w:rsidP="00160561">
      <w:pPr>
        <w:pStyle w:val="ListBullet2"/>
      </w:pPr>
      <w:r w:rsidRPr="00160561">
        <w:t xml:space="preserve">identifying, obtaining, confirming and implementing signage requirements </w:t>
      </w:r>
    </w:p>
    <w:p w:rsidR="00000000" w:rsidRPr="00160561" w:rsidP="00160561">
      <w:pPr>
        <w:pStyle w:val="ListBullet2"/>
      </w:pPr>
      <w:r w:rsidRPr="00160561">
        <w:t xml:space="preserve">selecting and checking for faults all plant, tools and equipment required to carry out tasks </w:t>
      </w:r>
    </w:p>
    <w:p w:rsidR="00000000" w:rsidRPr="00160561" w:rsidP="00160561">
      <w:pPr>
        <w:pStyle w:val="ListBullet2"/>
      </w:pPr>
      <w:r w:rsidRPr="00160561">
        <w:t>identifying, addressin</w:t>
      </w:r>
      <w:r w:rsidRPr="00160561">
        <w:t>g and reporting environmental issues and ground conditions</w:t>
      </w:r>
    </w:p>
    <w:p w:rsidR="00000000" w:rsidRPr="00160561" w:rsidP="00160561">
      <w:pPr>
        <w:pStyle w:val="ListBullet2"/>
      </w:pPr>
      <w:r w:rsidRPr="00160561">
        <w:t>determining temporary stormwater diversion requirements</w:t>
      </w:r>
    </w:p>
    <w:p w:rsidR="00000000" w:rsidRPr="00160561" w:rsidP="00160561">
      <w:pPr>
        <w:pStyle w:val="ListBullet"/>
      </w:pPr>
      <w:r w:rsidRPr="00160561">
        <w:t>work with others to undertake and complete the maintenance of drainage systems that meets required outcomes, including:</w:t>
      </w:r>
    </w:p>
    <w:p w:rsidR="00000000" w:rsidRPr="00160561" w:rsidP="00160561">
      <w:pPr>
        <w:pStyle w:val="ListBullet2"/>
      </w:pPr>
      <w:r w:rsidRPr="00160561">
        <w:t>preparing for and o</w:t>
      </w:r>
      <w:r w:rsidRPr="00160561">
        <w:t>rganising work activities to meet task requirements</w:t>
      </w:r>
    </w:p>
    <w:p w:rsidR="00000000" w:rsidRPr="00160561" w:rsidP="00160561">
      <w:pPr>
        <w:pStyle w:val="ListBullet2"/>
      </w:pPr>
      <w:r w:rsidRPr="00160561">
        <w:t>communicating with others to receive and clarify work instructions</w:t>
      </w:r>
    </w:p>
    <w:p w:rsidR="00000000" w:rsidRPr="00160561" w:rsidP="00160561">
      <w:pPr>
        <w:pStyle w:val="ListBullet2"/>
      </w:pPr>
      <w:r w:rsidRPr="00160561">
        <w:t>using communication techniques and aids to advise others of work activity and exclusion zones</w:t>
      </w:r>
    </w:p>
    <w:p w:rsidR="00000000" w:rsidRPr="00160561" w:rsidP="00160561">
      <w:pPr>
        <w:pStyle w:val="ListBullet2"/>
      </w:pPr>
      <w:r w:rsidRPr="00160561">
        <w:t>monitoring hazards and identifying and comm</w:t>
      </w:r>
      <w:r w:rsidRPr="00160561">
        <w:t>unicating changes to work environment.</w:t>
      </w:r>
    </w:p>
    <w:p w:rsidR="00000000" w:rsidRPr="00160561" w:rsidP="00160561">
      <w:pPr>
        <w:pStyle w:val="AllowPageBreak"/>
      </w:pPr>
    </w:p>
    <w:p w:rsidR="00000000" w:rsidRPr="00160561" w:rsidP="00160561">
      <w:pPr>
        <w:pStyle w:val="Heading1"/>
      </w:pPr>
      <w:bookmarkStart w:id="3" w:name="O_1137464"/>
      <w:bookmarkEnd w:id="3"/>
      <w:r w:rsidRPr="00160561">
        <w:t>Knowledge Evidence</w:t>
      </w:r>
    </w:p>
    <w:p w:rsidR="00000000" w:rsidRPr="00160561" w:rsidP="00415236">
      <w:pPr>
        <w:pStyle w:val="BodyText"/>
      </w:pPr>
      <w:r w:rsidRPr="00160561">
        <w:t>The candidate must be able to demonstrate knowledge to complete the tasks outlined in the elements, performance criteria and foundation skills of this unit, including knowledge of</w:t>
      </w:r>
      <w:r w:rsidRPr="00160561">
        <w:t>:</w:t>
      </w:r>
    </w:p>
    <w:p w:rsidR="00000000" w:rsidRPr="00160561" w:rsidP="00160561">
      <w:pPr>
        <w:pStyle w:val="ListBullet"/>
      </w:pPr>
      <w:r w:rsidRPr="00160561">
        <w:t>legislation required to maintain drainage systems</w:t>
      </w:r>
    </w:p>
    <w:p w:rsidR="00000000" w:rsidRPr="00160561" w:rsidP="00160561">
      <w:pPr>
        <w:pStyle w:val="ListBullet"/>
      </w:pPr>
      <w:r w:rsidRPr="00160561">
        <w:t>policies, procedures and documentation required to maintain drainage systems, including those relating to:</w:t>
      </w:r>
    </w:p>
    <w:p w:rsidR="00000000" w:rsidRPr="00160561" w:rsidP="00160561">
      <w:pPr>
        <w:pStyle w:val="ListBullet2"/>
      </w:pPr>
      <w:r w:rsidRPr="00160561">
        <w:t>site requirements</w:t>
      </w:r>
    </w:p>
    <w:p w:rsidR="00000000" w:rsidRPr="00160561" w:rsidP="00160561">
      <w:pPr>
        <w:pStyle w:val="ListBullet2"/>
      </w:pPr>
      <w:r w:rsidRPr="00160561">
        <w:t>manufacturer specifications for required plant and equipment</w:t>
      </w:r>
    </w:p>
    <w:p w:rsidR="00000000" w:rsidRPr="00160561" w:rsidP="00160561">
      <w:pPr>
        <w:pStyle w:val="ListBullet2"/>
      </w:pPr>
      <w:r w:rsidRPr="00160561">
        <w:t>relevant drawings and job specifications</w:t>
      </w:r>
    </w:p>
    <w:p w:rsidR="00000000" w:rsidRPr="00160561" w:rsidP="00160561">
      <w:pPr>
        <w:pStyle w:val="ListBullet2"/>
      </w:pPr>
      <w:r w:rsidRPr="00160561">
        <w:t>hazard and risk management</w:t>
      </w:r>
    </w:p>
    <w:p w:rsidR="00000000" w:rsidRPr="00160561" w:rsidP="00160561">
      <w:pPr>
        <w:pStyle w:val="ListBullet2"/>
      </w:pPr>
      <w:r w:rsidRPr="00160561">
        <w:t>environmental protection and ground conditions</w:t>
      </w:r>
    </w:p>
    <w:p w:rsidR="00000000" w:rsidRPr="00160561" w:rsidP="00160561">
      <w:pPr>
        <w:pStyle w:val="ListBullet2"/>
      </w:pPr>
      <w:r w:rsidRPr="00160561">
        <w:t>work activity set up procedures</w:t>
      </w:r>
    </w:p>
    <w:p w:rsidR="00000000" w:rsidRPr="00160561" w:rsidP="00160561">
      <w:pPr>
        <w:pStyle w:val="ListBullet2"/>
      </w:pPr>
      <w:r w:rsidRPr="00160561">
        <w:t>communication techniques and aids</w:t>
      </w:r>
    </w:p>
    <w:p w:rsidR="00000000" w:rsidRPr="00160561" w:rsidP="00160561">
      <w:pPr>
        <w:pStyle w:val="ListBullet2"/>
      </w:pPr>
      <w:r w:rsidRPr="00160561">
        <w:t>site isolation and traffic control responsibilities</w:t>
      </w:r>
    </w:p>
    <w:p w:rsidR="00000000" w:rsidRPr="00160561" w:rsidP="00160561">
      <w:pPr>
        <w:pStyle w:val="ListBullet2"/>
      </w:pPr>
      <w:r w:rsidRPr="00160561">
        <w:t>work health and safety</w:t>
      </w:r>
    </w:p>
    <w:p w:rsidR="00000000" w:rsidRPr="00160561" w:rsidP="00160561">
      <w:pPr>
        <w:pStyle w:val="ListBullet2"/>
      </w:pPr>
      <w:r w:rsidRPr="00160561">
        <w:t>waste management</w:t>
      </w:r>
    </w:p>
    <w:p w:rsidR="00000000" w:rsidRPr="00160561" w:rsidP="00160561">
      <w:pPr>
        <w:pStyle w:val="ListBullet2"/>
      </w:pPr>
      <w:r w:rsidRPr="00160561">
        <w:t>workplace recording and reporting</w:t>
      </w:r>
    </w:p>
    <w:p w:rsidR="00000000" w:rsidRPr="00160561" w:rsidP="00160561">
      <w:pPr>
        <w:pStyle w:val="ListBullet"/>
      </w:pPr>
      <w:r w:rsidRPr="00160561">
        <w:t>types, characteristics, technical capabilities and limitations of equipment required to maintain drainage systems</w:t>
      </w:r>
    </w:p>
    <w:p w:rsidR="00000000" w:rsidRPr="00160561" w:rsidP="00160561">
      <w:pPr>
        <w:pStyle w:val="ListBullet"/>
      </w:pPr>
      <w:r w:rsidRPr="00160561">
        <w:t>principles and techniques for effective drainage system maintenance, including:</w:t>
      </w:r>
    </w:p>
    <w:p w:rsidR="00000000" w:rsidRPr="00160561" w:rsidP="00160561">
      <w:pPr>
        <w:pStyle w:val="ListBullet2"/>
      </w:pPr>
      <w:r w:rsidRPr="00160561">
        <w:t>technique</w:t>
      </w:r>
      <w:r w:rsidRPr="00160561">
        <w:t>s for maintaining drainage components and open drains</w:t>
      </w:r>
    </w:p>
    <w:p w:rsidR="00000000" w:rsidRPr="00160561" w:rsidP="00160561">
      <w:pPr>
        <w:pStyle w:val="ListBullet2"/>
      </w:pPr>
      <w:r w:rsidRPr="00160561">
        <w:t>drainage system excavation and repair techniques</w:t>
      </w:r>
    </w:p>
    <w:p w:rsidR="00000000" w:rsidRPr="00160561" w:rsidP="00160561">
      <w:pPr>
        <w:pStyle w:val="ListBullet2"/>
      </w:pPr>
      <w:r w:rsidRPr="00160561">
        <w:t>techniques for inspecting and repairing culverts</w:t>
      </w:r>
    </w:p>
    <w:p w:rsidR="00000000" w:rsidRPr="00160561" w:rsidP="00160561">
      <w:pPr>
        <w:pStyle w:val="ListBullet2"/>
      </w:pPr>
      <w:r w:rsidRPr="00160561">
        <w:t>erosion control methods.</w:t>
      </w:r>
    </w:p>
    <w:p w:rsidR="00000000" w:rsidRPr="00160561" w:rsidP="00160561">
      <w:pPr>
        <w:pStyle w:val="AllowPageBreak"/>
      </w:pPr>
    </w:p>
    <w:p w:rsidR="00000000" w:rsidRPr="00160561" w:rsidP="00160561">
      <w:pPr>
        <w:pStyle w:val="Heading1"/>
      </w:pPr>
      <w:bookmarkStart w:id="4" w:name="O_1137463"/>
      <w:bookmarkEnd w:id="4"/>
      <w:r w:rsidRPr="00160561">
        <w:t>Assessment Conditions</w:t>
      </w:r>
    </w:p>
    <w:p w:rsidR="00000000" w:rsidRPr="00160561" w:rsidP="00415236">
      <w:pPr>
        <w:pStyle w:val="BodyText"/>
      </w:pPr>
      <w:r w:rsidRPr="00160561">
        <w:t>Mandatory conditions for assessment of this unit are stipulated below. The assessment must:</w:t>
      </w:r>
    </w:p>
    <w:p w:rsidR="00000000" w:rsidRPr="00160561" w:rsidP="00160561">
      <w:pPr>
        <w:pStyle w:val="ListBullet"/>
      </w:pPr>
      <w:r w:rsidRPr="00160561">
        <w:t>include access to:</w:t>
      </w:r>
    </w:p>
    <w:p w:rsidR="00000000" w:rsidRPr="00160561" w:rsidP="00160561">
      <w:pPr>
        <w:pStyle w:val="ListBullet2"/>
      </w:pPr>
      <w:r w:rsidRPr="00160561">
        <w:t>personal protective equipment</w:t>
      </w:r>
    </w:p>
    <w:p w:rsidR="00000000" w:rsidRPr="00160561" w:rsidP="00160561">
      <w:pPr>
        <w:pStyle w:val="ListBullet2"/>
      </w:pPr>
      <w:r w:rsidRPr="00160561">
        <w:t>equipment required to maintain drainage systems</w:t>
      </w:r>
    </w:p>
    <w:p w:rsidR="00000000" w:rsidRPr="00160561" w:rsidP="00160561">
      <w:pPr>
        <w:pStyle w:val="ListBullet"/>
      </w:pPr>
      <w:r w:rsidRPr="00160561">
        <w:t xml:space="preserve">be conducted in a safe environment; and, </w:t>
      </w:r>
    </w:p>
    <w:p w:rsidR="00000000" w:rsidRPr="00160561" w:rsidP="00160561">
      <w:pPr>
        <w:pStyle w:val="ListBullet"/>
      </w:pPr>
      <w:r w:rsidRPr="00160561">
        <w:t>be assessed in the con</w:t>
      </w:r>
      <w:r w:rsidRPr="00160561">
        <w:t>text of this sector</w:t>
      </w:r>
      <w:r>
        <w:t>’</w:t>
      </w:r>
      <w:r w:rsidRPr="00160561">
        <w:t xml:space="preserve">s work environment; and, </w:t>
      </w:r>
    </w:p>
    <w:p w:rsidR="00000000" w:rsidRPr="00160561" w:rsidP="00160561">
      <w:pPr>
        <w:pStyle w:val="ListBullet"/>
      </w:pPr>
      <w:r w:rsidRPr="00160561">
        <w:t>be assessed in compliance with relevant legislation/regulation and using policies, procedures and processes directly related to the industry sector for which it is being assessed; and,</w:t>
      </w:r>
    </w:p>
    <w:p w:rsidR="00000000" w:rsidRPr="00160561" w:rsidP="00160561">
      <w:pPr>
        <w:pStyle w:val="ListBullet"/>
      </w:pPr>
      <w:r w:rsidRPr="00160561">
        <w:t>confirm consistent perfor</w:t>
      </w:r>
      <w:r w:rsidRPr="00160561">
        <w:t>mance can be applied in a range of relevant workplace circumstances.</w:t>
      </w:r>
    </w:p>
    <w:p w:rsidR="00000000" w:rsidRPr="00160561" w:rsidP="00415236">
      <w:pPr>
        <w:pStyle w:val="BodyText"/>
      </w:pPr>
      <w:r w:rsidRPr="00160561">
        <w:t>Where personal safety or environmental damage are limiting factors, assessment may occur in a simulated work environment* provided it is realistic and sufficiently rigorous to cover all a</w:t>
      </w:r>
      <w:r w:rsidRPr="00160561">
        <w:t>spects of this sector’s workplace performance, including environment, task skills, task management skills, contingency management skills and job role environment skills.</w:t>
      </w:r>
    </w:p>
    <w:p w:rsidR="00000000" w:rsidRPr="00160561" w:rsidP="00415236">
      <w:pPr>
        <w:pStyle w:val="Heading3"/>
      </w:pPr>
      <w:r w:rsidRPr="00160561">
        <w:rPr>
          <w:rStyle w:val="SpecialBold"/>
        </w:rPr>
        <w:t>Assessor requirements</w:t>
      </w:r>
    </w:p>
    <w:p w:rsidR="00000000" w:rsidRPr="00160561" w:rsidP="00415236">
      <w:pPr>
        <w:pStyle w:val="BodyText"/>
      </w:pPr>
      <w:r w:rsidRPr="00160561">
        <w:t>Assessors must be able to clearly demonstrate current and relevant industry knowledge and experience to satisfy the mandatory regulatory standards as set out in the Standards for Registered Training Organisations (RTOs) 2015/Australian Quality Training Fra</w:t>
      </w:r>
      <w:r w:rsidRPr="00160561">
        <w:t>mework mandatory requirements for assessors current at the time of assessment and any relevant licensing and certification requirements. This includes:</w:t>
      </w:r>
    </w:p>
    <w:p w:rsidR="00000000" w:rsidRPr="00160561" w:rsidP="00160561">
      <w:pPr>
        <w:pStyle w:val="ListBullet"/>
      </w:pPr>
      <w:r w:rsidRPr="00160561">
        <w:t>vocational competencies at least to the level being delivered and assessed</w:t>
      </w:r>
    </w:p>
    <w:p w:rsidR="00000000" w:rsidRPr="00160561" w:rsidP="00160561">
      <w:pPr>
        <w:pStyle w:val="ListBullet"/>
      </w:pPr>
      <w:r w:rsidRPr="00160561">
        <w:t>current industry skills dire</w:t>
      </w:r>
      <w:r w:rsidRPr="00160561">
        <w:t>ctly relevant to the training and assessment being provided</w:t>
      </w:r>
    </w:p>
    <w:p w:rsidR="00000000" w:rsidRPr="00160561" w:rsidP="00160561">
      <w:pPr>
        <w:pStyle w:val="ListBullet"/>
      </w:pPr>
      <w:r w:rsidRPr="00160561">
        <w:t>current knowledge and skills in vocational training and learning that informs their training and assessment</w:t>
      </w:r>
    </w:p>
    <w:p w:rsidR="00000000" w:rsidRPr="00160561" w:rsidP="00160561">
      <w:pPr>
        <w:pStyle w:val="ListBullet"/>
      </w:pPr>
      <w:r w:rsidRPr="00160561">
        <w:t>formal relevant qualifications in training and assessment</w:t>
      </w:r>
    </w:p>
    <w:p w:rsidR="00000000" w:rsidRPr="00160561" w:rsidP="00160561">
      <w:pPr>
        <w:pStyle w:val="ListBullet"/>
      </w:pPr>
      <w:r w:rsidRPr="00160561">
        <w:t>having knowledge of and/or exp</w:t>
      </w:r>
      <w:r w:rsidRPr="00160561">
        <w:t xml:space="preserve">erience using the latest techniques and processes </w:t>
      </w:r>
    </w:p>
    <w:p w:rsidR="00000000" w:rsidRPr="00160561" w:rsidP="00160561">
      <w:pPr>
        <w:pStyle w:val="ListBullet"/>
      </w:pPr>
      <w:r w:rsidRPr="00160561">
        <w:t>possessing the required level of RII training product knowledge</w:t>
      </w:r>
    </w:p>
    <w:p w:rsidR="00000000" w:rsidRPr="00160561" w:rsidP="00160561">
      <w:pPr>
        <w:pStyle w:val="ListBullet"/>
      </w:pPr>
      <w:r w:rsidRPr="00160561">
        <w:t>having an understanding and knowledge of legislation and regulations relevant to the industry and to employment and workplaces</w:t>
      </w:r>
    </w:p>
    <w:p w:rsidR="00000000" w:rsidRPr="00160561" w:rsidP="00160561">
      <w:pPr>
        <w:pStyle w:val="ListBullet"/>
      </w:pPr>
      <w:r w:rsidRPr="00160561">
        <w:t xml:space="preserve">demonstrating </w:t>
      </w:r>
      <w:r w:rsidRPr="00160561">
        <w:t>the performance evidence, and knowledge evidence outlined in this unit of competency, and</w:t>
      </w:r>
    </w:p>
    <w:p w:rsidR="00000000" w:rsidRPr="00160561" w:rsidP="00160561">
      <w:pPr>
        <w:pStyle w:val="ListBullet"/>
      </w:pPr>
      <w:r w:rsidRPr="00160561">
        <w:t>the minimum years of current** work experience after competency has been obtained as specified below in an industry sector relevant to the outcomes of the unit.</w:t>
      </w:r>
    </w:p>
    <w:p w:rsidR="00000000" w:rsidRPr="00160561" w:rsidP="00415236">
      <w:pPr>
        <w:pStyle w:val="BodyText"/>
      </w:pPr>
      <w:r w:rsidRPr="00160561">
        <w:t>It is</w:t>
      </w:r>
      <w:r w:rsidRPr="00160561">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160561">
        <w:t>relevant to the training and assessment being provided. This means the industry subject matter expert must demonstrate skills and knowledge from the minimum years of current work experience after competency has been obtained as specified below, including t</w:t>
      </w:r>
      <w:r w:rsidRPr="00160561">
        <w:t>ime spent in roles related to the unit being assessed:</w:t>
      </w:r>
    </w:p>
    <w:tbl>
      <w:tblPr>
        <w:tblW w:w="0" w:type="auto"/>
        <w:tblCellMar>
          <w:left w:w="62" w:type="dxa"/>
          <w:right w:w="62" w:type="dxa"/>
        </w:tblCellMar>
        <w:tblLook w:val="0000"/>
      </w:tblPr>
      <w:tblGrid>
        <w:gridCol w:w="4330"/>
        <w:gridCol w:w="1622"/>
        <w:gridCol w:w="3244"/>
      </w:tblGrid>
      <w:tr w:rsidTr="00415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Heading4"/>
              <w:rPr>
                <w:lang w:val="en-NZ"/>
              </w:rPr>
            </w:pPr>
            <w:r w:rsidRPr="0016056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Heading4"/>
              <w:rPr>
                <w:lang w:val="en-NZ"/>
              </w:rPr>
            </w:pPr>
            <w:r w:rsidRPr="0016056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Heading4"/>
              <w:rPr>
                <w:lang w:val="en-NZ"/>
              </w:rPr>
            </w:pPr>
            <w:r w:rsidRPr="00160561">
              <w:t>Required assessor or industry subject matter expert experience</w:t>
            </w:r>
          </w:p>
        </w:tc>
      </w:tr>
      <w:tr w:rsidTr="0041523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BodyText"/>
              <w:rPr>
                <w:lang w:val="en-NZ"/>
              </w:rPr>
            </w:pPr>
            <w:r w:rsidRPr="0016056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BodyText"/>
              <w:rPr>
                <w:lang w:val="en-NZ"/>
              </w:rPr>
            </w:pPr>
            <w:r w:rsidRPr="0016056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BodyText"/>
              <w:rPr>
                <w:lang w:val="en-NZ"/>
              </w:rPr>
            </w:pPr>
            <w:r w:rsidRPr="00160561">
              <w:t>1 year</w:t>
            </w:r>
          </w:p>
        </w:tc>
      </w:tr>
      <w:tr w:rsidTr="0041523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BodyText"/>
              <w:rPr>
                <w:lang w:val="en-NZ"/>
              </w:rPr>
            </w:pPr>
            <w:r w:rsidRPr="0016056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BodyText"/>
              <w:rPr>
                <w:lang w:val="en-NZ"/>
              </w:rPr>
            </w:pPr>
            <w:r w:rsidRPr="00160561">
              <w:t>2 years</w:t>
            </w:r>
          </w:p>
        </w:tc>
      </w:tr>
      <w:tr w:rsidTr="00415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BodyText"/>
              <w:rPr>
                <w:lang w:val="en-NZ"/>
              </w:rPr>
            </w:pPr>
            <w:r w:rsidRPr="0016056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BodyText"/>
              <w:rPr>
                <w:lang w:val="en-NZ"/>
              </w:rPr>
            </w:pPr>
            <w:r w:rsidRPr="0016056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BodyText"/>
              <w:rPr>
                <w:lang w:val="en-NZ"/>
              </w:rPr>
            </w:pPr>
            <w:r w:rsidRPr="00160561">
              <w:t>3 years</w:t>
            </w:r>
          </w:p>
        </w:tc>
      </w:tr>
      <w:tr w:rsidTr="00415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561">
            <w:pPr>
              <w:pStyle w:val="BodyText"/>
              <w:rPr>
                <w:lang w:val="en-NZ"/>
              </w:rPr>
            </w:pPr>
            <w:r w:rsidRPr="0016056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0561" w:rsidP="00160561">
            <w:pPr>
              <w:pStyle w:val="BodyText"/>
            </w:pPr>
            <w:r w:rsidRPr="00160561">
              <w:t>Where this unit is being assessed outside of the resources and infrastructure sectors assessor and/or industry subject matter expert experience should be in-line with industry standards for the sector in which it is being assessed and where no industry sta</w:t>
            </w:r>
            <w:r w:rsidRPr="00160561">
              <w:t>ndard is specified should comply with any relevant regulation.</w:t>
            </w:r>
          </w:p>
        </w:tc>
      </w:tr>
    </w:tbl>
    <w:p w:rsidR="00000000" w:rsidRPr="00160561" w:rsidP="00415236">
      <w:pPr>
        <w:pStyle w:val="BodyText"/>
      </w:pPr>
      <w:r w:rsidRPr="00160561">
        <w:t>*Guidance on simulated environments has been stipulated in the Companion Volume Implementation Guide located on VETNet.</w:t>
      </w:r>
    </w:p>
    <w:p w:rsidR="00000000" w:rsidRPr="00160561" w:rsidP="00415236">
      <w:pPr>
        <w:pStyle w:val="BodyText"/>
      </w:pPr>
      <w:r w:rsidRPr="00160561">
        <w:t xml:space="preserve">**Assessors can demonstrate current work experience through employment </w:t>
      </w:r>
      <w:r w:rsidRPr="00160561">
        <w:t>within industry in a role relevant to the outcomes of the unit; or, for external assessors this can be demonstrated through exposure to industry by conducting a minimum number of site assessments as determined by the relevant industry sector, across variou</w:t>
      </w:r>
      <w:r w:rsidRPr="00160561">
        <w:t>s locations.</w:t>
      </w:r>
    </w:p>
    <w:p w:rsidR="00000000" w:rsidRPr="00160561" w:rsidP="00415236">
      <w:pPr>
        <w:pStyle w:val="BodyText"/>
      </w:pPr>
      <w:r w:rsidRPr="00160561">
        <w:t>*** While a unit of competency does not have an AQF level, where a unit is being delivered outside of a qualification the first numeric character in the unit code should be considered as the AQF indicator level for assessment purposes.</w:t>
      </w:r>
    </w:p>
    <w:p w:rsidR="00000000" w:rsidRPr="00160561" w:rsidP="00160561">
      <w:pPr>
        <w:pStyle w:val="Heading1"/>
      </w:pPr>
      <w:bookmarkStart w:id="5" w:name="O_1137461"/>
      <w:bookmarkEnd w:id="5"/>
      <w:r w:rsidRPr="00160561">
        <w:t>Links</w:t>
      </w:r>
    </w:p>
    <w:p w:rsidR="00000000" w:rsidRPr="00160561" w:rsidP="00415236">
      <w:pPr>
        <w:pStyle w:val="BodyText"/>
      </w:pPr>
      <w:r w:rsidRPr="0016056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4616F">
        <w:rPr>
          <w:rStyle w:val="Hyperlink"/>
        </w:rPr>
        <w:t>https://vetnet.gov.au/Pages/TrainingDocs.aspx?q=88a61002-9a21-4386-aaf8-69c76e675272</w:t>
      </w:r>
      <w:r>
        <w:fldChar w:fldCharType="end"/>
      </w:r>
    </w:p>
    <w:p w:rsidR="00000000" w:rsidRPr="00160561" w:rsidP="00160561"/>
    <w:sectPr w:rsidSect="001605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61" w:rsidRPr="00415236" w:rsidP="00415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36" w:rsidP="00160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236" w:rsidP="001605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15236" w:rsidP="001605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561" w:rsidRPr="00415236" w:rsidP="00415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236" w:rsidRPr="002D2AF8" w:rsidP="00160561">
    <w:pPr>
      <w:pStyle w:val="Header"/>
      <w:framePr w:wrap="around"/>
    </w:pPr>
    <w:r>
      <w:fldChar w:fldCharType="begin"/>
    </w:r>
    <w:r>
      <w:instrText xml:space="preserve"> TITLE   \* MERGEFORMAT </w:instrText>
    </w:r>
    <w:r>
      <w:fldChar w:fldCharType="separate"/>
    </w:r>
    <w:r>
      <w:t>Assessment Requirements for RIICRC301E Maintain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415236" w:rsidP="00160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426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1CF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01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561"/>
    <w:pPr>
      <w:spacing w:before="360" w:after="60"/>
      <w:outlineLvl w:val="0"/>
    </w:pPr>
    <w:rPr>
      <w:sz w:val="32"/>
    </w:rPr>
  </w:style>
  <w:style w:type="paragraph" w:styleId="Heading2">
    <w:name w:val="heading 2"/>
    <w:basedOn w:val="HeadingBase"/>
    <w:next w:val="BodyText"/>
    <w:link w:val="Heading2Char"/>
    <w:qFormat/>
    <w:rsid w:val="00160561"/>
    <w:pPr>
      <w:keepLines/>
      <w:spacing w:before="240" w:after="120"/>
      <w:outlineLvl w:val="1"/>
    </w:pPr>
    <w:rPr>
      <w:sz w:val="28"/>
      <w:szCs w:val="40"/>
    </w:rPr>
  </w:style>
  <w:style w:type="paragraph" w:styleId="Heading3">
    <w:name w:val="heading 3"/>
    <w:basedOn w:val="HeadingBase"/>
    <w:next w:val="BodyText"/>
    <w:link w:val="Heading3Char"/>
    <w:qFormat/>
    <w:rsid w:val="00160561"/>
    <w:pPr>
      <w:spacing w:before="180" w:after="120"/>
      <w:outlineLvl w:val="2"/>
    </w:pPr>
    <w:rPr>
      <w:spacing w:val="-10"/>
      <w:kern w:val="32"/>
    </w:rPr>
  </w:style>
  <w:style w:type="paragraph" w:styleId="Heading4">
    <w:name w:val="heading 4"/>
    <w:basedOn w:val="HeadingBase"/>
    <w:next w:val="BodyText"/>
    <w:link w:val="Heading4Char"/>
    <w:qFormat/>
    <w:rsid w:val="00160561"/>
    <w:pPr>
      <w:spacing w:before="160" w:after="120"/>
      <w:outlineLvl w:val="3"/>
    </w:pPr>
    <w:rPr>
      <w:sz w:val="22"/>
    </w:rPr>
  </w:style>
  <w:style w:type="paragraph" w:styleId="Heading5">
    <w:name w:val="heading 5"/>
    <w:basedOn w:val="HeadingBase"/>
    <w:next w:val="Normal"/>
    <w:link w:val="Heading5Char"/>
    <w:qFormat/>
    <w:rsid w:val="00160561"/>
    <w:pPr>
      <w:spacing w:before="80"/>
      <w:outlineLvl w:val="4"/>
    </w:pPr>
    <w:rPr>
      <w:color w:val="918585"/>
      <w:sz w:val="20"/>
    </w:rPr>
  </w:style>
  <w:style w:type="paragraph" w:styleId="Heading6">
    <w:name w:val="heading 6"/>
    <w:basedOn w:val="HeadingBase"/>
    <w:next w:val="Normal"/>
    <w:link w:val="Heading6Char"/>
    <w:qFormat/>
    <w:rsid w:val="00160561"/>
    <w:pPr>
      <w:spacing w:before="60"/>
      <w:outlineLvl w:val="5"/>
    </w:pPr>
    <w:rPr>
      <w:color w:val="918585"/>
      <w:sz w:val="20"/>
    </w:rPr>
  </w:style>
  <w:style w:type="paragraph" w:styleId="Heading7">
    <w:name w:val="heading 7"/>
    <w:basedOn w:val="Normal"/>
    <w:next w:val="Normal"/>
    <w:link w:val="Heading7Char"/>
    <w:qFormat/>
    <w:rsid w:val="00160561"/>
    <w:pPr>
      <w:ind w:left="720"/>
      <w:outlineLvl w:val="6"/>
    </w:pPr>
    <w:rPr>
      <w:i/>
    </w:rPr>
  </w:style>
  <w:style w:type="paragraph" w:styleId="Heading8">
    <w:name w:val="heading 8"/>
    <w:basedOn w:val="Normal"/>
    <w:next w:val="Normal"/>
    <w:link w:val="Heading8Char"/>
    <w:qFormat/>
    <w:rsid w:val="00160561"/>
    <w:pPr>
      <w:ind w:left="720"/>
      <w:outlineLvl w:val="7"/>
    </w:pPr>
    <w:rPr>
      <w:i/>
    </w:rPr>
  </w:style>
  <w:style w:type="paragraph" w:styleId="Heading9">
    <w:name w:val="heading 9"/>
    <w:basedOn w:val="Normal"/>
    <w:next w:val="Normal"/>
    <w:link w:val="Heading9Char"/>
    <w:qFormat/>
    <w:rsid w:val="00160561"/>
    <w:pPr>
      <w:ind w:left="720"/>
      <w:outlineLvl w:val="8"/>
    </w:pPr>
    <w:rPr>
      <w:i/>
    </w:rPr>
  </w:style>
  <w:style w:type="character" w:default="1" w:styleId="DefaultParagraphFont">
    <w:name w:val="Default Paragraph Font"/>
    <w:uiPriority w:val="1"/>
    <w:unhideWhenUsed/>
    <w:rsid w:val="00160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561"/>
  </w:style>
  <w:style w:type="character" w:customStyle="1" w:styleId="Heading1Char">
    <w:name w:val="Heading 1 Char"/>
    <w:basedOn w:val="DefaultParagraphFont"/>
    <w:link w:val="Heading1"/>
    <w:rsid w:val="0016056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0561"/>
    <w:rPr>
      <w:rFonts w:ascii="Times New Roman" w:eastAsia="Times New Roman" w:hAnsi="Times New Roman" w:cs="Times New Roman"/>
      <w:b/>
      <w:szCs w:val="20"/>
      <w:lang w:eastAsia="en-US"/>
    </w:rPr>
  </w:style>
  <w:style w:type="paragraph" w:styleId="BodyText">
    <w:name w:val="Body Text"/>
    <w:basedOn w:val="Normal"/>
    <w:link w:val="BodyTextChar"/>
    <w:rsid w:val="001605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561"/>
    <w:rPr>
      <w:rFonts w:ascii="Times New Roman" w:eastAsia="Times New Roman" w:hAnsi="Times New Roman" w:cs="Times New Roman"/>
      <w:sz w:val="24"/>
      <w:lang w:eastAsia="en-US"/>
    </w:rPr>
  </w:style>
  <w:style w:type="paragraph" w:styleId="ListBullet">
    <w:name w:val="List Bullet"/>
    <w:basedOn w:val="List"/>
    <w:rsid w:val="00160561"/>
    <w:pPr>
      <w:numPr>
        <w:numId w:val="12"/>
      </w:numPr>
      <w:tabs>
        <w:tab w:val="clear" w:pos="340"/>
      </w:tabs>
      <w:spacing w:before="40" w:after="40"/>
    </w:pPr>
  </w:style>
  <w:style w:type="character" w:customStyle="1" w:styleId="SpecialBold">
    <w:name w:val="Special Bold"/>
    <w:basedOn w:val="DefaultParagraphFont"/>
    <w:rsid w:val="00160561"/>
    <w:rPr>
      <w:b/>
      <w:spacing w:val="0"/>
    </w:rPr>
  </w:style>
  <w:style w:type="paragraph" w:styleId="ListBullet2">
    <w:name w:val="List Bullet 2"/>
    <w:basedOn w:val="List2"/>
    <w:rsid w:val="00160561"/>
    <w:pPr>
      <w:numPr>
        <w:numId w:val="13"/>
      </w:numPr>
      <w:tabs>
        <w:tab w:val="clear" w:pos="680"/>
      </w:tabs>
    </w:pPr>
  </w:style>
  <w:style w:type="paragraph" w:customStyle="1" w:styleId="SuperHeading">
    <w:name w:val="SuperHeading"/>
    <w:basedOn w:val="Normal"/>
    <w:rsid w:val="00160561"/>
    <w:pPr>
      <w:spacing w:before="240" w:after="120"/>
      <w:outlineLvl w:val="0"/>
    </w:pPr>
    <w:rPr>
      <w:rFonts w:ascii="Times New Roman" w:hAnsi="Times New Roman"/>
      <w:b/>
      <w:sz w:val="32"/>
    </w:rPr>
  </w:style>
  <w:style w:type="paragraph" w:customStyle="1" w:styleId="AllowPageBreak">
    <w:name w:val="AllowPageBreak"/>
    <w:rsid w:val="001605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0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56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0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561"/>
    <w:rPr>
      <w:rFonts w:ascii="Courier New" w:eastAsia="Times New Roman" w:hAnsi="Courier New" w:cs="Times New Roman"/>
      <w:i/>
      <w:szCs w:val="20"/>
      <w:lang w:eastAsia="en-US"/>
    </w:rPr>
  </w:style>
  <w:style w:type="paragraph" w:customStyle="1" w:styleId="HeadingBase">
    <w:name w:val="Heading Base"/>
    <w:rsid w:val="00160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561"/>
    <w:pPr>
      <w:tabs>
        <w:tab w:val="right" w:leader="dot" w:pos="9072"/>
      </w:tabs>
      <w:ind w:left="567"/>
    </w:pPr>
    <w:rPr>
      <w:szCs w:val="22"/>
    </w:rPr>
  </w:style>
  <w:style w:type="paragraph" w:customStyle="1" w:styleId="TOCBase">
    <w:name w:val="TOC Base"/>
    <w:rsid w:val="00160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561"/>
    <w:pPr>
      <w:tabs>
        <w:tab w:val="right" w:leader="dot" w:pos="9072"/>
      </w:tabs>
      <w:spacing w:before="40" w:after="40"/>
      <w:ind w:left="284"/>
    </w:pPr>
    <w:rPr>
      <w:rFonts w:ascii="Times New Roman" w:hAnsi="Times New Roman"/>
    </w:rPr>
  </w:style>
  <w:style w:type="paragraph" w:styleId="TOC1">
    <w:name w:val="toc 1"/>
    <w:basedOn w:val="TOCBase"/>
    <w:next w:val="Normal"/>
    <w:rsid w:val="001605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561"/>
    <w:rPr>
      <w:rFonts w:ascii="Times New Roman" w:eastAsia="Times New Roman" w:hAnsi="Times New Roman" w:cs="Times New Roman"/>
      <w:sz w:val="16"/>
      <w:lang w:eastAsia="en-US"/>
    </w:rPr>
  </w:style>
  <w:style w:type="paragraph" w:styleId="Title">
    <w:name w:val="Title"/>
    <w:basedOn w:val="HeadingBase"/>
    <w:link w:val="TitleChar"/>
    <w:qFormat/>
    <w:rsid w:val="00160561"/>
    <w:pPr>
      <w:spacing w:before="5040"/>
      <w:jc w:val="center"/>
    </w:pPr>
    <w:rPr>
      <w:sz w:val="48"/>
      <w:szCs w:val="72"/>
      <w:lang w:val="en-US"/>
    </w:rPr>
  </w:style>
  <w:style w:type="character" w:customStyle="1" w:styleId="TitleChar">
    <w:name w:val="Title Char"/>
    <w:basedOn w:val="DefaultParagraphFont"/>
    <w:link w:val="Title"/>
    <w:rsid w:val="00160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561"/>
    <w:pPr>
      <w:tabs>
        <w:tab w:val="left" w:pos="3600"/>
        <w:tab w:val="left" w:pos="3958"/>
      </w:tabs>
    </w:pPr>
  </w:style>
  <w:style w:type="paragraph" w:styleId="List">
    <w:name w:val="List"/>
    <w:basedOn w:val="BodyText"/>
    <w:next w:val="BodyText"/>
    <w:rsid w:val="00160561"/>
    <w:pPr>
      <w:tabs>
        <w:tab w:val="left" w:pos="340"/>
      </w:tabs>
      <w:spacing w:before="60" w:after="60"/>
      <w:ind w:left="340" w:hanging="340"/>
    </w:pPr>
  </w:style>
  <w:style w:type="paragraph" w:customStyle="1" w:styleId="Note">
    <w:name w:val="Note"/>
    <w:basedOn w:val="BodyText"/>
    <w:rsid w:val="00160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561"/>
    <w:pPr>
      <w:framePr w:wrap="auto" w:hAnchor="text" w:y="6049"/>
    </w:pPr>
    <w:rPr>
      <w:color w:val="000000"/>
      <w:sz w:val="40"/>
    </w:rPr>
  </w:style>
  <w:style w:type="paragraph" w:customStyle="1" w:styleId="TOCTitle">
    <w:name w:val="TOCTitle"/>
    <w:basedOn w:val="Heading1"/>
    <w:rsid w:val="00160561"/>
    <w:pPr>
      <w:spacing w:after="240"/>
      <w:jc w:val="center"/>
      <w:outlineLvl w:val="9"/>
    </w:pPr>
    <w:rPr>
      <w:caps/>
    </w:rPr>
  </w:style>
  <w:style w:type="paragraph" w:customStyle="1" w:styleId="Version">
    <w:name w:val="Version"/>
    <w:rsid w:val="001605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561"/>
    <w:pPr>
      <w:keepNext w:val="0"/>
      <w:tabs>
        <w:tab w:val="right" w:pos="4176"/>
      </w:tabs>
      <w:ind w:left="198" w:hanging="198"/>
    </w:pPr>
    <w:rPr>
      <w:rFonts w:ascii="Garamond" w:hAnsi="Garamond"/>
    </w:rPr>
  </w:style>
  <w:style w:type="paragraph" w:styleId="IndexHeading">
    <w:name w:val="index heading"/>
    <w:basedOn w:val="Normal"/>
    <w:next w:val="Index1"/>
    <w:semiHidden/>
    <w:rsid w:val="00160561"/>
    <w:pPr>
      <w:spacing w:before="120" w:after="120"/>
    </w:pPr>
    <w:rPr>
      <w:rFonts w:ascii="Arial" w:hAnsi="Arial"/>
      <w:b/>
      <w:color w:val="918585"/>
      <w:sz w:val="24"/>
    </w:rPr>
  </w:style>
  <w:style w:type="paragraph" w:styleId="Header">
    <w:name w:val="header"/>
    <w:basedOn w:val="Normal"/>
    <w:link w:val="HeaderChar"/>
    <w:rsid w:val="00160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561"/>
    <w:rPr>
      <w:rFonts w:ascii="Times New Roman" w:eastAsia="Times New Roman" w:hAnsi="Times New Roman" w:cs="Times New Roman"/>
      <w:sz w:val="16"/>
      <w:szCs w:val="20"/>
      <w:lang w:val="en-GB" w:eastAsia="en-US"/>
    </w:rPr>
  </w:style>
  <w:style w:type="paragraph" w:customStyle="1" w:styleId="Chapter">
    <w:name w:val="Chapter"/>
    <w:basedOn w:val="Normal"/>
    <w:rsid w:val="00160561"/>
    <w:pPr>
      <w:spacing w:before="240"/>
    </w:pPr>
    <w:rPr>
      <w:rFonts w:ascii="Times New Roman" w:hAnsi="Times New Roman"/>
      <w:smallCaps/>
      <w:spacing w:val="80"/>
      <w:sz w:val="28"/>
    </w:rPr>
  </w:style>
  <w:style w:type="paragraph" w:customStyle="1" w:styleId="InChapter">
    <w:name w:val="InChapter"/>
    <w:basedOn w:val="Heading3"/>
    <w:rsid w:val="00160561"/>
    <w:pPr>
      <w:spacing w:after="240"/>
      <w:outlineLvl w:val="9"/>
    </w:pPr>
    <w:rPr>
      <w:noProof/>
    </w:rPr>
  </w:style>
  <w:style w:type="paragraph" w:styleId="Index2">
    <w:name w:val="index 2"/>
    <w:basedOn w:val="Normal"/>
    <w:next w:val="Normal"/>
    <w:semiHidden/>
    <w:rsid w:val="00160561"/>
    <w:pPr>
      <w:tabs>
        <w:tab w:val="right" w:pos="4176"/>
      </w:tabs>
      <w:ind w:left="568" w:hanging="284"/>
    </w:pPr>
    <w:rPr>
      <w:rFonts w:ascii="Garamond" w:hAnsi="Garamond"/>
    </w:rPr>
  </w:style>
  <w:style w:type="paragraph" w:customStyle="1" w:styleId="Byline">
    <w:name w:val="Byline"/>
    <w:rsid w:val="00160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561"/>
    <w:pPr>
      <w:tabs>
        <w:tab w:val="clear" w:pos="3600"/>
        <w:tab w:val="clear" w:pos="3958"/>
      </w:tabs>
      <w:jc w:val="right"/>
    </w:pPr>
  </w:style>
  <w:style w:type="character" w:styleId="Emphasis">
    <w:name w:val="Emphasis"/>
    <w:basedOn w:val="DefaultParagraphFont"/>
    <w:qFormat/>
    <w:rsid w:val="00160561"/>
    <w:rPr>
      <w:i/>
    </w:rPr>
  </w:style>
  <w:style w:type="paragraph" w:styleId="Caption">
    <w:name w:val="caption"/>
    <w:basedOn w:val="BodyText"/>
    <w:next w:val="Normal"/>
    <w:qFormat/>
    <w:rsid w:val="00160561"/>
    <w:pPr>
      <w:framePr w:w="2268" w:hSpace="181" w:vSpace="181" w:wrap="around" w:vAnchor="text" w:hAnchor="page" w:x="1135" w:y="285" w:anchorLock="1"/>
    </w:pPr>
    <w:rPr>
      <w:i/>
    </w:rPr>
  </w:style>
  <w:style w:type="paragraph" w:customStyle="1" w:styleId="MiniTOCTitle">
    <w:name w:val="MiniTOCTitle"/>
    <w:basedOn w:val="Heading4"/>
    <w:rsid w:val="00160561"/>
    <w:pPr>
      <w:spacing w:before="240"/>
      <w:outlineLvl w:val="9"/>
    </w:pPr>
    <w:rPr>
      <w:noProof/>
      <w:sz w:val="24"/>
    </w:rPr>
  </w:style>
  <w:style w:type="paragraph" w:customStyle="1" w:styleId="MiniTOCItem">
    <w:name w:val="MiniTOCItem"/>
    <w:basedOn w:val="ListBullet"/>
    <w:rsid w:val="00160561"/>
    <w:pPr>
      <w:numPr>
        <w:numId w:val="0"/>
      </w:numPr>
      <w:tabs>
        <w:tab w:val="right" w:leader="dot" w:pos="6521"/>
      </w:tabs>
      <w:spacing w:before="0" w:after="0"/>
    </w:pPr>
  </w:style>
  <w:style w:type="paragraph" w:customStyle="1" w:styleId="TOFTitle">
    <w:name w:val="TOFTitle"/>
    <w:basedOn w:val="TOCTitle"/>
    <w:rsid w:val="00160561"/>
  </w:style>
  <w:style w:type="paragraph" w:styleId="TableofFigures">
    <w:name w:val="table of figures"/>
    <w:basedOn w:val="Normal"/>
    <w:next w:val="Normal"/>
    <w:semiHidden/>
    <w:rsid w:val="00160561"/>
    <w:pPr>
      <w:tabs>
        <w:tab w:val="right" w:leader="dot" w:pos="9072"/>
      </w:tabs>
      <w:ind w:left="970" w:hanging="403"/>
    </w:pPr>
    <w:rPr>
      <w:rFonts w:ascii="Times New Roman" w:hAnsi="Times New Roman"/>
      <w:b/>
    </w:rPr>
  </w:style>
  <w:style w:type="paragraph" w:styleId="ListNumber">
    <w:name w:val="List Number"/>
    <w:basedOn w:val="List"/>
    <w:rsid w:val="00160561"/>
    <w:pPr>
      <w:numPr>
        <w:numId w:val="15"/>
      </w:numPr>
      <w:tabs>
        <w:tab w:val="clear" w:pos="340"/>
      </w:tabs>
    </w:pPr>
  </w:style>
  <w:style w:type="character" w:customStyle="1" w:styleId="WingdingSymbols">
    <w:name w:val="Wingding Symbols"/>
    <w:rsid w:val="00160561"/>
    <w:rPr>
      <w:rFonts w:ascii="Wingdings" w:hAnsi="Wingdings"/>
    </w:rPr>
  </w:style>
  <w:style w:type="paragraph" w:customStyle="1" w:styleId="TableHeading">
    <w:name w:val="Table Heading"/>
    <w:basedOn w:val="HeadingBase"/>
    <w:rsid w:val="00160561"/>
    <w:pPr>
      <w:keepLines/>
      <w:pBdr>
        <w:bottom w:val="single" w:sz="6" w:space="1" w:color="918585"/>
      </w:pBdr>
      <w:spacing w:before="240"/>
    </w:pPr>
  </w:style>
  <w:style w:type="character" w:customStyle="1" w:styleId="HotSpot">
    <w:name w:val="HotSpot"/>
    <w:rsid w:val="00160561"/>
    <w:rPr>
      <w:color w:val="0033CC"/>
      <w:u w:val="none"/>
    </w:rPr>
  </w:style>
  <w:style w:type="paragraph" w:customStyle="1" w:styleId="BodyTextRight">
    <w:name w:val="Body Text Right"/>
    <w:basedOn w:val="BodyText"/>
    <w:rsid w:val="00160561"/>
    <w:pPr>
      <w:spacing w:before="0" w:after="0"/>
      <w:jc w:val="right"/>
    </w:pPr>
  </w:style>
  <w:style w:type="paragraph" w:styleId="Index3">
    <w:name w:val="index 3"/>
    <w:basedOn w:val="ListNumber2"/>
    <w:next w:val="Normal"/>
    <w:semiHidden/>
    <w:rsid w:val="00160561"/>
    <w:pPr>
      <w:numPr>
        <w:numId w:val="0"/>
      </w:numPr>
      <w:tabs>
        <w:tab w:val="right" w:leader="dot" w:pos="4176"/>
      </w:tabs>
    </w:pPr>
  </w:style>
  <w:style w:type="paragraph" w:styleId="ListNumber2">
    <w:name w:val="List Number 2"/>
    <w:basedOn w:val="List2"/>
    <w:rsid w:val="00160561"/>
    <w:pPr>
      <w:numPr>
        <w:numId w:val="10"/>
      </w:numPr>
      <w:tabs>
        <w:tab w:val="clear" w:pos="1060"/>
      </w:tabs>
    </w:pPr>
  </w:style>
  <w:style w:type="paragraph" w:customStyle="1" w:styleId="MarginNote">
    <w:name w:val="Margin Note"/>
    <w:basedOn w:val="BodyText"/>
    <w:rsid w:val="00160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561"/>
    <w:rPr>
      <w:sz w:val="32"/>
    </w:rPr>
  </w:style>
  <w:style w:type="paragraph" w:customStyle="1" w:styleId="HeadingProcedure">
    <w:name w:val="Heading Procedure"/>
    <w:basedOn w:val="HeadingBase"/>
    <w:next w:val="Normal"/>
    <w:rsid w:val="00160561"/>
    <w:pPr>
      <w:tabs>
        <w:tab w:val="left" w:pos="0"/>
      </w:tabs>
      <w:spacing w:before="120" w:after="60"/>
    </w:pPr>
    <w:rPr>
      <w:i/>
      <w:color w:val="918585"/>
      <w:sz w:val="22"/>
    </w:rPr>
  </w:style>
  <w:style w:type="paragraph" w:customStyle="1" w:styleId="TableBodyText">
    <w:name w:val="Table Body Text"/>
    <w:basedOn w:val="BodyText"/>
    <w:rsid w:val="00160561"/>
    <w:pPr>
      <w:spacing w:before="60" w:after="60"/>
    </w:pPr>
  </w:style>
  <w:style w:type="paragraph" w:styleId="ListContinue">
    <w:name w:val="List Continue"/>
    <w:basedOn w:val="List"/>
    <w:rsid w:val="00160561"/>
    <w:pPr>
      <w:ind w:firstLine="0"/>
    </w:pPr>
  </w:style>
  <w:style w:type="paragraph" w:customStyle="1" w:styleId="ListNote">
    <w:name w:val="List Note"/>
    <w:basedOn w:val="List"/>
    <w:rsid w:val="00160561"/>
    <w:pPr>
      <w:pBdr>
        <w:top w:val="single" w:sz="6" w:space="2" w:color="918585"/>
        <w:bottom w:val="single" w:sz="6" w:space="2" w:color="918585"/>
      </w:pBdr>
      <w:tabs>
        <w:tab w:val="left" w:pos="1021"/>
      </w:tabs>
      <w:ind w:firstLine="0"/>
    </w:pPr>
  </w:style>
  <w:style w:type="paragraph" w:customStyle="1" w:styleId="Warning">
    <w:name w:val="Warning"/>
    <w:basedOn w:val="BodyText"/>
    <w:rsid w:val="00160561"/>
    <w:pPr>
      <w:shd w:val="clear" w:color="auto" w:fill="D9D9D9"/>
      <w:tabs>
        <w:tab w:val="left" w:pos="992"/>
      </w:tabs>
      <w:ind w:left="119" w:right="119"/>
    </w:pPr>
    <w:rPr>
      <w:sz w:val="20"/>
    </w:rPr>
  </w:style>
  <w:style w:type="paragraph" w:customStyle="1" w:styleId="MarginIcons">
    <w:name w:val="Margin Icons"/>
    <w:basedOn w:val="BodyText"/>
    <w:rsid w:val="00160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561"/>
    <w:rPr>
      <w:rFonts w:ascii="Courier New" w:hAnsi="Courier New"/>
    </w:rPr>
  </w:style>
  <w:style w:type="paragraph" w:customStyle="1" w:styleId="NoteBullet">
    <w:name w:val="Note Bullet"/>
    <w:basedOn w:val="Note"/>
    <w:rsid w:val="00160561"/>
    <w:pPr>
      <w:tabs>
        <w:tab w:val="clear" w:pos="680"/>
      </w:tabs>
      <w:spacing w:before="60" w:after="60"/>
    </w:pPr>
  </w:style>
  <w:style w:type="paragraph" w:customStyle="1" w:styleId="SubHeading2">
    <w:name w:val="SubHeading2"/>
    <w:basedOn w:val="HeadingBase"/>
    <w:rsid w:val="00160561"/>
    <w:pPr>
      <w:spacing w:before="240" w:after="60"/>
    </w:pPr>
    <w:rPr>
      <w:sz w:val="20"/>
    </w:rPr>
  </w:style>
  <w:style w:type="paragraph" w:customStyle="1" w:styleId="SubHeading1">
    <w:name w:val="SubHeading1"/>
    <w:basedOn w:val="HeadingBase"/>
    <w:rsid w:val="00160561"/>
    <w:pPr>
      <w:spacing w:before="240" w:after="60"/>
    </w:pPr>
    <w:rPr>
      <w:color w:val="918585"/>
      <w:sz w:val="22"/>
    </w:rPr>
  </w:style>
  <w:style w:type="paragraph" w:customStyle="1" w:styleId="SideHeading">
    <w:name w:val="Side Heading"/>
    <w:basedOn w:val="HeadingBase"/>
    <w:rsid w:val="00160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561"/>
    <w:pPr>
      <w:tabs>
        <w:tab w:val="num" w:pos="360"/>
      </w:tabs>
    </w:pPr>
  </w:style>
  <w:style w:type="paragraph" w:styleId="PlainText">
    <w:name w:val="Plain Text"/>
    <w:basedOn w:val="Normal"/>
    <w:link w:val="PlainTextChar"/>
    <w:rsid w:val="00160561"/>
    <w:rPr>
      <w:sz w:val="20"/>
    </w:rPr>
  </w:style>
  <w:style w:type="character" w:customStyle="1" w:styleId="PlainTextChar">
    <w:name w:val="Plain Text Char"/>
    <w:basedOn w:val="DefaultParagraphFont"/>
    <w:link w:val="PlainText"/>
    <w:rsid w:val="00160561"/>
    <w:rPr>
      <w:rFonts w:ascii="Courier New" w:eastAsia="Times New Roman" w:hAnsi="Courier New" w:cs="Times New Roman"/>
      <w:sz w:val="20"/>
      <w:szCs w:val="20"/>
      <w:lang w:eastAsia="en-US"/>
    </w:rPr>
  </w:style>
  <w:style w:type="character" w:customStyle="1" w:styleId="MenuOption">
    <w:name w:val="Menu Option"/>
    <w:basedOn w:val="DefaultParagraphFont"/>
    <w:rsid w:val="00160561"/>
    <w:rPr>
      <w:b/>
      <w:smallCaps/>
    </w:rPr>
  </w:style>
  <w:style w:type="paragraph" w:customStyle="1" w:styleId="TableListNumber">
    <w:name w:val="Table List Number"/>
    <w:basedOn w:val="ListNumber"/>
    <w:rsid w:val="00160561"/>
    <w:pPr>
      <w:numPr>
        <w:numId w:val="0"/>
      </w:numPr>
    </w:pPr>
  </w:style>
  <w:style w:type="paragraph" w:styleId="TOC4">
    <w:name w:val="toc 4"/>
    <w:basedOn w:val="TOCBase"/>
    <w:next w:val="Normal"/>
    <w:semiHidden/>
    <w:rsid w:val="00160561"/>
    <w:pPr>
      <w:tabs>
        <w:tab w:val="right" w:leader="dot" w:pos="9071"/>
      </w:tabs>
      <w:ind w:left="1701"/>
    </w:pPr>
  </w:style>
  <w:style w:type="paragraph" w:customStyle="1" w:styleId="ListAlpha">
    <w:name w:val="List Alpha"/>
    <w:basedOn w:val="List"/>
    <w:rsid w:val="00160561"/>
    <w:pPr>
      <w:numPr>
        <w:numId w:val="9"/>
      </w:numPr>
    </w:pPr>
  </w:style>
  <w:style w:type="paragraph" w:customStyle="1" w:styleId="ListAlpha2">
    <w:name w:val="List Alpha 2"/>
    <w:basedOn w:val="List2"/>
    <w:rsid w:val="00160561"/>
    <w:pPr>
      <w:numPr>
        <w:numId w:val="8"/>
      </w:numPr>
    </w:pPr>
  </w:style>
  <w:style w:type="paragraph" w:styleId="List2">
    <w:name w:val="List 2"/>
    <w:basedOn w:val="BodyText"/>
    <w:rsid w:val="00160561"/>
    <w:pPr>
      <w:tabs>
        <w:tab w:val="left" w:pos="680"/>
      </w:tabs>
      <w:spacing w:before="60" w:after="60"/>
      <w:ind w:left="680" w:hanging="340"/>
    </w:pPr>
  </w:style>
  <w:style w:type="paragraph" w:styleId="List3">
    <w:name w:val="List 3"/>
    <w:basedOn w:val="BodyText"/>
    <w:rsid w:val="00160561"/>
    <w:pPr>
      <w:tabs>
        <w:tab w:val="left" w:pos="1021"/>
      </w:tabs>
      <w:spacing w:before="60" w:after="60"/>
      <w:ind w:left="1020" w:hanging="340"/>
    </w:pPr>
  </w:style>
  <w:style w:type="paragraph" w:styleId="List4">
    <w:name w:val="List 4"/>
    <w:basedOn w:val="BodyText"/>
    <w:rsid w:val="00160561"/>
    <w:pPr>
      <w:tabs>
        <w:tab w:val="left" w:pos="1361"/>
      </w:tabs>
      <w:spacing w:before="60" w:after="60"/>
      <w:ind w:left="1361" w:hanging="340"/>
    </w:pPr>
  </w:style>
  <w:style w:type="paragraph" w:styleId="List5">
    <w:name w:val="List 5"/>
    <w:basedOn w:val="BodyText"/>
    <w:rsid w:val="00160561"/>
    <w:pPr>
      <w:tabs>
        <w:tab w:val="left" w:pos="1701"/>
      </w:tabs>
      <w:spacing w:before="60" w:after="60"/>
      <w:ind w:left="1701" w:hanging="340"/>
    </w:pPr>
  </w:style>
  <w:style w:type="paragraph" w:styleId="ListBullet3">
    <w:name w:val="List Bullet 3"/>
    <w:basedOn w:val="List3"/>
    <w:rsid w:val="00160561"/>
    <w:pPr>
      <w:numPr>
        <w:numId w:val="14"/>
      </w:numPr>
      <w:tabs>
        <w:tab w:val="clear" w:pos="1021"/>
      </w:tabs>
      <w:ind w:left="1037" w:hanging="357"/>
    </w:pPr>
  </w:style>
  <w:style w:type="paragraph" w:styleId="ListBullet4">
    <w:name w:val="List Bullet 4"/>
    <w:basedOn w:val="List4"/>
    <w:rsid w:val="00160561"/>
    <w:pPr>
      <w:numPr>
        <w:numId w:val="3"/>
      </w:numPr>
      <w:tabs>
        <w:tab w:val="clear" w:pos="1361"/>
      </w:tabs>
    </w:pPr>
  </w:style>
  <w:style w:type="paragraph" w:styleId="ListBullet5">
    <w:name w:val="List Bullet 5"/>
    <w:basedOn w:val="List5"/>
    <w:rsid w:val="00160561"/>
    <w:pPr>
      <w:numPr>
        <w:numId w:val="4"/>
      </w:numPr>
    </w:pPr>
  </w:style>
  <w:style w:type="paragraph" w:styleId="ListContinue2">
    <w:name w:val="List Continue 2"/>
    <w:basedOn w:val="List2"/>
    <w:rsid w:val="00160561"/>
    <w:pPr>
      <w:ind w:firstLine="0"/>
    </w:pPr>
  </w:style>
  <w:style w:type="paragraph" w:styleId="ListContinue3">
    <w:name w:val="List Continue 3"/>
    <w:basedOn w:val="List3"/>
    <w:rsid w:val="00160561"/>
    <w:pPr>
      <w:ind w:left="1021" w:firstLine="0"/>
    </w:pPr>
  </w:style>
  <w:style w:type="paragraph" w:styleId="ListContinue4">
    <w:name w:val="List Continue 4"/>
    <w:basedOn w:val="List4"/>
    <w:rsid w:val="00160561"/>
    <w:pPr>
      <w:ind w:firstLine="0"/>
    </w:pPr>
  </w:style>
  <w:style w:type="paragraph" w:styleId="ListContinue5">
    <w:name w:val="List Continue 5"/>
    <w:basedOn w:val="List5"/>
    <w:rsid w:val="00160561"/>
    <w:pPr>
      <w:ind w:firstLine="0"/>
    </w:pPr>
  </w:style>
  <w:style w:type="paragraph" w:styleId="ListNumber3">
    <w:name w:val="List Number 3"/>
    <w:basedOn w:val="List3"/>
    <w:rsid w:val="00160561"/>
    <w:pPr>
      <w:numPr>
        <w:numId w:val="5"/>
      </w:numPr>
    </w:pPr>
  </w:style>
  <w:style w:type="paragraph" w:styleId="ListNumber4">
    <w:name w:val="List Number 4"/>
    <w:basedOn w:val="List4"/>
    <w:rsid w:val="00160561"/>
    <w:pPr>
      <w:numPr>
        <w:numId w:val="6"/>
      </w:numPr>
    </w:pPr>
  </w:style>
  <w:style w:type="paragraph" w:styleId="ListNumber5">
    <w:name w:val="List Number 5"/>
    <w:basedOn w:val="List5"/>
    <w:rsid w:val="00160561"/>
    <w:pPr>
      <w:numPr>
        <w:numId w:val="7"/>
      </w:numPr>
    </w:pPr>
  </w:style>
  <w:style w:type="paragraph" w:styleId="BlockText">
    <w:name w:val="Block Text"/>
    <w:basedOn w:val="Normal"/>
    <w:rsid w:val="00160561"/>
    <w:pPr>
      <w:spacing w:after="120"/>
      <w:ind w:left="1440" w:right="1440"/>
    </w:pPr>
  </w:style>
  <w:style w:type="character" w:customStyle="1" w:styleId="Subscript">
    <w:name w:val="Subscript"/>
    <w:basedOn w:val="DefaultParagraphFont"/>
    <w:rsid w:val="00160561"/>
    <w:rPr>
      <w:sz w:val="16"/>
      <w:vertAlign w:val="subscript"/>
    </w:rPr>
  </w:style>
  <w:style w:type="character" w:customStyle="1" w:styleId="Superscript">
    <w:name w:val="Superscript"/>
    <w:basedOn w:val="DefaultParagraphFont"/>
    <w:rsid w:val="00160561"/>
    <w:rPr>
      <w:sz w:val="16"/>
      <w:vertAlign w:val="superscript"/>
    </w:rPr>
  </w:style>
  <w:style w:type="character" w:customStyle="1" w:styleId="Symbols">
    <w:name w:val="Symbols"/>
    <w:basedOn w:val="DefaultParagraphFont"/>
    <w:rsid w:val="00160561"/>
    <w:rPr>
      <w:rFonts w:ascii="Symbol" w:hAnsi="Symbol"/>
    </w:rPr>
  </w:style>
  <w:style w:type="character" w:customStyle="1" w:styleId="MenuOptions">
    <w:name w:val="Menu Options"/>
    <w:basedOn w:val="DefaultParagraphFont"/>
    <w:rsid w:val="00160561"/>
    <w:rPr>
      <w:rFonts w:ascii="Arial Narrow" w:hAnsi="Arial Narrow"/>
      <w:smallCaps/>
    </w:rPr>
  </w:style>
  <w:style w:type="character" w:customStyle="1" w:styleId="Buttons">
    <w:name w:val="Buttons"/>
    <w:basedOn w:val="DefaultParagraphFont"/>
    <w:rsid w:val="00160561"/>
    <w:rPr>
      <w:b/>
    </w:rPr>
  </w:style>
  <w:style w:type="character" w:customStyle="1" w:styleId="Underlined">
    <w:name w:val="Underlined"/>
    <w:basedOn w:val="DefaultParagraphFont"/>
    <w:rsid w:val="00160561"/>
    <w:rPr>
      <w:u w:val="single"/>
    </w:rPr>
  </w:style>
  <w:style w:type="paragraph" w:customStyle="1" w:styleId="TableBodyTextRight">
    <w:name w:val="Table Body Text Right"/>
    <w:basedOn w:val="TableBodyText"/>
    <w:rsid w:val="00160561"/>
    <w:pPr>
      <w:widowControl w:val="0"/>
      <w:autoSpaceDE w:val="0"/>
      <w:autoSpaceDN w:val="0"/>
      <w:adjustRightInd w:val="0"/>
      <w:jc w:val="right"/>
    </w:pPr>
    <w:rPr>
      <w:rFonts w:cs="Arial"/>
      <w:szCs w:val="18"/>
    </w:rPr>
  </w:style>
  <w:style w:type="paragraph" w:customStyle="1" w:styleId="CopyrightText">
    <w:name w:val="Copyright Text"/>
    <w:basedOn w:val="BodyText"/>
    <w:rsid w:val="00160561"/>
    <w:rPr>
      <w:sz w:val="18"/>
    </w:rPr>
  </w:style>
  <w:style w:type="paragraph" w:customStyle="1" w:styleId="BodySmallRight">
    <w:name w:val="Body Small Right"/>
    <w:basedOn w:val="BodyTextRight"/>
    <w:rsid w:val="00160561"/>
    <w:rPr>
      <w:sz w:val="18"/>
      <w:szCs w:val="18"/>
    </w:rPr>
  </w:style>
  <w:style w:type="paragraph" w:customStyle="1" w:styleId="MarginEdition">
    <w:name w:val="Margin Edition"/>
    <w:basedOn w:val="MarginNote"/>
    <w:rsid w:val="00160561"/>
    <w:pPr>
      <w:spacing w:before="0" w:after="0"/>
    </w:pPr>
    <w:rPr>
      <w:rFonts w:ascii="Times New Roman" w:hAnsi="Times New Roman"/>
      <w:color w:val="999999"/>
    </w:rPr>
  </w:style>
  <w:style w:type="paragraph" w:customStyle="1" w:styleId="Spacer">
    <w:name w:val="Spacer"/>
    <w:basedOn w:val="Normal"/>
    <w:rsid w:val="00160561"/>
    <w:rPr>
      <w:sz w:val="2"/>
      <w:szCs w:val="2"/>
    </w:rPr>
  </w:style>
  <w:style w:type="character" w:customStyle="1" w:styleId="Small">
    <w:name w:val="Small"/>
    <w:basedOn w:val="DefaultParagraphFont"/>
    <w:rsid w:val="00160561"/>
    <w:rPr>
      <w:sz w:val="16"/>
    </w:rPr>
  </w:style>
  <w:style w:type="paragraph" w:customStyle="1" w:styleId="WideTable">
    <w:name w:val="Wide Table"/>
    <w:basedOn w:val="Normal"/>
    <w:rsid w:val="00160561"/>
    <w:pPr>
      <w:ind w:left="-1418"/>
    </w:pPr>
    <w:rPr>
      <w:sz w:val="2"/>
      <w:szCs w:val="2"/>
    </w:rPr>
  </w:style>
  <w:style w:type="character" w:styleId="PageNumber">
    <w:name w:val="page number"/>
    <w:basedOn w:val="DefaultParagraphFont"/>
    <w:rsid w:val="00160561"/>
  </w:style>
  <w:style w:type="paragraph" w:styleId="Quote">
    <w:name w:val="Quote"/>
    <w:basedOn w:val="Heading1"/>
    <w:link w:val="QuoteChar"/>
    <w:qFormat/>
    <w:rsid w:val="00160561"/>
    <w:rPr>
      <w:b w:val="0"/>
      <w:sz w:val="72"/>
      <w:szCs w:val="72"/>
      <w:lang w:val="en-NZ"/>
    </w:rPr>
  </w:style>
  <w:style w:type="character" w:customStyle="1" w:styleId="QuoteChar">
    <w:name w:val="Quote Char"/>
    <w:basedOn w:val="DefaultParagraphFont"/>
    <w:link w:val="Quote"/>
    <w:rsid w:val="00160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561"/>
    <w:pPr>
      <w:pageBreakBefore/>
    </w:pPr>
  </w:style>
  <w:style w:type="paragraph" w:customStyle="1" w:styleId="Border">
    <w:name w:val="Border"/>
    <w:basedOn w:val="Normal"/>
    <w:qFormat/>
    <w:rsid w:val="00160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561"/>
    <w:rPr>
      <w:b/>
      <w:bCs/>
      <w:i/>
      <w:iCs/>
      <w:color w:val="auto"/>
    </w:rPr>
  </w:style>
  <w:style w:type="paragraph" w:styleId="IntenseQuote">
    <w:name w:val="Intense Quote"/>
    <w:basedOn w:val="Normal"/>
    <w:next w:val="Normal"/>
    <w:link w:val="IntenseQuoteChar"/>
    <w:uiPriority w:val="30"/>
    <w:qFormat/>
    <w:rsid w:val="00160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561"/>
    <w:rPr>
      <w:smallCaps/>
      <w:color w:val="auto"/>
      <w:u w:val="single"/>
    </w:rPr>
  </w:style>
  <w:style w:type="character" w:styleId="IntenseReference">
    <w:name w:val="Intense Reference"/>
    <w:basedOn w:val="DefaultParagraphFont"/>
    <w:uiPriority w:val="32"/>
    <w:qFormat/>
    <w:rsid w:val="00160561"/>
    <w:rPr>
      <w:b/>
      <w:bCs/>
      <w:smallCaps/>
      <w:color w:val="auto"/>
      <w:spacing w:val="5"/>
      <w:u w:val="single"/>
    </w:rPr>
  </w:style>
  <w:style w:type="paragraph" w:customStyle="1" w:styleId="2ColumnHeading">
    <w:name w:val="2Column Heading"/>
    <w:basedOn w:val="BodyText"/>
    <w:qFormat/>
    <w:rsid w:val="00160561"/>
    <w:pPr>
      <w:spacing w:after="60"/>
      <w:ind w:left="-2268"/>
    </w:pPr>
    <w:rPr>
      <w:b/>
    </w:rPr>
  </w:style>
  <w:style w:type="paragraph" w:customStyle="1" w:styleId="Heading1TOC">
    <w:name w:val="Heading1 TOC"/>
    <w:basedOn w:val="Normal"/>
    <w:qFormat/>
    <w:rsid w:val="00160561"/>
    <w:pPr>
      <w:spacing w:before="240" w:after="120"/>
    </w:pPr>
    <w:rPr>
      <w:rFonts w:ascii="Times New Roman" w:hAnsi="Times New Roman"/>
      <w:b/>
      <w:sz w:val="32"/>
    </w:rPr>
  </w:style>
  <w:style w:type="paragraph" w:customStyle="1" w:styleId="Heading2TOC">
    <w:name w:val="Heading2 TOC"/>
    <w:basedOn w:val="Normal"/>
    <w:qFormat/>
    <w:rsid w:val="00160561"/>
    <w:pPr>
      <w:spacing w:before="240" w:after="60"/>
    </w:pPr>
    <w:rPr>
      <w:rFonts w:ascii="Times New Roman" w:hAnsi="Times New Roman"/>
      <w:b/>
      <w:sz w:val="28"/>
    </w:rPr>
  </w:style>
  <w:style w:type="character" w:customStyle="1" w:styleId="Underline">
    <w:name w:val="Underline"/>
    <w:basedOn w:val="DefaultParagraphFont"/>
    <w:qFormat/>
    <w:rsid w:val="00160561"/>
    <w:rPr>
      <w:u w:val="single"/>
    </w:rPr>
  </w:style>
  <w:style w:type="character" w:customStyle="1" w:styleId="BoldandItalics">
    <w:name w:val="Bold and Italics"/>
    <w:qFormat/>
    <w:rsid w:val="00160561"/>
    <w:rPr>
      <w:b/>
      <w:i/>
      <w:u w:val="none"/>
    </w:rPr>
  </w:style>
  <w:style w:type="paragraph" w:styleId="BalloonText">
    <w:name w:val="Balloon Text"/>
    <w:basedOn w:val="Normal"/>
    <w:link w:val="BalloonTextChar"/>
    <w:rsid w:val="00160561"/>
    <w:rPr>
      <w:rFonts w:ascii="Tahoma" w:hAnsi="Tahoma" w:cs="Tahoma"/>
      <w:sz w:val="16"/>
      <w:szCs w:val="16"/>
    </w:rPr>
  </w:style>
  <w:style w:type="character" w:customStyle="1" w:styleId="BalloonTextChar">
    <w:name w:val="Balloon Text Char"/>
    <w:basedOn w:val="DefaultParagraphFont"/>
    <w:link w:val="BalloonText"/>
    <w:rsid w:val="00160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5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561"/>
    <w:rPr>
      <w:b/>
      <w:color w:val="660033"/>
      <w:spacing w:val="0"/>
    </w:rPr>
  </w:style>
  <w:style w:type="paragraph" w:customStyle="1" w:styleId="Nameditemlist">
    <w:name w:val="Named item list"/>
    <w:basedOn w:val="BodyText"/>
    <w:qFormat/>
    <w:rsid w:val="00160561"/>
    <w:pPr>
      <w:tabs>
        <w:tab w:val="left" w:pos="2835"/>
      </w:tabs>
      <w:ind w:left="2835" w:hanging="2835"/>
    </w:pPr>
  </w:style>
  <w:style w:type="paragraph" w:customStyle="1" w:styleId="BodyTextnopadding">
    <w:name w:val="Body Text no padding"/>
    <w:basedOn w:val="BodyText"/>
    <w:qFormat/>
    <w:rsid w:val="00160561"/>
    <w:pPr>
      <w:spacing w:before="0" w:after="0"/>
    </w:pPr>
  </w:style>
  <w:style w:type="paragraph" w:customStyle="1" w:styleId="BodyTextBold">
    <w:name w:val="Body Text Bold"/>
    <w:basedOn w:val="BodyText"/>
    <w:qFormat/>
    <w:rsid w:val="00160561"/>
    <w:rPr>
      <w:b/>
    </w:rPr>
  </w:style>
  <w:style w:type="character" w:styleId="Hyperlink">
    <w:name w:val="Hyperlink"/>
    <w:basedOn w:val="DefaultParagraphFont"/>
    <w:uiPriority w:val="99"/>
    <w:unhideWhenUsed/>
    <w:rsid w:val="00415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1067</Words>
  <Characters>6853</Characters>
  <Application>Microsoft Office Word</Application>
  <DocSecurity>0</DocSecurity>
  <Lines>159</Lines>
  <Paragraphs>111</Paragraphs>
  <ScaleCrop>false</ScaleCrop>
  <Company>Author-it Software Corporation Ltd.</Company>
  <LinksUpToDate>false</LinksUpToDate>
  <CharactersWithSpaces>7809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RIICRC301E Maintain drainage systems</dc:title>
  <dc:subject>Approved</dc:subject>
  <dc:creator>PwC’s Skills for Australia</dc:creator>
  <cp:keywords>Release: 1</cp:keywords>
  <dc:description>Review Date: 12 April 2008</dc:description>
  <cp:lastModifiedBy>HSD_TPCMSd.prod</cp:lastModifiedBy>
  <cp:revision>3</cp:revision>
  <dcterms:created xsi:type="dcterms:W3CDTF">2022-12-07T02:02:00Z</dcterms:created>
  <dcterms:modified xsi:type="dcterms:W3CDTF">2022-12-07T02:02:00Z</dcterms:modified>
</cp:coreProperties>
</file>