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5316" w:rsidP="00655316">
      <w:pPr>
        <w:pStyle w:val="Title"/>
      </w:pPr>
      <w:r>
        <w:fldChar w:fldCharType="begin"/>
      </w:r>
      <w:r>
        <w:instrText xml:space="preserve"> TITLE   \* MERGEFORMAT </w:instrText>
      </w:r>
      <w:r>
        <w:fldChar w:fldCharType="separate"/>
      </w:r>
      <w:r>
        <w:t>RIICRC203D Install sub-soil drainage</w:t>
      </w:r>
      <w:r>
        <w:fldChar w:fldCharType="end"/>
      </w:r>
    </w:p>
    <w:p w:rsidR="00655316" w:rsidP="00655316">
      <w:pPr>
        <w:pStyle w:val="Version"/>
        <w:sectPr w:rsidSect="004D0C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D0C66" w:rsidP="004D0C66">
      <w:pPr>
        <w:pStyle w:val="SuperHeading"/>
      </w:pPr>
      <w:r w:rsidRPr="004D0C66">
        <w:t>RIICRC203D Install sub-soil drainage</w:t>
      </w:r>
    </w:p>
    <w:p w:rsidR="00000000" w:rsidRPr="004D0C66" w:rsidP="004D0C66">
      <w:pPr>
        <w:pStyle w:val="Heading1"/>
      </w:pPr>
      <w:bookmarkStart w:id="1" w:name="O_682188"/>
      <w:bookmarkEnd w:id="1"/>
      <w:r w:rsidRPr="004D0C66">
        <w:t>Modification History</w:t>
      </w:r>
    </w:p>
    <w:tbl>
      <w:tblPr>
        <w:tblW w:w="9270" w:type="dxa"/>
        <w:tblLayout w:type="fixed"/>
        <w:tblCellMar>
          <w:left w:w="62" w:type="dxa"/>
          <w:right w:w="62" w:type="dxa"/>
        </w:tblCellMar>
        <w:tblLook w:val="0000"/>
      </w:tblPr>
      <w:tblGrid>
        <w:gridCol w:w="1170"/>
        <w:gridCol w:w="8100"/>
      </w:tblGrid>
      <w:tr w:rsidTr="0065531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C66">
            <w:pPr>
              <w:pStyle w:val="BodyText"/>
              <w:rPr>
                <w:lang w:val="en-NZ"/>
              </w:rPr>
            </w:pPr>
            <w:r w:rsidRPr="004D0C6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C66">
            <w:pPr>
              <w:pStyle w:val="BodyText"/>
              <w:rPr>
                <w:lang w:val="en-NZ"/>
              </w:rPr>
            </w:pPr>
            <w:r w:rsidRPr="004D0C66">
              <w:t>Comment</w:t>
            </w:r>
          </w:p>
        </w:tc>
      </w:tr>
      <w:tr w:rsidTr="0065531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C66">
            <w:pPr>
              <w:pStyle w:val="BodyText"/>
              <w:rPr>
                <w:lang w:val="en-NZ"/>
              </w:rPr>
            </w:pPr>
            <w:r w:rsidRPr="004D0C6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C66">
            <w:pPr>
              <w:pStyle w:val="BodyText"/>
              <w:rPr>
                <w:lang w:val="en-NZ"/>
              </w:rPr>
            </w:pPr>
            <w:r w:rsidRPr="004D0C66">
              <w:t>This unit replaces RIICRC203A Install sub-soil drainage</w:t>
            </w:r>
          </w:p>
        </w:tc>
      </w:tr>
      <w:tr w:rsidTr="00655316">
        <w:tblPrEx>
          <w:tblW w:w="9270" w:type="dxa"/>
          <w:tblLayout w:type="fixed"/>
          <w:tblCellMar>
            <w:left w:w="62" w:type="dxa"/>
            <w:right w:w="62" w:type="dxa"/>
          </w:tblCellMar>
          <w:tblLook w:val="0000"/>
        </w:tblPrEx>
        <w:trPr>
          <w:trHeight w:val="140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C66">
            <w:pPr>
              <w:pStyle w:val="BodyText"/>
              <w:rPr>
                <w:lang w:val="en-NZ"/>
              </w:rPr>
            </w:pPr>
            <w:r w:rsidRPr="004D0C6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C66" w:rsidP="004D0C66">
            <w:pPr>
              <w:pStyle w:val="BodyText"/>
            </w:pPr>
            <w:r w:rsidRPr="004D0C66">
              <w:t>Required frequency and volume of evidence amended in Performance evidence.</w:t>
            </w:r>
          </w:p>
          <w:p w:rsidR="00000000" w:rsidRPr="004D0C66" w:rsidP="004D0C66">
            <w:pPr>
              <w:pStyle w:val="BodyText"/>
            </w:pPr>
            <w:r w:rsidRPr="004D0C66">
              <w:t xml:space="preserve">Substantial amendments made in Assessment Conditions field, including: references </w:t>
            </w:r>
            <w:r w:rsidRPr="004D0C66">
              <w:t>to Industry Sectors, assessor and subject matter expert experience requirements, how assessment should be conducted and what it should confirm.</w:t>
            </w:r>
          </w:p>
        </w:tc>
      </w:tr>
    </w:tbl>
    <w:p w:rsidR="00000000" w:rsidRPr="004D0C66" w:rsidP="004D0C66">
      <w:pPr>
        <w:pStyle w:val="BodyText"/>
      </w:pPr>
    </w:p>
    <w:p w:rsidR="00000000" w:rsidRPr="004D0C66" w:rsidP="004D0C66">
      <w:pPr>
        <w:pStyle w:val="AllowPageBreak"/>
      </w:pPr>
    </w:p>
    <w:p w:rsidR="00000000" w:rsidRPr="004D0C66" w:rsidP="004D0C66">
      <w:pPr>
        <w:pStyle w:val="Heading1"/>
      </w:pPr>
      <w:bookmarkStart w:id="2" w:name="O_682187"/>
      <w:bookmarkEnd w:id="2"/>
      <w:r w:rsidRPr="004D0C66">
        <w:t>Application</w:t>
      </w:r>
    </w:p>
    <w:p w:rsidR="00000000" w:rsidRPr="004D0C66" w:rsidP="00655316">
      <w:pPr>
        <w:pStyle w:val="BodyText"/>
      </w:pPr>
      <w:r w:rsidRPr="004D0C66">
        <w:t>This unit describes a participant’</w:t>
      </w:r>
      <w:r w:rsidRPr="004D0C66">
        <w:t>s skills and knowledge required to install sub-soil drainage in Civil Construction.</w:t>
      </w:r>
    </w:p>
    <w:p w:rsidR="00000000" w:rsidRPr="004D0C66" w:rsidP="00655316">
      <w:pPr>
        <w:pStyle w:val="BodyText"/>
      </w:pPr>
      <w:r w:rsidRPr="004D0C66">
        <w:t>This unit is appropriate for those working in operational roles.</w:t>
      </w:r>
    </w:p>
    <w:p w:rsidR="00655316" w:rsidP="00655316">
      <w:pPr>
        <w:pStyle w:val="BodyText"/>
      </w:pPr>
      <w:r w:rsidRPr="004D0C66">
        <w:t xml:space="preserve">Licensing, legislative, regulatory and certification requirements that apply to this unit can vary between </w:t>
      </w:r>
      <w:r w:rsidRPr="004D0C66">
        <w:t>states, territories, and Industry sectors. Relevant information much be sourced prior to application of this unit.</w:t>
      </w:r>
    </w:p>
    <w:p w:rsidR="00000000" w:rsidRPr="004D0C66" w:rsidP="004D0C66">
      <w:pPr>
        <w:pStyle w:val="Heading1"/>
      </w:pPr>
      <w:bookmarkStart w:id="3" w:name="O_682186"/>
      <w:bookmarkEnd w:id="3"/>
      <w:r w:rsidRPr="004D0C66">
        <w:t>Unit Sector</w:t>
      </w:r>
    </w:p>
    <w:p w:rsidR="00000000" w:rsidRPr="004D0C66" w:rsidP="00655316">
      <w:pPr>
        <w:pStyle w:val="BodyText"/>
      </w:pPr>
      <w:r w:rsidRPr="004D0C66">
        <w:t>Civil construction</w:t>
      </w:r>
    </w:p>
    <w:p w:rsidR="00000000" w:rsidRPr="004D0C66" w:rsidP="004D0C66">
      <w:pPr>
        <w:pStyle w:val="Heading1"/>
      </w:pPr>
      <w:bookmarkStart w:id="4" w:name="O_682185"/>
      <w:bookmarkEnd w:id="4"/>
      <w:r w:rsidRPr="004D0C66">
        <w:t>Elements and Performance Criteria</w:t>
      </w:r>
    </w:p>
    <w:tbl>
      <w:tblPr>
        <w:tblW w:w="9307" w:type="dxa"/>
        <w:tblLayout w:type="fixed"/>
        <w:tblCellMar>
          <w:left w:w="62" w:type="dxa"/>
          <w:right w:w="62" w:type="dxa"/>
        </w:tblCellMar>
        <w:tblLook w:val="0000"/>
      </w:tblPr>
      <w:tblGrid>
        <w:gridCol w:w="2427"/>
        <w:gridCol w:w="6880"/>
      </w:tblGrid>
      <w:tr w:rsidTr="004D0C66">
        <w:tblPrEx>
          <w:tblW w:w="9307" w:type="dxa"/>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C66">
            <w:pPr>
              <w:pStyle w:val="BodyText"/>
              <w:rPr>
                <w:lang w:val="en-NZ"/>
              </w:rPr>
            </w:pPr>
            <w:r w:rsidRPr="004D0C66">
              <w:t>1.</w:t>
            </w:r>
            <w:r w:rsidRPr="004D0C66">
              <w:tab/>
              <w:t>Plan and prepare for installing sub-so</w:t>
            </w:r>
            <w:r w:rsidRPr="004D0C66">
              <w:t>il drainage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C66" w:rsidP="004D0C66">
            <w:pPr>
              <w:pStyle w:val="BodyText"/>
            </w:pPr>
            <w:r w:rsidRPr="004D0C66">
              <w:t>1.1</w:t>
            </w:r>
            <w:r w:rsidRPr="004D0C66">
              <w:tab/>
              <w:t xml:space="preserve">Access, interpret and apply sub-soil drainage installation documentation and ensure the work activity is complaint </w:t>
            </w:r>
          </w:p>
          <w:p w:rsidR="00000000" w:rsidRPr="004D0C66" w:rsidP="004D0C66">
            <w:pPr>
              <w:pStyle w:val="BodyText"/>
            </w:pPr>
            <w:r w:rsidRPr="004D0C66">
              <w:t>1.2</w:t>
            </w:r>
            <w:r w:rsidRPr="004D0C66">
              <w:tab/>
              <w:t xml:space="preserve">Obtain, read, interpret, clarify and confirm work requirements </w:t>
            </w:r>
          </w:p>
          <w:p w:rsidR="00000000" w:rsidRPr="004D0C66" w:rsidP="004D0C66">
            <w:pPr>
              <w:pStyle w:val="BodyText"/>
            </w:pPr>
            <w:r w:rsidRPr="004D0C66">
              <w:t>1.3</w:t>
            </w:r>
            <w:r w:rsidRPr="004D0C66">
              <w:tab/>
              <w:t>Identify and address potential risks, hazards and en</w:t>
            </w:r>
            <w:r w:rsidRPr="004D0C66">
              <w:t xml:space="preserve">vironmental issues, and implement control measures </w:t>
            </w:r>
          </w:p>
          <w:p w:rsidR="00000000" w:rsidRPr="004D0C66" w:rsidP="004D0C66">
            <w:pPr>
              <w:pStyle w:val="BodyText"/>
            </w:pPr>
            <w:r w:rsidRPr="004D0C66">
              <w:t>1.4</w:t>
            </w:r>
            <w:r w:rsidRPr="004D0C66">
              <w:tab/>
              <w:t xml:space="preserve">Select and wear correct personal protective equipment appropriate for work activities </w:t>
            </w:r>
          </w:p>
          <w:p w:rsidR="00000000" w:rsidRPr="004D0C66" w:rsidP="004D0C66">
            <w:pPr>
              <w:pStyle w:val="BodyText"/>
            </w:pPr>
            <w:r w:rsidRPr="004D0C66">
              <w:t>1.5</w:t>
            </w:r>
            <w:r w:rsidRPr="004D0C66">
              <w:tab/>
              <w:t xml:space="preserve">Identify, obtain, confirm and implement signage requirements </w:t>
            </w:r>
          </w:p>
          <w:p w:rsidR="00000000" w:rsidRPr="004D0C66" w:rsidP="004D0C66">
            <w:pPr>
              <w:pStyle w:val="BodyText"/>
            </w:pPr>
            <w:r w:rsidRPr="004D0C66">
              <w:t>1.6</w:t>
            </w:r>
            <w:r w:rsidRPr="004D0C66">
              <w:tab/>
              <w:t>Select and check for faults all plant, tool</w:t>
            </w:r>
            <w:r w:rsidRPr="004D0C66">
              <w:t xml:space="preserve">s and equipment to carry out tasks </w:t>
            </w:r>
          </w:p>
          <w:p w:rsidR="00000000" w:rsidP="004D0C66">
            <w:pPr>
              <w:pStyle w:val="BodyText"/>
              <w:rPr>
                <w:lang w:val="en-NZ"/>
              </w:rPr>
            </w:pPr>
            <w:r w:rsidRPr="004D0C66">
              <w:t>1.7</w:t>
            </w:r>
            <w:r w:rsidRPr="004D0C66">
              <w:tab/>
              <w:t>Plan stock-piling of materials for ease of access and hazard reduction</w:t>
            </w:r>
          </w:p>
        </w:tc>
      </w:tr>
      <w:tr w:rsidTr="004D0C66">
        <w:tblPrEx>
          <w:tblW w:w="9307" w:type="dxa"/>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C66">
            <w:pPr>
              <w:pStyle w:val="BodyText"/>
              <w:rPr>
                <w:lang w:val="en-NZ"/>
              </w:rPr>
            </w:pPr>
            <w:r w:rsidRPr="004D0C66">
              <w:t>2.</w:t>
            </w:r>
            <w:r w:rsidRPr="004D0C66">
              <w:tab/>
              <w:t>Set out and excavate trenches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C66" w:rsidP="004D0C66">
            <w:pPr>
              <w:pStyle w:val="BodyText"/>
            </w:pPr>
            <w:r w:rsidRPr="004D0C66">
              <w:t>2.1</w:t>
            </w:r>
            <w:r w:rsidRPr="004D0C66">
              <w:tab/>
              <w:t>Check trench depths and grades to ensure conformity with plans and specifications</w:t>
            </w:r>
          </w:p>
          <w:p w:rsidR="00000000" w:rsidRPr="004D0C66" w:rsidP="004D0C66">
            <w:pPr>
              <w:pStyle w:val="BodyText"/>
            </w:pPr>
            <w:r w:rsidRPr="004D0C66">
              <w:t>2.2</w:t>
            </w:r>
            <w:r w:rsidRPr="004D0C66">
              <w:tab/>
              <w:t>Set out and clearly m</w:t>
            </w:r>
            <w:r w:rsidRPr="004D0C66">
              <w:t>ark trench location</w:t>
            </w:r>
          </w:p>
          <w:p w:rsidR="00000000" w:rsidP="004D0C66">
            <w:pPr>
              <w:pStyle w:val="BodyText"/>
              <w:rPr>
                <w:lang w:val="en-NZ"/>
              </w:rPr>
            </w:pPr>
            <w:r w:rsidRPr="004D0C66">
              <w:t>2.3</w:t>
            </w:r>
            <w:r w:rsidRPr="004D0C66">
              <w:tab/>
              <w:t>Communicate with plant operator to ensure correct excavation of trenches, placement of shoring and battering</w:t>
            </w:r>
          </w:p>
        </w:tc>
      </w:tr>
      <w:tr w:rsidTr="004D0C66">
        <w:tblPrEx>
          <w:tblW w:w="9307" w:type="dxa"/>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C66">
            <w:pPr>
              <w:pStyle w:val="BodyText"/>
              <w:rPr>
                <w:lang w:val="en-NZ"/>
              </w:rPr>
            </w:pPr>
            <w:r w:rsidRPr="004D0C66">
              <w:t>3.</w:t>
            </w:r>
            <w:r w:rsidRPr="004D0C66">
              <w:tab/>
              <w:t>Install bedding materials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C66" w:rsidP="004D0C66">
            <w:pPr>
              <w:pStyle w:val="BodyText"/>
            </w:pPr>
            <w:r w:rsidRPr="004D0C66">
              <w:t>3.1</w:t>
            </w:r>
            <w:r w:rsidRPr="004D0C66">
              <w:tab/>
              <w:t>Identify  bedding material type and depth from plans and specifications</w:t>
            </w:r>
          </w:p>
          <w:p w:rsidR="00000000" w:rsidP="004D0C66">
            <w:pPr>
              <w:pStyle w:val="BodyText"/>
              <w:rPr>
                <w:lang w:val="en-NZ"/>
              </w:rPr>
            </w:pPr>
            <w:r w:rsidRPr="004D0C66">
              <w:t>3.2</w:t>
            </w:r>
            <w:r w:rsidRPr="004D0C66">
              <w:tab/>
            </w:r>
            <w:r w:rsidRPr="004D0C66">
              <w:t>Lay bedding materials to specified depths and grades</w:t>
            </w:r>
          </w:p>
        </w:tc>
      </w:tr>
      <w:tr w:rsidTr="004D0C66">
        <w:tblPrEx>
          <w:tblW w:w="9307" w:type="dxa"/>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C66">
            <w:pPr>
              <w:pStyle w:val="BodyText"/>
              <w:rPr>
                <w:lang w:val="en-NZ"/>
              </w:rPr>
            </w:pPr>
            <w:r w:rsidRPr="004D0C66">
              <w:t>4.</w:t>
            </w:r>
            <w:r w:rsidRPr="004D0C66">
              <w:tab/>
              <w:t>Install sub-soil drainage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C66" w:rsidP="004D0C66">
            <w:pPr>
              <w:pStyle w:val="BodyText"/>
            </w:pPr>
            <w:r w:rsidRPr="004D0C66">
              <w:t>4.1</w:t>
            </w:r>
            <w:r w:rsidRPr="004D0C66">
              <w:tab/>
              <w:t>Place geo-textile according to specifications</w:t>
            </w:r>
          </w:p>
          <w:p w:rsidR="00000000" w:rsidRPr="004D0C66" w:rsidP="004D0C66">
            <w:pPr>
              <w:pStyle w:val="BodyText"/>
            </w:pPr>
            <w:r w:rsidRPr="004D0C66">
              <w:t>4.2</w:t>
            </w:r>
            <w:r w:rsidRPr="004D0C66">
              <w:tab/>
              <w:t xml:space="preserve">Prepare drain sections and fittings </w:t>
            </w:r>
          </w:p>
          <w:p w:rsidR="00000000" w:rsidRPr="004D0C66" w:rsidP="004D0C66">
            <w:pPr>
              <w:pStyle w:val="BodyText"/>
            </w:pPr>
            <w:r w:rsidRPr="004D0C66">
              <w:t>4.3</w:t>
            </w:r>
            <w:r w:rsidRPr="004D0C66">
              <w:tab/>
              <w:t xml:space="preserve">Lay subsoil drain </w:t>
            </w:r>
          </w:p>
          <w:p w:rsidR="00000000" w:rsidRPr="004D0C66" w:rsidP="004D0C66">
            <w:pPr>
              <w:pStyle w:val="BodyText"/>
            </w:pPr>
            <w:r w:rsidRPr="004D0C66">
              <w:t>4.4</w:t>
            </w:r>
            <w:r w:rsidRPr="004D0C66">
              <w:tab/>
              <w:t>Provide inspection opening and flush out points accordi</w:t>
            </w:r>
            <w:r w:rsidRPr="004D0C66">
              <w:t>ng to plans</w:t>
            </w:r>
          </w:p>
          <w:p w:rsidR="00000000" w:rsidRPr="004D0C66" w:rsidP="004D0C66">
            <w:pPr>
              <w:pStyle w:val="BodyText"/>
            </w:pPr>
            <w:r w:rsidRPr="004D0C66">
              <w:t>4.5</w:t>
            </w:r>
            <w:r w:rsidRPr="004D0C66">
              <w:tab/>
              <w:t xml:space="preserve">Fit out and/or connect end structures/outlets/clean outs to culverts, storm water or subsoil drain systems </w:t>
            </w:r>
          </w:p>
          <w:p w:rsidR="00000000" w:rsidRPr="004D0C66" w:rsidP="004D0C66">
            <w:pPr>
              <w:pStyle w:val="BodyText"/>
            </w:pPr>
            <w:r w:rsidRPr="004D0C66">
              <w:t>4.6</w:t>
            </w:r>
            <w:r w:rsidRPr="004D0C66">
              <w:tab/>
              <w:t xml:space="preserve">Install packing and prepare system for backfilling </w:t>
            </w:r>
          </w:p>
          <w:p w:rsidR="00000000" w:rsidP="004D0C66">
            <w:pPr>
              <w:pStyle w:val="BodyText"/>
              <w:rPr>
                <w:lang w:val="en-NZ"/>
              </w:rPr>
            </w:pPr>
            <w:r w:rsidRPr="004D0C66">
              <w:t>4.7</w:t>
            </w:r>
            <w:r w:rsidRPr="004D0C66">
              <w:tab/>
              <w:t>Monitor backfill procedure to ensure work completed to specification</w:t>
            </w:r>
          </w:p>
        </w:tc>
      </w:tr>
      <w:tr w:rsidTr="004D0C66">
        <w:tblPrEx>
          <w:tblW w:w="9307" w:type="dxa"/>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C66">
            <w:pPr>
              <w:pStyle w:val="BodyText"/>
              <w:rPr>
                <w:lang w:val="en-NZ"/>
              </w:rPr>
            </w:pPr>
            <w:r w:rsidRPr="004D0C66">
              <w:t>5.</w:t>
            </w:r>
            <w:r w:rsidRPr="004D0C66">
              <w:tab/>
              <w:t>Clean up</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C66" w:rsidP="004D0C66">
            <w:pPr>
              <w:pStyle w:val="BodyText"/>
            </w:pPr>
            <w:r w:rsidRPr="004D0C66">
              <w:t>5.1</w:t>
            </w:r>
            <w:r w:rsidRPr="004D0C66">
              <w:tab/>
              <w:t xml:space="preserve">Clear work area and recycle or dispose of materials </w:t>
            </w:r>
          </w:p>
          <w:p w:rsidR="00000000" w:rsidRPr="004D0C66" w:rsidP="004D0C66">
            <w:pPr>
              <w:pStyle w:val="BodyText"/>
            </w:pPr>
            <w:r w:rsidRPr="004D0C66">
              <w:t>5.2</w:t>
            </w:r>
            <w:r w:rsidRPr="004D0C66">
              <w:tab/>
              <w:t>Clean, check, maintain and store plant, tools and equipment</w:t>
            </w:r>
          </w:p>
        </w:tc>
      </w:tr>
    </w:tbl>
    <w:p w:rsidR="00655316" w:rsidP="004D0C66">
      <w:pPr>
        <w:pStyle w:val="BodyText"/>
      </w:pPr>
    </w:p>
    <w:p w:rsidR="00655316" w:rsidP="004D0C66">
      <w:pPr>
        <w:pStyle w:val="BodyText"/>
      </w:pPr>
    </w:p>
    <w:p w:rsidR="00000000" w:rsidRPr="004D0C66" w:rsidP="004D0C66">
      <w:pPr>
        <w:pStyle w:val="Heading1"/>
      </w:pPr>
      <w:bookmarkStart w:id="5" w:name="O_682184"/>
      <w:bookmarkEnd w:id="5"/>
      <w:r w:rsidRPr="004D0C66">
        <w:t>Foundation Skills</w:t>
      </w:r>
    </w:p>
    <w:p w:rsidR="00000000" w:rsidRPr="004D0C66" w:rsidP="00655316">
      <w:pPr>
        <w:pStyle w:val="BodyText"/>
      </w:pPr>
      <w:r w:rsidRPr="004D0C66">
        <w:t>Foundation skills essential to performance are explicit in the performance criteria of this unit. Further information is available in the Resources and Infrastructure Industry Training Package Companion Volume.</w:t>
      </w:r>
    </w:p>
    <w:p w:rsidR="00000000" w:rsidRPr="004D0C66" w:rsidP="004D0C66">
      <w:pPr>
        <w:pStyle w:val="Heading1"/>
      </w:pPr>
      <w:bookmarkStart w:id="6" w:name="O_682183"/>
      <w:bookmarkEnd w:id="6"/>
      <w:r w:rsidRPr="004D0C66">
        <w:t>Unit Mapping Information</w:t>
      </w:r>
    </w:p>
    <w:p w:rsidR="00000000" w:rsidRPr="004D0C66" w:rsidP="00655316">
      <w:pPr>
        <w:pStyle w:val="BodyText"/>
      </w:pPr>
      <w:r w:rsidRPr="004D0C66">
        <w:t>RII</w:t>
      </w:r>
      <w:r w:rsidRPr="004D0C66">
        <w:t xml:space="preserve">CR203A Install sub-soil drainage </w:t>
      </w:r>
    </w:p>
    <w:p w:rsidR="00000000" w:rsidRPr="004D0C66" w:rsidP="004D0C66">
      <w:pPr>
        <w:pStyle w:val="Heading1"/>
      </w:pPr>
      <w:bookmarkStart w:id="7" w:name="O_682189"/>
      <w:bookmarkEnd w:id="7"/>
      <w:r w:rsidRPr="004D0C66">
        <w:t>Links</w:t>
      </w:r>
    </w:p>
    <w:p w:rsidR="00000000" w:rsidRPr="004D0C66" w:rsidP="00655316">
      <w:pPr>
        <w:pStyle w:val="BodyText"/>
      </w:pPr>
      <w:r w:rsidRPr="004D0C6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D2E01">
        <w:rPr>
          <w:rStyle w:val="Hyperlink"/>
        </w:rPr>
        <w:t>https://vetnet.gov.au/Pages/TrainingDocs.aspx?q=88a61002-9a21-4386-aaf8-69c76e675272</w:t>
      </w:r>
      <w:r>
        <w:fldChar w:fldCharType="end"/>
      </w:r>
    </w:p>
    <w:p w:rsidR="00000000" w:rsidRPr="004D0C66" w:rsidP="00655316">
      <w:pPr>
        <w:pStyle w:val="BodyText"/>
        <w:sectPr w:rsidSect="004D0C66">
          <w:headerReference w:type="default" r:id="rId10"/>
          <w:footerReference w:type="default" r:id="rId11"/>
          <w:pgSz w:w="11908" w:h="16833"/>
          <w:pgMar w:top="1702" w:right="1418" w:bottom="1702" w:left="1418" w:header="992" w:footer="992" w:gutter="0"/>
          <w:cols w:space="720"/>
          <w:noEndnote/>
          <w:docGrid w:linePitch="299"/>
        </w:sectPr>
      </w:pPr>
    </w:p>
    <w:p w:rsidR="00000000" w:rsidRPr="004D0C66" w:rsidP="004D0C66">
      <w:pPr>
        <w:pStyle w:val="SuperHeading"/>
      </w:pPr>
      <w:r w:rsidRPr="004D0C66">
        <w:t>Assess</w:t>
      </w:r>
      <w:r w:rsidRPr="004D0C66">
        <w:t>ment Requirements for RIICRC203D Install sub-soil drainage</w:t>
      </w:r>
    </w:p>
    <w:p w:rsidR="00000000" w:rsidRPr="004D0C66" w:rsidP="004D0C66">
      <w:pPr>
        <w:pStyle w:val="Heading1"/>
      </w:pPr>
      <w:bookmarkStart w:id="8" w:name="O_682179"/>
      <w:bookmarkEnd w:id="8"/>
      <w:r w:rsidRPr="004D0C66">
        <w:t>Modification History</w:t>
      </w:r>
    </w:p>
    <w:tbl>
      <w:tblPr>
        <w:tblW w:w="9270" w:type="dxa"/>
        <w:tblLayout w:type="fixed"/>
        <w:tblCellMar>
          <w:left w:w="62" w:type="dxa"/>
          <w:right w:w="62" w:type="dxa"/>
        </w:tblCellMar>
        <w:tblLook w:val="0000"/>
      </w:tblPr>
      <w:tblGrid>
        <w:gridCol w:w="1170"/>
        <w:gridCol w:w="8100"/>
      </w:tblGrid>
      <w:tr w:rsidTr="0065531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C66">
            <w:pPr>
              <w:pStyle w:val="BodyText"/>
              <w:rPr>
                <w:lang w:val="en-NZ"/>
              </w:rPr>
            </w:pPr>
            <w:r w:rsidRPr="004D0C6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C66">
            <w:pPr>
              <w:pStyle w:val="BodyText"/>
              <w:rPr>
                <w:lang w:val="en-NZ"/>
              </w:rPr>
            </w:pPr>
            <w:r w:rsidRPr="004D0C66">
              <w:t>Comment</w:t>
            </w:r>
          </w:p>
        </w:tc>
      </w:tr>
      <w:tr w:rsidTr="0065531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C66">
            <w:pPr>
              <w:pStyle w:val="BodyText"/>
              <w:rPr>
                <w:lang w:val="en-NZ"/>
              </w:rPr>
            </w:pPr>
            <w:r w:rsidRPr="004D0C6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C66">
            <w:pPr>
              <w:pStyle w:val="BodyText"/>
              <w:rPr>
                <w:lang w:val="en-NZ"/>
              </w:rPr>
            </w:pPr>
            <w:r w:rsidRPr="004D0C66">
              <w:t>This unit replaces RIICRC203A Install sub-soil drainage</w:t>
            </w:r>
          </w:p>
        </w:tc>
      </w:tr>
      <w:tr w:rsidTr="00655316">
        <w:tblPrEx>
          <w:tblW w:w="9270" w:type="dxa"/>
          <w:tblLayout w:type="fixed"/>
          <w:tblCellMar>
            <w:left w:w="62" w:type="dxa"/>
            <w:right w:w="62" w:type="dxa"/>
          </w:tblCellMar>
          <w:tblLook w:val="0000"/>
        </w:tblPrEx>
        <w:trPr>
          <w:trHeight w:val="140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C66">
            <w:pPr>
              <w:pStyle w:val="BodyText"/>
              <w:rPr>
                <w:lang w:val="en-NZ"/>
              </w:rPr>
            </w:pPr>
            <w:r w:rsidRPr="004D0C6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C66" w:rsidP="004D0C66">
            <w:pPr>
              <w:pStyle w:val="BodyText"/>
            </w:pPr>
            <w:r w:rsidRPr="004D0C66">
              <w:t>Required frequency and volume of evidence amended in Performance evidence.</w:t>
            </w:r>
          </w:p>
          <w:p w:rsidR="00000000" w:rsidRPr="004D0C66" w:rsidP="004D0C66">
            <w:pPr>
              <w:pStyle w:val="BodyText"/>
            </w:pPr>
            <w:r w:rsidRPr="004D0C66">
              <w:t>Substantial amendments made in Assessment Conditions field, including: references to Industry Sectors, assessor and subject matter expert experience requirements, how assessment should be conducted and what it should confirm.</w:t>
            </w:r>
          </w:p>
        </w:tc>
      </w:tr>
    </w:tbl>
    <w:p w:rsidR="00000000" w:rsidRPr="004D0C66" w:rsidP="004D0C66">
      <w:pPr>
        <w:pStyle w:val="BodyText"/>
      </w:pPr>
    </w:p>
    <w:p w:rsidR="00000000" w:rsidRPr="004D0C66" w:rsidP="004D0C66">
      <w:pPr>
        <w:pStyle w:val="AllowPageBreak"/>
      </w:pPr>
    </w:p>
    <w:p w:rsidR="00000000" w:rsidRPr="004D0C66" w:rsidP="004D0C66">
      <w:pPr>
        <w:pStyle w:val="Heading1"/>
      </w:pPr>
      <w:bookmarkStart w:id="9" w:name="O_682178"/>
      <w:bookmarkEnd w:id="9"/>
      <w:r w:rsidRPr="004D0C66">
        <w:t>Performance</w:t>
      </w:r>
      <w:r w:rsidRPr="004D0C66">
        <w:t xml:space="preserve"> Evidence</w:t>
      </w:r>
    </w:p>
    <w:p w:rsidR="00000000" w:rsidRPr="004D0C66" w:rsidP="00655316">
      <w:pPr>
        <w:pStyle w:val="BodyText"/>
      </w:pPr>
      <w:r w:rsidRPr="004D0C66">
        <w:t>Evidence is required to be collected that demonstrates a candidate’s competency in this unit. Evidence must be relevant to the roles within this sector’s work operations and satisfy all of the requirements of the performance criteria of this unit</w:t>
      </w:r>
      <w:r w:rsidRPr="004D0C66">
        <w:t xml:space="preserve"> and include evidence that the candidate:</w:t>
      </w:r>
    </w:p>
    <w:p w:rsidR="00000000" w:rsidRPr="004D0C66" w:rsidP="004D0C66">
      <w:pPr>
        <w:pStyle w:val="ListBullet"/>
      </w:pPr>
      <w:r w:rsidRPr="004D0C66">
        <w:t>locates and applies applicable documentation, policies and procedures</w:t>
      </w:r>
    </w:p>
    <w:p w:rsidR="00000000" w:rsidRPr="004D0C66" w:rsidP="004D0C66">
      <w:pPr>
        <w:pStyle w:val="ListBullet"/>
      </w:pPr>
      <w:r w:rsidRPr="004D0C66">
        <w:t>implements the requirements, procedures and techniques for the safe, effective and efficient completion of sub-soil drainage installation inclu</w:t>
      </w:r>
      <w:r w:rsidRPr="004D0C66">
        <w:t>ding:</w:t>
      </w:r>
    </w:p>
    <w:p w:rsidR="00000000" w:rsidRPr="004D0C66" w:rsidP="004D0C66">
      <w:pPr>
        <w:pStyle w:val="ListBullet2"/>
      </w:pPr>
      <w:r w:rsidRPr="004D0C66">
        <w:t xml:space="preserve">accessing, interpreting and applying relevant documentation to the installing sub-soil drainage work activity including relevant drawings and job specifications </w:t>
      </w:r>
    </w:p>
    <w:p w:rsidR="00000000" w:rsidRPr="004D0C66" w:rsidP="004D0C66">
      <w:pPr>
        <w:pStyle w:val="ListBullet2"/>
      </w:pPr>
      <w:r w:rsidRPr="004D0C66">
        <w:t>identifying, addressing and reporting potential hazards and risks</w:t>
      </w:r>
    </w:p>
    <w:p w:rsidR="00000000" w:rsidRPr="004D0C66" w:rsidP="004D0C66">
      <w:pPr>
        <w:pStyle w:val="ListBullet2"/>
      </w:pPr>
      <w:r w:rsidRPr="004D0C66">
        <w:t xml:space="preserve">identifying, obtaining, confirming and implementing signage requirements </w:t>
      </w:r>
    </w:p>
    <w:p w:rsidR="00000000" w:rsidRPr="004D0C66" w:rsidP="004D0C66">
      <w:pPr>
        <w:pStyle w:val="ListBullet2"/>
      </w:pPr>
      <w:r w:rsidRPr="004D0C66">
        <w:t xml:space="preserve">selecting and checking for faults all plant, tools and equipment to carry out tasks </w:t>
      </w:r>
    </w:p>
    <w:p w:rsidR="00000000" w:rsidRPr="004D0C66" w:rsidP="004D0C66">
      <w:pPr>
        <w:pStyle w:val="ListBullet2"/>
      </w:pPr>
      <w:r w:rsidRPr="004D0C66">
        <w:t>identifying, addressing and reporting environmental issues and ground conditions</w:t>
      </w:r>
    </w:p>
    <w:p w:rsidR="00000000" w:rsidRPr="004D0C66" w:rsidP="004D0C66">
      <w:pPr>
        <w:pStyle w:val="ListBullet2"/>
      </w:pPr>
      <w:r w:rsidRPr="004D0C66">
        <w:t>planning stock-p</w:t>
      </w:r>
      <w:r w:rsidRPr="004D0C66">
        <w:t>iling of materials for ease of access and hazard reduction</w:t>
      </w:r>
    </w:p>
    <w:p w:rsidR="00000000" w:rsidRPr="004D0C66" w:rsidP="004D0C66">
      <w:pPr>
        <w:pStyle w:val="ListBullet"/>
      </w:pPr>
      <w:r w:rsidRPr="004D0C66">
        <w:t>works effectively with others to undertake and complete the installation of sub-soil drainage in a way that meets all of the required outcomes including:</w:t>
      </w:r>
    </w:p>
    <w:p w:rsidR="00000000" w:rsidRPr="004D0C66" w:rsidP="004D0C66">
      <w:pPr>
        <w:pStyle w:val="ListBullet2"/>
      </w:pPr>
      <w:r w:rsidRPr="004D0C66">
        <w:t>preparing for and organising work activit</w:t>
      </w:r>
      <w:r w:rsidRPr="004D0C66">
        <w:t>ies to meet all task requirements</w:t>
      </w:r>
    </w:p>
    <w:p w:rsidR="00000000" w:rsidRPr="004D0C66" w:rsidP="004D0C66">
      <w:pPr>
        <w:pStyle w:val="ListBullet2"/>
      </w:pPr>
      <w:r w:rsidRPr="004D0C66">
        <w:t>communicating clearly and concisely with others to receive and clarify work instructions</w:t>
      </w:r>
    </w:p>
    <w:p w:rsidR="00000000" w:rsidRPr="004D0C66" w:rsidP="004D0C66">
      <w:pPr>
        <w:pStyle w:val="ListBullet2"/>
      </w:pPr>
      <w:r w:rsidRPr="004D0C66">
        <w:t>using a range of communication techniques and aids to advise others of work activity and exclusion zones</w:t>
      </w:r>
    </w:p>
    <w:p w:rsidR="00000000" w:rsidRPr="004D0C66" w:rsidP="004D0C66">
      <w:pPr>
        <w:pStyle w:val="ListBullet2"/>
      </w:pPr>
      <w:r w:rsidRPr="004D0C66">
        <w:t>monitoring hazards and ident</w:t>
      </w:r>
      <w:r w:rsidRPr="004D0C66">
        <w:t>ifying and communicating changes to the work environment during the work process</w:t>
      </w:r>
    </w:p>
    <w:p w:rsidR="00000000" w:rsidRPr="004D0C66" w:rsidP="004D0C66">
      <w:pPr>
        <w:pStyle w:val="ListBullet"/>
      </w:pPr>
      <w:r w:rsidRPr="004D0C66">
        <w:t>demonstrates completion of installing sub-soil drainage that safely, effectively and efficiently meets all of the required outcomes on more than one (1) occasion including:</w:t>
      </w:r>
    </w:p>
    <w:p w:rsidR="00000000" w:rsidRPr="004D0C66" w:rsidP="004D0C66">
      <w:pPr>
        <w:pStyle w:val="ListBullet2"/>
      </w:pPr>
      <w:r w:rsidRPr="004D0C66">
        <w:t>setting out and excavating trenches to the correct location, depth and grade</w:t>
      </w:r>
    </w:p>
    <w:p w:rsidR="00000000" w:rsidRPr="004D0C66" w:rsidP="004D0C66">
      <w:pPr>
        <w:pStyle w:val="ListBullet2"/>
      </w:pPr>
      <w:r w:rsidRPr="004D0C66">
        <w:t>installing sub-soil drainage using specified materials and meeting backfill requirements</w:t>
      </w:r>
    </w:p>
    <w:p w:rsidR="00000000" w:rsidRPr="004D0C66" w:rsidP="004D0C66">
      <w:pPr>
        <w:pStyle w:val="ListBullet2"/>
      </w:pPr>
      <w:r w:rsidRPr="004D0C66">
        <w:t xml:space="preserve">clearing work area and recycling or disposing of materials </w:t>
      </w:r>
    </w:p>
    <w:p w:rsidR="00000000" w:rsidRPr="004D0C66" w:rsidP="004D0C66">
      <w:pPr>
        <w:pStyle w:val="ListBullet2"/>
      </w:pPr>
      <w:r w:rsidRPr="004D0C66">
        <w:t>cleaning, checking, maintaining and storing plant, tools and equipment</w:t>
      </w:r>
    </w:p>
    <w:p w:rsidR="00000000" w:rsidRPr="004D0C66" w:rsidP="004D0C66">
      <w:pPr>
        <w:pStyle w:val="ListBullet2"/>
      </w:pPr>
      <w:r w:rsidRPr="004D0C66">
        <w:t>installation of a minimum of one hundred (100) metres of sub-soil drain in two (2) separate locations, including end structures or outlets to design specifications</w:t>
      </w:r>
    </w:p>
    <w:p w:rsidR="00000000" w:rsidRPr="004D0C66" w:rsidP="004D0C66">
      <w:pPr>
        <w:pStyle w:val="AllowPageBreak"/>
      </w:pPr>
    </w:p>
    <w:p w:rsidR="00000000" w:rsidRPr="004D0C66" w:rsidP="004D0C66">
      <w:pPr>
        <w:pStyle w:val="Heading1"/>
      </w:pPr>
      <w:bookmarkStart w:id="10" w:name="O_682177"/>
      <w:bookmarkEnd w:id="10"/>
      <w:r w:rsidRPr="004D0C66">
        <w:t>Know</w:t>
      </w:r>
      <w:r w:rsidRPr="004D0C66">
        <w:t>ledge Evidence</w:t>
      </w:r>
    </w:p>
    <w:p w:rsidR="00000000" w:rsidRPr="004D0C66" w:rsidP="00655316">
      <w:pPr>
        <w:pStyle w:val="BodyText"/>
      </w:pPr>
      <w:r w:rsidRPr="004D0C66">
        <w:t>The candidate must demonstrate knowledge in installing sub-soil drainage through:</w:t>
      </w:r>
    </w:p>
    <w:p w:rsidR="00000000" w:rsidRPr="004D0C66" w:rsidP="004D0C66">
      <w:pPr>
        <w:pStyle w:val="ListBullet"/>
      </w:pPr>
      <w:r w:rsidRPr="004D0C66">
        <w:t>accessing, interpreting and applying, organisation and site requirements and procedures for:</w:t>
      </w:r>
    </w:p>
    <w:p w:rsidR="00000000" w:rsidRPr="004D0C66" w:rsidP="004D0C66">
      <w:pPr>
        <w:pStyle w:val="ListBullet2"/>
      </w:pPr>
      <w:r w:rsidRPr="004D0C66">
        <w:t>identifying and managing risks</w:t>
      </w:r>
    </w:p>
    <w:p w:rsidR="00000000" w:rsidRPr="004D0C66" w:rsidP="004D0C66">
      <w:pPr>
        <w:pStyle w:val="ListBullet2"/>
      </w:pPr>
      <w:r w:rsidRPr="004D0C66">
        <w:t>setting up the work activity</w:t>
      </w:r>
    </w:p>
    <w:p w:rsidR="00000000" w:rsidRPr="004D0C66" w:rsidP="004D0C66">
      <w:pPr>
        <w:pStyle w:val="ListBullet2"/>
      </w:pPr>
      <w:r w:rsidRPr="004D0C66">
        <w:t>util</w:t>
      </w:r>
      <w:r w:rsidRPr="004D0C66">
        <w:t>ising signage for creating an exclusion zone</w:t>
      </w:r>
    </w:p>
    <w:p w:rsidR="00000000" w:rsidRPr="004D0C66" w:rsidP="004D0C66">
      <w:pPr>
        <w:pStyle w:val="ListBullet2"/>
      </w:pPr>
      <w:r w:rsidRPr="004D0C66">
        <w:t>environmental protection</w:t>
      </w:r>
    </w:p>
    <w:p w:rsidR="00000000" w:rsidRPr="004D0C66" w:rsidP="004D0C66">
      <w:pPr>
        <w:pStyle w:val="ListBullet2"/>
      </w:pPr>
      <w:r w:rsidRPr="004D0C66">
        <w:t>work health and safety</w:t>
      </w:r>
    </w:p>
    <w:p w:rsidR="00000000" w:rsidRPr="004D0C66" w:rsidP="004D0C66">
      <w:pPr>
        <w:pStyle w:val="ListBullet2"/>
      </w:pPr>
      <w:r w:rsidRPr="004D0C66">
        <w:t>managing waste</w:t>
      </w:r>
    </w:p>
    <w:p w:rsidR="00000000" w:rsidRPr="004D0C66" w:rsidP="004D0C66">
      <w:pPr>
        <w:pStyle w:val="ListBullet2"/>
      </w:pPr>
      <w:r w:rsidRPr="004D0C66">
        <w:t>selection of appropriate plant, tools and materials</w:t>
      </w:r>
    </w:p>
    <w:p w:rsidR="00000000" w:rsidRPr="004D0C66" w:rsidP="004D0C66">
      <w:pPr>
        <w:pStyle w:val="ListBullet2"/>
      </w:pPr>
      <w:r w:rsidRPr="004D0C66">
        <w:t>carrying out work to plans and specifications</w:t>
      </w:r>
    </w:p>
    <w:p w:rsidR="00000000" w:rsidRPr="004D0C66" w:rsidP="004D0C66">
      <w:pPr>
        <w:pStyle w:val="ListBullet2"/>
      </w:pPr>
      <w:r w:rsidRPr="004D0C66">
        <w:t>applying effective installation of sub-soil drainage techniques</w:t>
      </w:r>
    </w:p>
    <w:p w:rsidR="00000000" w:rsidRPr="004D0C66" w:rsidP="004D0C66">
      <w:pPr>
        <w:pStyle w:val="AllowPageBreak"/>
      </w:pPr>
    </w:p>
    <w:p w:rsidR="00000000" w:rsidRPr="004D0C66" w:rsidP="004D0C66">
      <w:pPr>
        <w:pStyle w:val="Heading1"/>
      </w:pPr>
      <w:bookmarkStart w:id="11" w:name="O_682176"/>
      <w:bookmarkEnd w:id="11"/>
      <w:r w:rsidRPr="004D0C66">
        <w:t>Assessment Conditions</w:t>
      </w:r>
    </w:p>
    <w:p w:rsidR="00000000" w:rsidRPr="004D0C66" w:rsidP="004D0C66">
      <w:pPr>
        <w:pStyle w:val="ListBullet"/>
      </w:pPr>
      <w:r w:rsidRPr="004D0C66">
        <w:t>An assessor of this unit must satisfy the requirements of the NVR/AQTF or their successors; and Industry regulations for certification and licensing; an</w:t>
      </w:r>
      <w:r w:rsidRPr="004D0C66">
        <w:t>d,</w:t>
      </w:r>
    </w:p>
    <w:p w:rsidR="00000000" w:rsidRPr="004D0C66" w:rsidP="004D0C66">
      <w:pPr>
        <w:pStyle w:val="ListBullet"/>
      </w:pPr>
      <w:r w:rsidRPr="004D0C66">
        <w:t>this unit must be assessed in the context of this sector’s work environment; and,</w:t>
      </w:r>
    </w:p>
    <w:p w:rsidR="00000000" w:rsidRPr="004D0C66" w:rsidP="004D0C66">
      <w:pPr>
        <w:pStyle w:val="ListBullet"/>
      </w:pPr>
      <w:r w:rsidRPr="004D0C66">
        <w:t>this unit must be assessed in compliance with relevant legislation/regulation and using policies, procedures, processes and operational manuals directly related to the ind</w:t>
      </w:r>
      <w:r w:rsidRPr="004D0C66">
        <w:t>ustry sector for which it is being assessed; and,</w:t>
      </w:r>
    </w:p>
    <w:p w:rsidR="00000000" w:rsidRPr="004D0C66" w:rsidP="004D0C66">
      <w:pPr>
        <w:pStyle w:val="ListBullet"/>
      </w:pPr>
      <w:r w:rsidRPr="004D0C66">
        <w:t>assessment may be conducted in conjunction with the assessment of other Units of Competency; and,</w:t>
      </w:r>
    </w:p>
    <w:p w:rsidR="00000000" w:rsidRPr="004D0C66" w:rsidP="004D0C66">
      <w:pPr>
        <w:pStyle w:val="ListBullet"/>
      </w:pPr>
      <w:r w:rsidRPr="004D0C66">
        <w:t>assessment must confirm consistent performance can be applied in a range of relevant workplace circumstances</w:t>
      </w:r>
      <w:r w:rsidRPr="004D0C66">
        <w:t>; and,</w:t>
      </w:r>
    </w:p>
    <w:p w:rsidR="00000000" w:rsidRPr="004D0C66" w:rsidP="004D0C66">
      <w:pPr>
        <w:pStyle w:val="ListBullet"/>
      </w:pPr>
      <w:r w:rsidRPr="004D0C66">
        <w:t>assessors must demonstrate the performance evidence, and knowledge evidence as outlined in this Unit of Competency, and through the minimum years of current* work experience specified below in an Industry sector relevant to the outcomes of the unit;</w:t>
      </w:r>
      <w:r w:rsidRPr="004D0C66">
        <w:t xml:space="preserve"> or,</w:t>
      </w:r>
    </w:p>
    <w:p w:rsidR="00000000" w:rsidRPr="004D0C66" w:rsidP="004D0C66">
      <w:pPr>
        <w:pStyle w:val="ListBullet"/>
      </w:pPr>
      <w:r w:rsidRPr="004D0C66">
        <w:t>where the assessor does not meet experience requirements a co-assessment or partnership arrangement must exist between the qualified assessor and an Industry subject matter expert. The Industry subject matter expert should hold the unit being assessed</w:t>
      </w:r>
      <w:r w:rsidRPr="004D0C66">
        <w:t xml:space="preserve"> (or an equivalent unit) and/or demonstrate equivalence of skills and knowledge at the unit level. An Industry technical expert must also demonstrate skills and knowledge from the minimum years of current work experience specified below in the Industry sec</w:t>
      </w:r>
      <w:r w:rsidRPr="004D0C66">
        <w:t>tor, including time spent in roles related to the unit being assessed; and,</w:t>
      </w:r>
    </w:p>
    <w:p w:rsidR="00000000" w:rsidRPr="004D0C66" w:rsidP="004D0C66">
      <w:pPr>
        <w:pStyle w:val="ListBullet"/>
      </w:pPr>
      <w:r w:rsidRPr="004D0C66">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D0C6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0C66">
            <w:pPr>
              <w:pStyle w:val="BodyText"/>
              <w:rPr>
                <w:lang w:val="en-NZ"/>
              </w:rPr>
            </w:pPr>
            <w:r w:rsidRPr="004D0C6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0C66">
            <w:pPr>
              <w:pStyle w:val="BodyText"/>
              <w:rPr>
                <w:lang w:val="en-NZ"/>
              </w:rPr>
            </w:pPr>
            <w:r w:rsidRPr="004D0C6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0C66">
            <w:pPr>
              <w:pStyle w:val="BodyText"/>
              <w:rPr>
                <w:lang w:val="en-NZ"/>
              </w:rPr>
            </w:pPr>
            <w:r w:rsidRPr="004D0C66">
              <w:t>Required assessor or Industr</w:t>
            </w:r>
            <w:r w:rsidRPr="004D0C66">
              <w:t>y subject matter expert experience</w:t>
            </w:r>
          </w:p>
        </w:tc>
      </w:tr>
      <w:tr w:rsidTr="004D0C6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0C66">
            <w:pPr>
              <w:pStyle w:val="BodyText"/>
              <w:rPr>
                <w:lang w:val="en-NZ"/>
              </w:rPr>
            </w:pPr>
            <w:r w:rsidRPr="004D0C6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0C66">
            <w:pPr>
              <w:pStyle w:val="BodyText"/>
              <w:rPr>
                <w:lang w:val="en-NZ"/>
              </w:rPr>
            </w:pPr>
            <w:r w:rsidRPr="004D0C6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0C66">
            <w:pPr>
              <w:pStyle w:val="BodyText"/>
              <w:rPr>
                <w:lang w:val="en-NZ"/>
              </w:rPr>
            </w:pPr>
            <w:r w:rsidRPr="004D0C66">
              <w:t>1 Year</w:t>
            </w:r>
          </w:p>
        </w:tc>
      </w:tr>
      <w:tr w:rsidTr="004D0C6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0C66">
            <w:pPr>
              <w:pStyle w:val="BodyText"/>
              <w:rPr>
                <w:lang w:val="en-NZ"/>
              </w:rPr>
            </w:pPr>
            <w:r w:rsidRPr="004D0C6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0C66">
            <w:pPr>
              <w:pStyle w:val="BodyText"/>
              <w:rPr>
                <w:lang w:val="en-NZ"/>
              </w:rPr>
            </w:pPr>
            <w:r w:rsidRPr="004D0C66">
              <w:t>2 Years</w:t>
            </w:r>
          </w:p>
        </w:tc>
      </w:tr>
      <w:tr w:rsidTr="004D0C6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0C66">
            <w:pPr>
              <w:pStyle w:val="BodyText"/>
              <w:rPr>
                <w:lang w:val="en-NZ"/>
              </w:rPr>
            </w:pPr>
            <w:r w:rsidRPr="004D0C6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0C66">
            <w:pPr>
              <w:pStyle w:val="BodyText"/>
              <w:rPr>
                <w:lang w:val="en-NZ"/>
              </w:rPr>
            </w:pPr>
            <w:r w:rsidRPr="004D0C6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0C66">
            <w:pPr>
              <w:pStyle w:val="BodyText"/>
              <w:rPr>
                <w:lang w:val="en-NZ"/>
              </w:rPr>
            </w:pPr>
            <w:r w:rsidRPr="004D0C66">
              <w:t>3 Years</w:t>
            </w:r>
          </w:p>
        </w:tc>
      </w:tr>
      <w:tr w:rsidTr="004D0C6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0C66">
            <w:pPr>
              <w:pStyle w:val="BodyText"/>
              <w:rPr>
                <w:lang w:val="en-NZ"/>
              </w:rPr>
            </w:pPr>
            <w:r w:rsidRPr="004D0C6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0C66">
            <w:pPr>
              <w:pStyle w:val="BodyText"/>
              <w:rPr>
                <w:lang w:val="en-NZ"/>
              </w:rPr>
            </w:pPr>
            <w:r w:rsidRPr="004D0C6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0C66">
            <w:pPr>
              <w:pStyle w:val="BodyText"/>
              <w:rPr>
                <w:lang w:val="en-NZ"/>
              </w:rPr>
            </w:pPr>
            <w:r w:rsidRPr="004D0C66">
              <w:t>5 Years</w:t>
            </w:r>
          </w:p>
        </w:tc>
      </w:tr>
      <w:tr w:rsidTr="004D0C6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0C66">
            <w:pPr>
              <w:pStyle w:val="BodyText"/>
              <w:rPr>
                <w:lang w:val="en-NZ"/>
              </w:rPr>
            </w:pPr>
            <w:r w:rsidRPr="004D0C6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D0C66" w:rsidP="004D0C66">
            <w:pPr>
              <w:pStyle w:val="BodyText"/>
            </w:pPr>
            <w:r w:rsidRPr="004D0C66">
              <w:t>Where this Unit is being assessed outside of the Resources and Infrastructure Sectors assessor and/or Industry subject matter expert experience should be in-line with industry standards for the sector in which it is being assesse</w:t>
            </w:r>
            <w:r w:rsidRPr="004D0C66">
              <w:t>d and where no Industry standard is specified should comply with any relevant regulation.</w:t>
            </w:r>
          </w:p>
        </w:tc>
      </w:tr>
    </w:tbl>
    <w:p w:rsidR="00000000" w:rsidRPr="004D0C66" w:rsidP="00655316">
      <w:pPr>
        <w:pStyle w:val="BodyText"/>
      </w:pPr>
      <w:r w:rsidRPr="004D0C66">
        <w:t>*Assessors can demonstrate current work experience through employment within Industry in a role relevant to the outcomes of the Unit; or, for external assessors thi</w:t>
      </w:r>
      <w:r w:rsidRPr="004D0C66">
        <w:t>s can be demonstrated through exposure to Industry by conducting frequent site assessments across various locations.</w:t>
      </w:r>
    </w:p>
    <w:p w:rsidR="00000000" w:rsidRPr="004D0C66" w:rsidP="00655316">
      <w:pPr>
        <w:pStyle w:val="BodyText"/>
      </w:pPr>
      <w:r w:rsidRPr="004D0C66">
        <w:t xml:space="preserve">**Where a unit is being delivered outside of a Qualification the first numeric character in the Unit code should be considered to indicate </w:t>
      </w:r>
      <w:r w:rsidRPr="004D0C66">
        <w:t>the AQF level</w:t>
      </w:r>
    </w:p>
    <w:p w:rsidR="00000000" w:rsidRPr="004D0C66" w:rsidP="004D0C66">
      <w:pPr>
        <w:pStyle w:val="Heading1"/>
      </w:pPr>
      <w:bookmarkStart w:id="12" w:name="O_682190"/>
      <w:bookmarkEnd w:id="12"/>
      <w:r w:rsidRPr="004D0C66">
        <w:t>Links</w:t>
      </w:r>
    </w:p>
    <w:p w:rsidR="00000000" w:rsidRPr="004D0C66" w:rsidP="00655316">
      <w:pPr>
        <w:pStyle w:val="BodyText"/>
      </w:pPr>
      <w:r w:rsidRPr="004D0C6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D2E01">
        <w:rPr>
          <w:rStyle w:val="Hyperlink"/>
        </w:rPr>
        <w:t>https://vetnet.gov.au/Pages/TrainingDocs.aspx?q=88a61002-9a21-4386-aaf8-69c76e675272</w:t>
      </w:r>
      <w:r>
        <w:fldChar w:fldCharType="end"/>
      </w:r>
    </w:p>
    <w:p w:rsidR="00000000" w:rsidRPr="004D0C66" w:rsidP="004D0C66"/>
    <w:sectPr w:rsidSect="004D0C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66" w:rsidRPr="00655316" w:rsidP="006553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316" w:rsidP="004D0C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55316" w:rsidP="004D0C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55316" w:rsidP="004D0C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66" w:rsidP="004D0C66">
    <w:pPr>
      <w:pStyle w:val="Footer"/>
      <w:framePr w:wrap="around"/>
    </w:pPr>
    <w:r>
      <w:fldChar w:fldCharType="begin"/>
    </w:r>
    <w:r>
      <w:instrText xml:space="preserve"> DOCPROPERTY  Subject  \* MERGEFORMAT </w:instrText>
    </w:r>
    <w:r>
      <w:fldChar w:fldCharType="separate"/>
    </w:r>
    <w:r w:rsidR="00655316">
      <w:t>Approved</w:t>
    </w:r>
    <w:r w:rsidR="00655316">
      <w:fldChar w:fldCharType="end"/>
    </w:r>
    <w:r>
      <w:tab/>
      <w:t xml:space="preserve">Page </w:t>
    </w:r>
    <w:r>
      <w:fldChar w:fldCharType="begin"/>
    </w:r>
    <w:r>
      <w:instrText xml:space="preserve"> PAGE  \* Arabic  \* MERGEFORMAT </w:instrText>
    </w:r>
    <w:r>
      <w:fldChar w:fldCharType="separate"/>
    </w:r>
    <w:r w:rsidR="0065531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5316">
      <w:rPr>
        <w:noProof/>
      </w:rPr>
      <w:t>5</w:t>
    </w:r>
    <w:r>
      <w:rPr>
        <w:noProof/>
      </w:rPr>
      <w:fldChar w:fldCharType="end"/>
    </w:r>
  </w:p>
  <w:p w:rsidR="004D0C66" w:rsidP="004D0C66">
    <w:pPr>
      <w:pStyle w:val="Footer"/>
      <w:framePr w:wrap="around"/>
    </w:pPr>
    <w:r>
      <w:t xml:space="preserve">© Commonwealth of Australia, </w:t>
    </w:r>
    <w:r>
      <w:fldChar w:fldCharType="begin"/>
    </w:r>
    <w:r>
      <w:instrText xml:space="preserve"> DATE  \@ "yyyy"  \* MERGEFORMAT </w:instrText>
    </w:r>
    <w:r>
      <w:fldChar w:fldCharType="separate"/>
    </w:r>
    <w:r w:rsidR="00655316">
      <w:rPr>
        <w:noProof/>
      </w:rPr>
      <w:t>2025</w:t>
    </w:r>
    <w:r>
      <w:fldChar w:fldCharType="end"/>
    </w:r>
    <w:r>
      <w:tab/>
    </w:r>
    <w:r>
      <w:fldChar w:fldCharType="begin"/>
    </w:r>
    <w:r>
      <w:instrText xml:space="preserve"> DOCPROPERTY  Author  \* MERGEFORMAT </w:instrText>
    </w:r>
    <w:r>
      <w:fldChar w:fldCharType="separate"/>
    </w:r>
    <w:r w:rsidR="00655316">
      <w:t>Mining and Automotive Skills Alliance</w:t>
    </w:r>
    <w:r w:rsidR="00655316">
      <w:fldChar w:fldCharType="end"/>
    </w:r>
  </w:p>
  <w:p w:rsidR="004D0C66" w:rsidP="004D0C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3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0C66" w:rsidRPr="00655316" w:rsidP="006553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316" w:rsidRPr="002D2AF8" w:rsidP="004D0C66">
    <w:pPr>
      <w:pStyle w:val="Header"/>
      <w:framePr w:wrap="around"/>
    </w:pPr>
    <w:r>
      <w:fldChar w:fldCharType="begin"/>
    </w:r>
    <w:r>
      <w:instrText xml:space="preserve"> TITLE   \* MERGEFORMAT </w:instrText>
    </w:r>
    <w:r>
      <w:fldChar w:fldCharType="separate"/>
    </w:r>
    <w:r>
      <w:t>RIICRC203D Install sub-soil drainage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5316" w:rsidP="004D0C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66" w:rsidRPr="002D2AF8" w:rsidP="004D0C66">
    <w:pPr>
      <w:pStyle w:val="Header"/>
      <w:framePr w:wrap="around"/>
    </w:pPr>
    <w:r>
      <w:fldChar w:fldCharType="begin"/>
    </w:r>
    <w:r>
      <w:instrText xml:space="preserve"> TITLE   \* MERGEFORMAT </w:instrText>
    </w:r>
    <w:r>
      <w:fldChar w:fldCharType="separate"/>
    </w:r>
    <w:r w:rsidR="00655316">
      <w:t>RIICRC203D Install sub-soil drainage</w:t>
    </w:r>
    <w:r w:rsidR="00655316">
      <w:fldChar w:fldCharType="end"/>
    </w:r>
    <w:r>
      <w:tab/>
      <w:t xml:space="preserve">Date this document was generated: </w:t>
    </w:r>
    <w:r>
      <w:fldChar w:fldCharType="begin"/>
    </w:r>
    <w:r>
      <w:instrText xml:space="preserve"> CREATEDATE  \@ "d MMMM yyyy"  \* MERGEFORMAT </w:instrText>
    </w:r>
    <w:r>
      <w:fldChar w:fldCharType="separate"/>
    </w:r>
    <w:r w:rsidR="00655316">
      <w:rPr>
        <w:noProof/>
      </w:rPr>
      <w:t>2 March 2025</w:t>
    </w:r>
    <w:r>
      <w:fldChar w:fldCharType="end"/>
    </w:r>
  </w:p>
  <w:p w:rsidR="004D0C66" w:rsidP="004D0C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C82C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AADB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22F6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C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0C66"/>
    <w:pPr>
      <w:spacing w:before="360" w:after="60"/>
      <w:outlineLvl w:val="0"/>
    </w:pPr>
    <w:rPr>
      <w:sz w:val="32"/>
    </w:rPr>
  </w:style>
  <w:style w:type="paragraph" w:styleId="Heading2">
    <w:name w:val="heading 2"/>
    <w:basedOn w:val="HeadingBase"/>
    <w:next w:val="BodyText"/>
    <w:link w:val="Heading2Char"/>
    <w:qFormat/>
    <w:rsid w:val="004D0C66"/>
    <w:pPr>
      <w:keepLines/>
      <w:spacing w:before="240" w:after="120"/>
      <w:outlineLvl w:val="1"/>
    </w:pPr>
    <w:rPr>
      <w:sz w:val="28"/>
      <w:szCs w:val="40"/>
    </w:rPr>
  </w:style>
  <w:style w:type="paragraph" w:styleId="Heading3">
    <w:name w:val="heading 3"/>
    <w:basedOn w:val="HeadingBase"/>
    <w:next w:val="BodyText"/>
    <w:link w:val="Heading3Char"/>
    <w:qFormat/>
    <w:rsid w:val="004D0C66"/>
    <w:pPr>
      <w:spacing w:before="180" w:after="120"/>
      <w:outlineLvl w:val="2"/>
    </w:pPr>
    <w:rPr>
      <w:spacing w:val="-10"/>
      <w:kern w:val="32"/>
    </w:rPr>
  </w:style>
  <w:style w:type="paragraph" w:styleId="Heading4">
    <w:name w:val="heading 4"/>
    <w:basedOn w:val="HeadingBase"/>
    <w:next w:val="BodyText"/>
    <w:link w:val="Heading4Char"/>
    <w:qFormat/>
    <w:rsid w:val="004D0C66"/>
    <w:pPr>
      <w:spacing w:before="160" w:after="120"/>
      <w:outlineLvl w:val="3"/>
    </w:pPr>
    <w:rPr>
      <w:sz w:val="22"/>
    </w:rPr>
  </w:style>
  <w:style w:type="paragraph" w:styleId="Heading5">
    <w:name w:val="heading 5"/>
    <w:basedOn w:val="HeadingBase"/>
    <w:next w:val="Normal"/>
    <w:link w:val="Heading5Char"/>
    <w:qFormat/>
    <w:rsid w:val="004D0C66"/>
    <w:pPr>
      <w:spacing w:before="80"/>
      <w:outlineLvl w:val="4"/>
    </w:pPr>
    <w:rPr>
      <w:color w:val="918585"/>
      <w:sz w:val="20"/>
    </w:rPr>
  </w:style>
  <w:style w:type="paragraph" w:styleId="Heading6">
    <w:name w:val="heading 6"/>
    <w:basedOn w:val="HeadingBase"/>
    <w:next w:val="Normal"/>
    <w:link w:val="Heading6Char"/>
    <w:qFormat/>
    <w:rsid w:val="004D0C66"/>
    <w:pPr>
      <w:spacing w:before="60"/>
      <w:outlineLvl w:val="5"/>
    </w:pPr>
    <w:rPr>
      <w:color w:val="918585"/>
      <w:sz w:val="20"/>
    </w:rPr>
  </w:style>
  <w:style w:type="paragraph" w:styleId="Heading7">
    <w:name w:val="heading 7"/>
    <w:basedOn w:val="Normal"/>
    <w:next w:val="Normal"/>
    <w:link w:val="Heading7Char"/>
    <w:qFormat/>
    <w:rsid w:val="004D0C66"/>
    <w:pPr>
      <w:ind w:left="720"/>
      <w:outlineLvl w:val="6"/>
    </w:pPr>
    <w:rPr>
      <w:i/>
    </w:rPr>
  </w:style>
  <w:style w:type="paragraph" w:styleId="Heading8">
    <w:name w:val="heading 8"/>
    <w:basedOn w:val="Normal"/>
    <w:next w:val="Normal"/>
    <w:link w:val="Heading8Char"/>
    <w:qFormat/>
    <w:rsid w:val="004D0C66"/>
    <w:pPr>
      <w:ind w:left="720"/>
      <w:outlineLvl w:val="7"/>
    </w:pPr>
    <w:rPr>
      <w:i/>
    </w:rPr>
  </w:style>
  <w:style w:type="paragraph" w:styleId="Heading9">
    <w:name w:val="heading 9"/>
    <w:basedOn w:val="Normal"/>
    <w:next w:val="Normal"/>
    <w:link w:val="Heading9Char"/>
    <w:qFormat/>
    <w:rsid w:val="004D0C66"/>
    <w:pPr>
      <w:ind w:left="720"/>
      <w:outlineLvl w:val="8"/>
    </w:pPr>
    <w:rPr>
      <w:i/>
    </w:rPr>
  </w:style>
  <w:style w:type="character" w:default="1" w:styleId="DefaultParagraphFont">
    <w:name w:val="Default Paragraph Font"/>
    <w:uiPriority w:val="1"/>
    <w:unhideWhenUsed/>
    <w:rsid w:val="004D0C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C66"/>
  </w:style>
  <w:style w:type="character" w:customStyle="1" w:styleId="Heading1Char">
    <w:name w:val="Heading 1 Char"/>
    <w:basedOn w:val="DefaultParagraphFont"/>
    <w:link w:val="Heading1"/>
    <w:rsid w:val="004D0C66"/>
    <w:rPr>
      <w:rFonts w:ascii="Times New Roman" w:eastAsia="Times New Roman" w:hAnsi="Times New Roman" w:cs="Times New Roman"/>
      <w:b/>
      <w:sz w:val="32"/>
      <w:szCs w:val="20"/>
      <w:lang w:eastAsia="en-US"/>
    </w:rPr>
  </w:style>
  <w:style w:type="paragraph" w:styleId="BodyText">
    <w:name w:val="Body Text"/>
    <w:basedOn w:val="Normal"/>
    <w:link w:val="BodyTextChar"/>
    <w:rsid w:val="004D0C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0C66"/>
    <w:rPr>
      <w:rFonts w:ascii="Times New Roman" w:eastAsia="Times New Roman" w:hAnsi="Times New Roman" w:cs="Times New Roman"/>
      <w:sz w:val="24"/>
      <w:lang w:eastAsia="en-US"/>
    </w:rPr>
  </w:style>
  <w:style w:type="paragraph" w:styleId="ListBullet">
    <w:name w:val="List Bullet"/>
    <w:basedOn w:val="List"/>
    <w:rsid w:val="004D0C66"/>
    <w:pPr>
      <w:numPr>
        <w:numId w:val="12"/>
      </w:numPr>
      <w:tabs>
        <w:tab w:val="clear" w:pos="340"/>
      </w:tabs>
      <w:spacing w:before="40" w:after="40"/>
    </w:pPr>
  </w:style>
  <w:style w:type="paragraph" w:styleId="ListBullet2">
    <w:name w:val="List Bullet 2"/>
    <w:basedOn w:val="List2"/>
    <w:rsid w:val="004D0C66"/>
    <w:pPr>
      <w:numPr>
        <w:numId w:val="13"/>
      </w:numPr>
      <w:tabs>
        <w:tab w:val="clear" w:pos="680"/>
      </w:tabs>
    </w:pPr>
  </w:style>
  <w:style w:type="paragraph" w:customStyle="1" w:styleId="SuperHeading">
    <w:name w:val="SuperHeading"/>
    <w:basedOn w:val="Normal"/>
    <w:rsid w:val="004D0C66"/>
    <w:pPr>
      <w:spacing w:before="240" w:after="120"/>
      <w:outlineLvl w:val="0"/>
    </w:pPr>
    <w:rPr>
      <w:rFonts w:ascii="Times New Roman" w:hAnsi="Times New Roman"/>
      <w:b/>
      <w:sz w:val="32"/>
    </w:rPr>
  </w:style>
  <w:style w:type="paragraph" w:customStyle="1" w:styleId="AllowPageBreak">
    <w:name w:val="AllowPageBreak"/>
    <w:rsid w:val="004D0C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0C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C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C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C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C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C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0C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0C66"/>
    <w:rPr>
      <w:rFonts w:ascii="Courier New" w:eastAsia="Times New Roman" w:hAnsi="Courier New" w:cs="Times New Roman"/>
      <w:i/>
      <w:szCs w:val="20"/>
      <w:lang w:eastAsia="en-US"/>
    </w:rPr>
  </w:style>
  <w:style w:type="paragraph" w:customStyle="1" w:styleId="HeadingBase">
    <w:name w:val="Heading Base"/>
    <w:rsid w:val="004D0C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C66"/>
    <w:pPr>
      <w:tabs>
        <w:tab w:val="right" w:leader="dot" w:pos="9072"/>
      </w:tabs>
      <w:ind w:left="567"/>
    </w:pPr>
    <w:rPr>
      <w:szCs w:val="22"/>
    </w:rPr>
  </w:style>
  <w:style w:type="paragraph" w:customStyle="1" w:styleId="TOCBase">
    <w:name w:val="TOC Base"/>
    <w:rsid w:val="004D0C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C66"/>
    <w:pPr>
      <w:tabs>
        <w:tab w:val="right" w:leader="dot" w:pos="9072"/>
      </w:tabs>
      <w:spacing w:before="40" w:after="40"/>
      <w:ind w:left="284"/>
    </w:pPr>
    <w:rPr>
      <w:rFonts w:ascii="Times New Roman" w:hAnsi="Times New Roman"/>
    </w:rPr>
  </w:style>
  <w:style w:type="paragraph" w:styleId="TOC1">
    <w:name w:val="toc 1"/>
    <w:basedOn w:val="TOCBase"/>
    <w:next w:val="Normal"/>
    <w:rsid w:val="004D0C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0C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C66"/>
    <w:rPr>
      <w:rFonts w:ascii="Times New Roman" w:eastAsia="Times New Roman" w:hAnsi="Times New Roman" w:cs="Times New Roman"/>
      <w:sz w:val="16"/>
      <w:lang w:eastAsia="en-US"/>
    </w:rPr>
  </w:style>
  <w:style w:type="paragraph" w:styleId="Title">
    <w:name w:val="Title"/>
    <w:basedOn w:val="HeadingBase"/>
    <w:link w:val="TitleChar"/>
    <w:qFormat/>
    <w:rsid w:val="004D0C66"/>
    <w:pPr>
      <w:spacing w:before="5040"/>
      <w:jc w:val="center"/>
    </w:pPr>
    <w:rPr>
      <w:sz w:val="48"/>
      <w:szCs w:val="72"/>
      <w:lang w:val="en-US"/>
    </w:rPr>
  </w:style>
  <w:style w:type="character" w:customStyle="1" w:styleId="TitleChar">
    <w:name w:val="Title Char"/>
    <w:basedOn w:val="DefaultParagraphFont"/>
    <w:link w:val="Title"/>
    <w:rsid w:val="004D0C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C66"/>
    <w:pPr>
      <w:tabs>
        <w:tab w:val="left" w:pos="3600"/>
        <w:tab w:val="left" w:pos="3958"/>
      </w:tabs>
    </w:pPr>
  </w:style>
  <w:style w:type="paragraph" w:styleId="List">
    <w:name w:val="List"/>
    <w:basedOn w:val="BodyText"/>
    <w:next w:val="BodyText"/>
    <w:rsid w:val="004D0C66"/>
    <w:pPr>
      <w:tabs>
        <w:tab w:val="left" w:pos="340"/>
      </w:tabs>
      <w:spacing w:before="60" w:after="60"/>
      <w:ind w:left="340" w:hanging="340"/>
    </w:pPr>
  </w:style>
  <w:style w:type="paragraph" w:customStyle="1" w:styleId="Note">
    <w:name w:val="Note"/>
    <w:basedOn w:val="BodyText"/>
    <w:rsid w:val="004D0C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0C66"/>
    <w:rPr>
      <w:b/>
      <w:spacing w:val="0"/>
    </w:rPr>
  </w:style>
  <w:style w:type="paragraph" w:customStyle="1" w:styleId="SuperTitle">
    <w:name w:val="SuperTitle"/>
    <w:basedOn w:val="Title"/>
    <w:rsid w:val="004D0C66"/>
    <w:pPr>
      <w:framePr w:wrap="auto" w:hAnchor="text" w:y="6049"/>
    </w:pPr>
    <w:rPr>
      <w:color w:val="000000"/>
      <w:sz w:val="40"/>
    </w:rPr>
  </w:style>
  <w:style w:type="paragraph" w:customStyle="1" w:styleId="TOCTitle">
    <w:name w:val="TOCTitle"/>
    <w:basedOn w:val="Heading1"/>
    <w:rsid w:val="004D0C66"/>
    <w:pPr>
      <w:spacing w:after="240"/>
      <w:jc w:val="center"/>
      <w:outlineLvl w:val="9"/>
    </w:pPr>
    <w:rPr>
      <w:caps/>
    </w:rPr>
  </w:style>
  <w:style w:type="paragraph" w:customStyle="1" w:styleId="Version">
    <w:name w:val="Version"/>
    <w:rsid w:val="004D0C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0C66"/>
    <w:pPr>
      <w:keepNext w:val="0"/>
      <w:tabs>
        <w:tab w:val="right" w:pos="4176"/>
      </w:tabs>
      <w:ind w:left="198" w:hanging="198"/>
    </w:pPr>
    <w:rPr>
      <w:rFonts w:ascii="Garamond" w:hAnsi="Garamond"/>
    </w:rPr>
  </w:style>
  <w:style w:type="paragraph" w:styleId="IndexHeading">
    <w:name w:val="index heading"/>
    <w:basedOn w:val="Normal"/>
    <w:next w:val="Index1"/>
    <w:semiHidden/>
    <w:rsid w:val="004D0C66"/>
    <w:pPr>
      <w:spacing w:before="120" w:after="120"/>
    </w:pPr>
    <w:rPr>
      <w:rFonts w:ascii="Arial" w:hAnsi="Arial"/>
      <w:b/>
      <w:color w:val="918585"/>
      <w:sz w:val="24"/>
    </w:rPr>
  </w:style>
  <w:style w:type="paragraph" w:styleId="Header">
    <w:name w:val="header"/>
    <w:basedOn w:val="Normal"/>
    <w:link w:val="HeaderChar"/>
    <w:rsid w:val="004D0C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C66"/>
    <w:rPr>
      <w:rFonts w:ascii="Times New Roman" w:eastAsia="Times New Roman" w:hAnsi="Times New Roman" w:cs="Times New Roman"/>
      <w:sz w:val="16"/>
      <w:szCs w:val="20"/>
      <w:lang w:val="en-GB" w:eastAsia="en-US"/>
    </w:rPr>
  </w:style>
  <w:style w:type="paragraph" w:customStyle="1" w:styleId="Chapter">
    <w:name w:val="Chapter"/>
    <w:basedOn w:val="Normal"/>
    <w:rsid w:val="004D0C66"/>
    <w:pPr>
      <w:spacing w:before="240"/>
    </w:pPr>
    <w:rPr>
      <w:rFonts w:ascii="Times New Roman" w:hAnsi="Times New Roman"/>
      <w:smallCaps/>
      <w:spacing w:val="80"/>
      <w:sz w:val="28"/>
    </w:rPr>
  </w:style>
  <w:style w:type="paragraph" w:customStyle="1" w:styleId="InChapter">
    <w:name w:val="InChapter"/>
    <w:basedOn w:val="Heading3"/>
    <w:rsid w:val="004D0C66"/>
    <w:pPr>
      <w:spacing w:after="240"/>
      <w:outlineLvl w:val="9"/>
    </w:pPr>
    <w:rPr>
      <w:noProof/>
    </w:rPr>
  </w:style>
  <w:style w:type="paragraph" w:styleId="Index2">
    <w:name w:val="index 2"/>
    <w:basedOn w:val="Normal"/>
    <w:next w:val="Normal"/>
    <w:semiHidden/>
    <w:rsid w:val="004D0C66"/>
    <w:pPr>
      <w:tabs>
        <w:tab w:val="right" w:pos="4176"/>
      </w:tabs>
      <w:ind w:left="568" w:hanging="284"/>
    </w:pPr>
    <w:rPr>
      <w:rFonts w:ascii="Garamond" w:hAnsi="Garamond"/>
    </w:rPr>
  </w:style>
  <w:style w:type="paragraph" w:customStyle="1" w:styleId="Byline">
    <w:name w:val="Byline"/>
    <w:rsid w:val="004D0C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C66"/>
    <w:pPr>
      <w:tabs>
        <w:tab w:val="clear" w:pos="3600"/>
        <w:tab w:val="clear" w:pos="3958"/>
      </w:tabs>
      <w:jc w:val="right"/>
    </w:pPr>
  </w:style>
  <w:style w:type="character" w:styleId="Emphasis">
    <w:name w:val="Emphasis"/>
    <w:basedOn w:val="DefaultParagraphFont"/>
    <w:qFormat/>
    <w:rsid w:val="004D0C66"/>
    <w:rPr>
      <w:i/>
    </w:rPr>
  </w:style>
  <w:style w:type="paragraph" w:styleId="Caption">
    <w:name w:val="caption"/>
    <w:basedOn w:val="BodyText"/>
    <w:next w:val="Normal"/>
    <w:qFormat/>
    <w:rsid w:val="004D0C66"/>
    <w:pPr>
      <w:framePr w:w="2268" w:hSpace="181" w:vSpace="181" w:wrap="around" w:vAnchor="text" w:hAnchor="page" w:x="1135" w:y="285" w:anchorLock="1"/>
    </w:pPr>
    <w:rPr>
      <w:i/>
    </w:rPr>
  </w:style>
  <w:style w:type="paragraph" w:customStyle="1" w:styleId="MiniTOCTitle">
    <w:name w:val="MiniTOCTitle"/>
    <w:basedOn w:val="Heading4"/>
    <w:rsid w:val="004D0C66"/>
    <w:pPr>
      <w:spacing w:before="240"/>
      <w:outlineLvl w:val="9"/>
    </w:pPr>
    <w:rPr>
      <w:noProof/>
      <w:sz w:val="24"/>
    </w:rPr>
  </w:style>
  <w:style w:type="paragraph" w:customStyle="1" w:styleId="MiniTOCItem">
    <w:name w:val="MiniTOCItem"/>
    <w:basedOn w:val="ListBullet"/>
    <w:rsid w:val="004D0C66"/>
    <w:pPr>
      <w:numPr>
        <w:numId w:val="0"/>
      </w:numPr>
      <w:tabs>
        <w:tab w:val="right" w:leader="dot" w:pos="6521"/>
      </w:tabs>
      <w:spacing w:before="0" w:after="0"/>
    </w:pPr>
  </w:style>
  <w:style w:type="paragraph" w:customStyle="1" w:styleId="TOFTitle">
    <w:name w:val="TOFTitle"/>
    <w:basedOn w:val="TOCTitle"/>
    <w:rsid w:val="004D0C66"/>
  </w:style>
  <w:style w:type="paragraph" w:styleId="TableofFigures">
    <w:name w:val="table of figures"/>
    <w:basedOn w:val="Normal"/>
    <w:next w:val="Normal"/>
    <w:semiHidden/>
    <w:rsid w:val="004D0C66"/>
    <w:pPr>
      <w:tabs>
        <w:tab w:val="right" w:leader="dot" w:pos="9072"/>
      </w:tabs>
      <w:ind w:left="970" w:hanging="403"/>
    </w:pPr>
    <w:rPr>
      <w:rFonts w:ascii="Times New Roman" w:hAnsi="Times New Roman"/>
      <w:b/>
    </w:rPr>
  </w:style>
  <w:style w:type="paragraph" w:styleId="ListNumber">
    <w:name w:val="List Number"/>
    <w:basedOn w:val="List"/>
    <w:rsid w:val="004D0C66"/>
    <w:pPr>
      <w:numPr>
        <w:numId w:val="15"/>
      </w:numPr>
      <w:tabs>
        <w:tab w:val="clear" w:pos="340"/>
      </w:tabs>
    </w:pPr>
  </w:style>
  <w:style w:type="character" w:customStyle="1" w:styleId="WingdingSymbols">
    <w:name w:val="Wingding Symbols"/>
    <w:rsid w:val="004D0C66"/>
    <w:rPr>
      <w:rFonts w:ascii="Wingdings" w:hAnsi="Wingdings"/>
    </w:rPr>
  </w:style>
  <w:style w:type="paragraph" w:customStyle="1" w:styleId="TableHeading">
    <w:name w:val="Table Heading"/>
    <w:basedOn w:val="HeadingBase"/>
    <w:rsid w:val="004D0C66"/>
    <w:pPr>
      <w:keepLines/>
      <w:pBdr>
        <w:bottom w:val="single" w:sz="6" w:space="1" w:color="918585"/>
      </w:pBdr>
      <w:spacing w:before="240"/>
    </w:pPr>
  </w:style>
  <w:style w:type="character" w:customStyle="1" w:styleId="HotSpot">
    <w:name w:val="HotSpot"/>
    <w:rsid w:val="004D0C66"/>
    <w:rPr>
      <w:color w:val="0033CC"/>
      <w:u w:val="none"/>
    </w:rPr>
  </w:style>
  <w:style w:type="paragraph" w:customStyle="1" w:styleId="BodyTextRight">
    <w:name w:val="Body Text Right"/>
    <w:basedOn w:val="BodyText"/>
    <w:rsid w:val="004D0C66"/>
    <w:pPr>
      <w:spacing w:before="0" w:after="0"/>
      <w:jc w:val="right"/>
    </w:pPr>
  </w:style>
  <w:style w:type="paragraph" w:styleId="Index3">
    <w:name w:val="index 3"/>
    <w:basedOn w:val="ListNumber2"/>
    <w:next w:val="Normal"/>
    <w:semiHidden/>
    <w:rsid w:val="004D0C66"/>
    <w:pPr>
      <w:numPr>
        <w:numId w:val="0"/>
      </w:numPr>
      <w:tabs>
        <w:tab w:val="right" w:leader="dot" w:pos="4176"/>
      </w:tabs>
    </w:pPr>
  </w:style>
  <w:style w:type="paragraph" w:styleId="ListNumber2">
    <w:name w:val="List Number 2"/>
    <w:basedOn w:val="List2"/>
    <w:rsid w:val="004D0C66"/>
    <w:pPr>
      <w:numPr>
        <w:numId w:val="10"/>
      </w:numPr>
      <w:tabs>
        <w:tab w:val="clear" w:pos="1060"/>
      </w:tabs>
    </w:pPr>
  </w:style>
  <w:style w:type="paragraph" w:customStyle="1" w:styleId="MarginNote">
    <w:name w:val="Margin Note"/>
    <w:basedOn w:val="BodyText"/>
    <w:rsid w:val="004D0C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C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C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0C66"/>
    <w:rPr>
      <w:sz w:val="32"/>
    </w:rPr>
  </w:style>
  <w:style w:type="paragraph" w:customStyle="1" w:styleId="HeadingProcedure">
    <w:name w:val="Heading Procedure"/>
    <w:basedOn w:val="HeadingBase"/>
    <w:next w:val="Normal"/>
    <w:rsid w:val="004D0C66"/>
    <w:pPr>
      <w:tabs>
        <w:tab w:val="left" w:pos="0"/>
      </w:tabs>
      <w:spacing w:before="120" w:after="60"/>
    </w:pPr>
    <w:rPr>
      <w:i/>
      <w:color w:val="918585"/>
      <w:sz w:val="22"/>
    </w:rPr>
  </w:style>
  <w:style w:type="paragraph" w:customStyle="1" w:styleId="TableBodyText">
    <w:name w:val="Table Body Text"/>
    <w:basedOn w:val="BodyText"/>
    <w:rsid w:val="004D0C66"/>
    <w:pPr>
      <w:spacing w:before="60" w:after="60"/>
    </w:pPr>
  </w:style>
  <w:style w:type="paragraph" w:styleId="ListContinue">
    <w:name w:val="List Continue"/>
    <w:basedOn w:val="List"/>
    <w:rsid w:val="004D0C66"/>
    <w:pPr>
      <w:ind w:firstLine="0"/>
    </w:pPr>
  </w:style>
  <w:style w:type="paragraph" w:customStyle="1" w:styleId="ListNote">
    <w:name w:val="List Note"/>
    <w:basedOn w:val="List"/>
    <w:rsid w:val="004D0C66"/>
    <w:pPr>
      <w:pBdr>
        <w:top w:val="single" w:sz="6" w:space="2" w:color="918585"/>
        <w:bottom w:val="single" w:sz="6" w:space="2" w:color="918585"/>
      </w:pBdr>
      <w:tabs>
        <w:tab w:val="left" w:pos="1021"/>
      </w:tabs>
      <w:ind w:firstLine="0"/>
    </w:pPr>
  </w:style>
  <w:style w:type="paragraph" w:customStyle="1" w:styleId="Warning">
    <w:name w:val="Warning"/>
    <w:basedOn w:val="BodyText"/>
    <w:rsid w:val="004D0C66"/>
    <w:pPr>
      <w:shd w:val="clear" w:color="auto" w:fill="D9D9D9"/>
      <w:tabs>
        <w:tab w:val="left" w:pos="992"/>
      </w:tabs>
      <w:ind w:left="119" w:right="119"/>
    </w:pPr>
    <w:rPr>
      <w:sz w:val="20"/>
    </w:rPr>
  </w:style>
  <w:style w:type="paragraph" w:customStyle="1" w:styleId="MarginIcons">
    <w:name w:val="Margin Icons"/>
    <w:basedOn w:val="BodyText"/>
    <w:rsid w:val="004D0C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C66"/>
    <w:rPr>
      <w:rFonts w:ascii="Courier New" w:hAnsi="Courier New"/>
    </w:rPr>
  </w:style>
  <w:style w:type="paragraph" w:customStyle="1" w:styleId="NoteBullet">
    <w:name w:val="Note Bullet"/>
    <w:basedOn w:val="Note"/>
    <w:rsid w:val="004D0C66"/>
    <w:pPr>
      <w:tabs>
        <w:tab w:val="clear" w:pos="680"/>
      </w:tabs>
      <w:spacing w:before="60" w:after="60"/>
    </w:pPr>
  </w:style>
  <w:style w:type="paragraph" w:customStyle="1" w:styleId="SubHeading2">
    <w:name w:val="SubHeading2"/>
    <w:basedOn w:val="HeadingBase"/>
    <w:rsid w:val="004D0C66"/>
    <w:pPr>
      <w:spacing w:before="240" w:after="60"/>
    </w:pPr>
    <w:rPr>
      <w:sz w:val="20"/>
    </w:rPr>
  </w:style>
  <w:style w:type="paragraph" w:customStyle="1" w:styleId="SubHeading1">
    <w:name w:val="SubHeading1"/>
    <w:basedOn w:val="HeadingBase"/>
    <w:rsid w:val="004D0C66"/>
    <w:pPr>
      <w:spacing w:before="240" w:after="60"/>
    </w:pPr>
    <w:rPr>
      <w:color w:val="918585"/>
      <w:sz w:val="22"/>
    </w:rPr>
  </w:style>
  <w:style w:type="paragraph" w:customStyle="1" w:styleId="SideHeading">
    <w:name w:val="Side Heading"/>
    <w:basedOn w:val="HeadingBase"/>
    <w:rsid w:val="004D0C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C66"/>
    <w:pPr>
      <w:tabs>
        <w:tab w:val="num" w:pos="360"/>
      </w:tabs>
    </w:pPr>
  </w:style>
  <w:style w:type="paragraph" w:styleId="PlainText">
    <w:name w:val="Plain Text"/>
    <w:basedOn w:val="Normal"/>
    <w:link w:val="PlainTextChar"/>
    <w:rsid w:val="004D0C66"/>
    <w:rPr>
      <w:sz w:val="20"/>
    </w:rPr>
  </w:style>
  <w:style w:type="character" w:customStyle="1" w:styleId="PlainTextChar">
    <w:name w:val="Plain Text Char"/>
    <w:basedOn w:val="DefaultParagraphFont"/>
    <w:link w:val="PlainText"/>
    <w:rsid w:val="004D0C66"/>
    <w:rPr>
      <w:rFonts w:ascii="Courier New" w:eastAsia="Times New Roman" w:hAnsi="Courier New" w:cs="Times New Roman"/>
      <w:sz w:val="20"/>
      <w:szCs w:val="20"/>
      <w:lang w:eastAsia="en-US"/>
    </w:rPr>
  </w:style>
  <w:style w:type="character" w:customStyle="1" w:styleId="MenuOption">
    <w:name w:val="Menu Option"/>
    <w:basedOn w:val="DefaultParagraphFont"/>
    <w:rsid w:val="004D0C66"/>
    <w:rPr>
      <w:b/>
      <w:smallCaps/>
    </w:rPr>
  </w:style>
  <w:style w:type="paragraph" w:customStyle="1" w:styleId="TableListNumber">
    <w:name w:val="Table List Number"/>
    <w:basedOn w:val="ListNumber"/>
    <w:rsid w:val="004D0C66"/>
    <w:pPr>
      <w:numPr>
        <w:numId w:val="0"/>
      </w:numPr>
    </w:pPr>
  </w:style>
  <w:style w:type="paragraph" w:styleId="TOC4">
    <w:name w:val="toc 4"/>
    <w:basedOn w:val="TOCBase"/>
    <w:next w:val="Normal"/>
    <w:semiHidden/>
    <w:rsid w:val="004D0C66"/>
    <w:pPr>
      <w:tabs>
        <w:tab w:val="right" w:leader="dot" w:pos="9071"/>
      </w:tabs>
      <w:ind w:left="1701"/>
    </w:pPr>
  </w:style>
  <w:style w:type="paragraph" w:customStyle="1" w:styleId="ListAlpha">
    <w:name w:val="List Alpha"/>
    <w:basedOn w:val="List"/>
    <w:rsid w:val="004D0C66"/>
    <w:pPr>
      <w:numPr>
        <w:numId w:val="9"/>
      </w:numPr>
    </w:pPr>
  </w:style>
  <w:style w:type="paragraph" w:customStyle="1" w:styleId="ListAlpha2">
    <w:name w:val="List Alpha 2"/>
    <w:basedOn w:val="List2"/>
    <w:rsid w:val="004D0C66"/>
    <w:pPr>
      <w:numPr>
        <w:numId w:val="8"/>
      </w:numPr>
    </w:pPr>
  </w:style>
  <w:style w:type="paragraph" w:styleId="List2">
    <w:name w:val="List 2"/>
    <w:basedOn w:val="BodyText"/>
    <w:rsid w:val="004D0C66"/>
    <w:pPr>
      <w:tabs>
        <w:tab w:val="left" w:pos="680"/>
      </w:tabs>
      <w:spacing w:before="60" w:after="60"/>
      <w:ind w:left="680" w:hanging="340"/>
    </w:pPr>
  </w:style>
  <w:style w:type="paragraph" w:styleId="List3">
    <w:name w:val="List 3"/>
    <w:basedOn w:val="BodyText"/>
    <w:rsid w:val="004D0C66"/>
    <w:pPr>
      <w:tabs>
        <w:tab w:val="left" w:pos="1021"/>
      </w:tabs>
      <w:spacing w:before="60" w:after="60"/>
      <w:ind w:left="1020" w:hanging="340"/>
    </w:pPr>
  </w:style>
  <w:style w:type="paragraph" w:styleId="List4">
    <w:name w:val="List 4"/>
    <w:basedOn w:val="BodyText"/>
    <w:rsid w:val="004D0C66"/>
    <w:pPr>
      <w:tabs>
        <w:tab w:val="left" w:pos="1361"/>
      </w:tabs>
      <w:spacing w:before="60" w:after="60"/>
      <w:ind w:left="1361" w:hanging="340"/>
    </w:pPr>
  </w:style>
  <w:style w:type="paragraph" w:styleId="List5">
    <w:name w:val="List 5"/>
    <w:basedOn w:val="BodyText"/>
    <w:rsid w:val="004D0C66"/>
    <w:pPr>
      <w:tabs>
        <w:tab w:val="left" w:pos="1701"/>
      </w:tabs>
      <w:spacing w:before="60" w:after="60"/>
      <w:ind w:left="1701" w:hanging="340"/>
    </w:pPr>
  </w:style>
  <w:style w:type="paragraph" w:styleId="ListBullet3">
    <w:name w:val="List Bullet 3"/>
    <w:basedOn w:val="List3"/>
    <w:rsid w:val="004D0C66"/>
    <w:pPr>
      <w:numPr>
        <w:numId w:val="14"/>
      </w:numPr>
      <w:tabs>
        <w:tab w:val="clear" w:pos="1021"/>
      </w:tabs>
      <w:ind w:left="1037" w:hanging="357"/>
    </w:pPr>
  </w:style>
  <w:style w:type="paragraph" w:styleId="ListBullet4">
    <w:name w:val="List Bullet 4"/>
    <w:basedOn w:val="List4"/>
    <w:rsid w:val="004D0C66"/>
    <w:pPr>
      <w:numPr>
        <w:numId w:val="3"/>
      </w:numPr>
      <w:tabs>
        <w:tab w:val="clear" w:pos="1361"/>
      </w:tabs>
    </w:pPr>
  </w:style>
  <w:style w:type="paragraph" w:styleId="ListBullet5">
    <w:name w:val="List Bullet 5"/>
    <w:basedOn w:val="List5"/>
    <w:rsid w:val="004D0C66"/>
    <w:pPr>
      <w:numPr>
        <w:numId w:val="4"/>
      </w:numPr>
    </w:pPr>
  </w:style>
  <w:style w:type="paragraph" w:styleId="ListContinue2">
    <w:name w:val="List Continue 2"/>
    <w:basedOn w:val="List2"/>
    <w:rsid w:val="004D0C66"/>
    <w:pPr>
      <w:ind w:firstLine="0"/>
    </w:pPr>
  </w:style>
  <w:style w:type="paragraph" w:styleId="ListContinue3">
    <w:name w:val="List Continue 3"/>
    <w:basedOn w:val="List3"/>
    <w:rsid w:val="004D0C66"/>
    <w:pPr>
      <w:ind w:left="1021" w:firstLine="0"/>
    </w:pPr>
  </w:style>
  <w:style w:type="paragraph" w:styleId="ListContinue4">
    <w:name w:val="List Continue 4"/>
    <w:basedOn w:val="List4"/>
    <w:rsid w:val="004D0C66"/>
    <w:pPr>
      <w:ind w:firstLine="0"/>
    </w:pPr>
  </w:style>
  <w:style w:type="paragraph" w:styleId="ListContinue5">
    <w:name w:val="List Continue 5"/>
    <w:basedOn w:val="List5"/>
    <w:rsid w:val="004D0C66"/>
    <w:pPr>
      <w:ind w:firstLine="0"/>
    </w:pPr>
  </w:style>
  <w:style w:type="paragraph" w:styleId="ListNumber3">
    <w:name w:val="List Number 3"/>
    <w:basedOn w:val="List3"/>
    <w:rsid w:val="004D0C66"/>
    <w:pPr>
      <w:numPr>
        <w:numId w:val="5"/>
      </w:numPr>
    </w:pPr>
  </w:style>
  <w:style w:type="paragraph" w:styleId="ListNumber4">
    <w:name w:val="List Number 4"/>
    <w:basedOn w:val="List4"/>
    <w:rsid w:val="004D0C66"/>
    <w:pPr>
      <w:numPr>
        <w:numId w:val="6"/>
      </w:numPr>
    </w:pPr>
  </w:style>
  <w:style w:type="paragraph" w:styleId="ListNumber5">
    <w:name w:val="List Number 5"/>
    <w:basedOn w:val="List5"/>
    <w:rsid w:val="004D0C66"/>
    <w:pPr>
      <w:numPr>
        <w:numId w:val="7"/>
      </w:numPr>
    </w:pPr>
  </w:style>
  <w:style w:type="paragraph" w:styleId="BlockText">
    <w:name w:val="Block Text"/>
    <w:basedOn w:val="Normal"/>
    <w:rsid w:val="004D0C66"/>
    <w:pPr>
      <w:spacing w:after="120"/>
      <w:ind w:left="1440" w:right="1440"/>
    </w:pPr>
  </w:style>
  <w:style w:type="character" w:customStyle="1" w:styleId="Subscript">
    <w:name w:val="Subscript"/>
    <w:basedOn w:val="DefaultParagraphFont"/>
    <w:rsid w:val="004D0C66"/>
    <w:rPr>
      <w:sz w:val="16"/>
      <w:vertAlign w:val="subscript"/>
    </w:rPr>
  </w:style>
  <w:style w:type="character" w:customStyle="1" w:styleId="Superscript">
    <w:name w:val="Superscript"/>
    <w:basedOn w:val="DefaultParagraphFont"/>
    <w:rsid w:val="004D0C66"/>
    <w:rPr>
      <w:sz w:val="16"/>
      <w:vertAlign w:val="superscript"/>
    </w:rPr>
  </w:style>
  <w:style w:type="character" w:customStyle="1" w:styleId="Symbols">
    <w:name w:val="Symbols"/>
    <w:basedOn w:val="DefaultParagraphFont"/>
    <w:rsid w:val="004D0C66"/>
    <w:rPr>
      <w:rFonts w:ascii="Symbol" w:hAnsi="Symbol"/>
    </w:rPr>
  </w:style>
  <w:style w:type="character" w:customStyle="1" w:styleId="MenuOptions">
    <w:name w:val="Menu Options"/>
    <w:basedOn w:val="DefaultParagraphFont"/>
    <w:rsid w:val="004D0C66"/>
    <w:rPr>
      <w:rFonts w:ascii="Arial Narrow" w:hAnsi="Arial Narrow"/>
      <w:smallCaps/>
    </w:rPr>
  </w:style>
  <w:style w:type="character" w:customStyle="1" w:styleId="Buttons">
    <w:name w:val="Buttons"/>
    <w:basedOn w:val="DefaultParagraphFont"/>
    <w:rsid w:val="004D0C66"/>
    <w:rPr>
      <w:b/>
    </w:rPr>
  </w:style>
  <w:style w:type="character" w:customStyle="1" w:styleId="Underlined">
    <w:name w:val="Underlined"/>
    <w:basedOn w:val="DefaultParagraphFont"/>
    <w:rsid w:val="004D0C66"/>
    <w:rPr>
      <w:u w:val="single"/>
    </w:rPr>
  </w:style>
  <w:style w:type="paragraph" w:customStyle="1" w:styleId="TableBodyTextRight">
    <w:name w:val="Table Body Text Right"/>
    <w:basedOn w:val="TableBodyText"/>
    <w:rsid w:val="004D0C66"/>
    <w:pPr>
      <w:widowControl w:val="0"/>
      <w:autoSpaceDE w:val="0"/>
      <w:autoSpaceDN w:val="0"/>
      <w:adjustRightInd w:val="0"/>
      <w:jc w:val="right"/>
    </w:pPr>
    <w:rPr>
      <w:rFonts w:cs="Arial"/>
      <w:szCs w:val="18"/>
    </w:rPr>
  </w:style>
  <w:style w:type="paragraph" w:customStyle="1" w:styleId="CopyrightText">
    <w:name w:val="Copyright Text"/>
    <w:basedOn w:val="BodyText"/>
    <w:rsid w:val="004D0C66"/>
    <w:rPr>
      <w:sz w:val="18"/>
    </w:rPr>
  </w:style>
  <w:style w:type="paragraph" w:customStyle="1" w:styleId="BodySmallRight">
    <w:name w:val="Body Small Right"/>
    <w:basedOn w:val="BodyTextRight"/>
    <w:rsid w:val="004D0C66"/>
    <w:rPr>
      <w:sz w:val="18"/>
      <w:szCs w:val="18"/>
    </w:rPr>
  </w:style>
  <w:style w:type="paragraph" w:customStyle="1" w:styleId="MarginEdition">
    <w:name w:val="Margin Edition"/>
    <w:basedOn w:val="MarginNote"/>
    <w:rsid w:val="004D0C66"/>
    <w:pPr>
      <w:spacing w:before="0" w:after="0"/>
    </w:pPr>
    <w:rPr>
      <w:rFonts w:ascii="Times New Roman" w:hAnsi="Times New Roman"/>
      <w:color w:val="999999"/>
    </w:rPr>
  </w:style>
  <w:style w:type="paragraph" w:customStyle="1" w:styleId="Spacer">
    <w:name w:val="Spacer"/>
    <w:basedOn w:val="Normal"/>
    <w:rsid w:val="004D0C66"/>
    <w:rPr>
      <w:sz w:val="2"/>
      <w:szCs w:val="2"/>
    </w:rPr>
  </w:style>
  <w:style w:type="character" w:customStyle="1" w:styleId="Small">
    <w:name w:val="Small"/>
    <w:basedOn w:val="DefaultParagraphFont"/>
    <w:rsid w:val="004D0C66"/>
    <w:rPr>
      <w:sz w:val="16"/>
    </w:rPr>
  </w:style>
  <w:style w:type="paragraph" w:customStyle="1" w:styleId="WideTable">
    <w:name w:val="Wide Table"/>
    <w:basedOn w:val="Normal"/>
    <w:rsid w:val="004D0C66"/>
    <w:pPr>
      <w:ind w:left="-1418"/>
    </w:pPr>
    <w:rPr>
      <w:sz w:val="2"/>
      <w:szCs w:val="2"/>
    </w:rPr>
  </w:style>
  <w:style w:type="character" w:styleId="PageNumber">
    <w:name w:val="page number"/>
    <w:basedOn w:val="DefaultParagraphFont"/>
    <w:rsid w:val="004D0C66"/>
  </w:style>
  <w:style w:type="paragraph" w:styleId="Quote">
    <w:name w:val="Quote"/>
    <w:basedOn w:val="Heading1"/>
    <w:link w:val="QuoteChar"/>
    <w:qFormat/>
    <w:rsid w:val="004D0C66"/>
    <w:rPr>
      <w:b w:val="0"/>
      <w:sz w:val="72"/>
      <w:szCs w:val="72"/>
      <w:lang w:val="en-NZ"/>
    </w:rPr>
  </w:style>
  <w:style w:type="character" w:customStyle="1" w:styleId="QuoteChar">
    <w:name w:val="Quote Char"/>
    <w:basedOn w:val="DefaultParagraphFont"/>
    <w:link w:val="Quote"/>
    <w:rsid w:val="004D0C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C66"/>
    <w:pPr>
      <w:pageBreakBefore/>
    </w:pPr>
  </w:style>
  <w:style w:type="paragraph" w:customStyle="1" w:styleId="Border">
    <w:name w:val="Border"/>
    <w:basedOn w:val="Normal"/>
    <w:qFormat/>
    <w:rsid w:val="004D0C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C66"/>
    <w:rPr>
      <w:b/>
      <w:bCs/>
      <w:i/>
      <w:iCs/>
      <w:color w:val="auto"/>
    </w:rPr>
  </w:style>
  <w:style w:type="paragraph" w:styleId="IntenseQuote">
    <w:name w:val="Intense Quote"/>
    <w:basedOn w:val="Normal"/>
    <w:next w:val="Normal"/>
    <w:link w:val="IntenseQuoteChar"/>
    <w:uiPriority w:val="30"/>
    <w:qFormat/>
    <w:rsid w:val="004D0C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C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0C66"/>
    <w:rPr>
      <w:smallCaps/>
      <w:color w:val="auto"/>
      <w:u w:val="single"/>
    </w:rPr>
  </w:style>
  <w:style w:type="character" w:styleId="IntenseReference">
    <w:name w:val="Intense Reference"/>
    <w:basedOn w:val="DefaultParagraphFont"/>
    <w:uiPriority w:val="32"/>
    <w:qFormat/>
    <w:rsid w:val="004D0C66"/>
    <w:rPr>
      <w:b/>
      <w:bCs/>
      <w:smallCaps/>
      <w:color w:val="auto"/>
      <w:spacing w:val="5"/>
      <w:u w:val="single"/>
    </w:rPr>
  </w:style>
  <w:style w:type="paragraph" w:customStyle="1" w:styleId="2ColumnHeading">
    <w:name w:val="2Column Heading"/>
    <w:basedOn w:val="BodyText"/>
    <w:qFormat/>
    <w:rsid w:val="004D0C66"/>
    <w:pPr>
      <w:spacing w:after="60"/>
      <w:ind w:left="-2268"/>
    </w:pPr>
    <w:rPr>
      <w:b/>
    </w:rPr>
  </w:style>
  <w:style w:type="paragraph" w:customStyle="1" w:styleId="Heading1TOC">
    <w:name w:val="Heading1 TOC"/>
    <w:basedOn w:val="Normal"/>
    <w:qFormat/>
    <w:rsid w:val="004D0C66"/>
    <w:pPr>
      <w:spacing w:before="240" w:after="120"/>
    </w:pPr>
    <w:rPr>
      <w:rFonts w:ascii="Times New Roman" w:hAnsi="Times New Roman"/>
      <w:b/>
      <w:sz w:val="32"/>
    </w:rPr>
  </w:style>
  <w:style w:type="paragraph" w:customStyle="1" w:styleId="Heading2TOC">
    <w:name w:val="Heading2 TOC"/>
    <w:basedOn w:val="Normal"/>
    <w:qFormat/>
    <w:rsid w:val="004D0C66"/>
    <w:pPr>
      <w:spacing w:before="240" w:after="60"/>
    </w:pPr>
    <w:rPr>
      <w:rFonts w:ascii="Times New Roman" w:hAnsi="Times New Roman"/>
      <w:b/>
      <w:sz w:val="28"/>
    </w:rPr>
  </w:style>
  <w:style w:type="character" w:customStyle="1" w:styleId="Underline">
    <w:name w:val="Underline"/>
    <w:basedOn w:val="DefaultParagraphFont"/>
    <w:qFormat/>
    <w:rsid w:val="004D0C66"/>
    <w:rPr>
      <w:u w:val="single"/>
    </w:rPr>
  </w:style>
  <w:style w:type="character" w:customStyle="1" w:styleId="BoldandItalics">
    <w:name w:val="Bold and Italics"/>
    <w:qFormat/>
    <w:rsid w:val="004D0C66"/>
    <w:rPr>
      <w:b/>
      <w:i/>
      <w:u w:val="none"/>
    </w:rPr>
  </w:style>
  <w:style w:type="paragraph" w:styleId="BalloonText">
    <w:name w:val="Balloon Text"/>
    <w:basedOn w:val="Normal"/>
    <w:link w:val="BalloonTextChar"/>
    <w:rsid w:val="004D0C66"/>
    <w:rPr>
      <w:rFonts w:ascii="Tahoma" w:hAnsi="Tahoma" w:cs="Tahoma"/>
      <w:sz w:val="16"/>
      <w:szCs w:val="16"/>
    </w:rPr>
  </w:style>
  <w:style w:type="character" w:customStyle="1" w:styleId="BalloonTextChar">
    <w:name w:val="Balloon Text Char"/>
    <w:basedOn w:val="DefaultParagraphFont"/>
    <w:link w:val="BalloonText"/>
    <w:rsid w:val="004D0C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0C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0C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0C66"/>
    <w:rPr>
      <w:b/>
      <w:color w:val="660033"/>
      <w:spacing w:val="0"/>
    </w:rPr>
  </w:style>
  <w:style w:type="paragraph" w:customStyle="1" w:styleId="Nameditemlist">
    <w:name w:val="Named item list"/>
    <w:basedOn w:val="BodyText"/>
    <w:qFormat/>
    <w:rsid w:val="004D0C66"/>
    <w:pPr>
      <w:tabs>
        <w:tab w:val="left" w:pos="2835"/>
      </w:tabs>
      <w:ind w:left="2835" w:hanging="2835"/>
    </w:pPr>
  </w:style>
  <w:style w:type="paragraph" w:customStyle="1" w:styleId="BodyTextnopadding">
    <w:name w:val="Body Text no padding"/>
    <w:basedOn w:val="BodyText"/>
    <w:qFormat/>
    <w:rsid w:val="004D0C66"/>
    <w:pPr>
      <w:spacing w:before="0" w:after="0"/>
    </w:pPr>
  </w:style>
  <w:style w:type="paragraph" w:customStyle="1" w:styleId="BodyTextBold">
    <w:name w:val="Body Text Bold"/>
    <w:basedOn w:val="BodyText"/>
    <w:qFormat/>
    <w:rsid w:val="004D0C66"/>
    <w:rPr>
      <w:b/>
    </w:rPr>
  </w:style>
  <w:style w:type="character" w:styleId="Hyperlink">
    <w:name w:val="Hyperlink"/>
    <w:basedOn w:val="DefaultParagraphFont"/>
    <w:uiPriority w:val="99"/>
    <w:unhideWhenUsed/>
    <w:rsid w:val="006553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1325</Words>
  <Characters>8269</Characters>
  <Application>Microsoft Office Word</Application>
  <DocSecurity>0</DocSecurity>
  <Lines>217</Lines>
  <Paragraphs>143</Paragraphs>
  <ScaleCrop>false</ScaleCrop>
  <Company>Author-it Software Corporation Ltd.</Company>
  <LinksUpToDate>false</LinksUpToDate>
  <CharactersWithSpaces>9451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RIICRC203D Install sub-soil drainage</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2025-03-01T23:35:00Z</dcterms:created>
  <dcterms:modified xsi:type="dcterms:W3CDTF">2025-03-01T23:35:00Z</dcterms:modified>
</cp:coreProperties>
</file>