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EF1" w:rsidP="00EE2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RIICPL305D Install pre-cast access chambers</w:t>
      </w:r>
      <w:r>
        <w:fldChar w:fldCharType="end"/>
      </w:r>
    </w:p>
    <w:p w:rsidR="00EE2EF1" w:rsidP="00EE2EF1">
      <w:pPr>
        <w:pStyle w:val="Version"/>
        <w:sectPr w:rsidSect="00BA1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1028" w:rsidP="00BA1028">
      <w:pPr>
        <w:pStyle w:val="SuperHeading"/>
      </w:pPr>
      <w:r w:rsidRPr="00BA1028">
        <w:t>RIICPL305D Install pre-cast access chambers</w:t>
      </w:r>
    </w:p>
    <w:p w:rsidR="00000000" w:rsidRPr="00BA1028" w:rsidP="00BA1028">
      <w:pPr>
        <w:pStyle w:val="Heading1"/>
      </w:pPr>
      <w:bookmarkStart w:id="1" w:name="O_682064"/>
      <w:bookmarkEnd w:id="1"/>
      <w:r w:rsidRPr="00BA102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E2EF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Comment</w:t>
            </w:r>
          </w:p>
        </w:tc>
      </w:tr>
      <w:tr w:rsidTr="00EE2EF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This unit replaces RIICPL305A Install pre-cast access chambers</w:t>
            </w:r>
          </w:p>
        </w:tc>
      </w:tr>
      <w:tr w:rsidTr="00EE2EF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028" w:rsidP="00BA1028">
            <w:pPr>
              <w:pStyle w:val="BodyText"/>
            </w:pPr>
            <w:r w:rsidRPr="00BA1028">
              <w:t>Required frequency and volume of evidence amended in Performance evidence.</w:t>
            </w:r>
          </w:p>
          <w:p w:rsidR="00000000" w:rsidRPr="00BA1028" w:rsidP="00BA1028">
            <w:pPr>
              <w:pStyle w:val="BodyText"/>
            </w:pPr>
            <w:r w:rsidRPr="00BA1028">
              <w:t>Substantial amendments made in Assessment Conditions field, including: refe</w:t>
            </w:r>
            <w:r w:rsidRPr="00BA1028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BA1028" w:rsidP="00BA1028">
      <w:pPr>
        <w:pStyle w:val="BodyText"/>
      </w:pPr>
    </w:p>
    <w:p w:rsidR="00000000" w:rsidRPr="00BA1028" w:rsidP="00BA1028">
      <w:pPr>
        <w:pStyle w:val="AllowPageBreak"/>
      </w:pPr>
    </w:p>
    <w:p w:rsidR="00000000" w:rsidRPr="00BA1028" w:rsidP="00BA1028">
      <w:pPr>
        <w:pStyle w:val="Heading1"/>
      </w:pPr>
      <w:bookmarkStart w:id="2" w:name="O_682063"/>
      <w:bookmarkEnd w:id="2"/>
      <w:r w:rsidRPr="00BA1028">
        <w:t>Application</w:t>
      </w:r>
    </w:p>
    <w:p w:rsidR="00000000" w:rsidRPr="00BA1028" w:rsidP="00EE2EF1">
      <w:pPr>
        <w:pStyle w:val="BodyText"/>
      </w:pPr>
      <w:r w:rsidRPr="00BA1028">
        <w:t>This unit describes a participant’s skills and knowledge required to insta</w:t>
      </w:r>
      <w:r w:rsidRPr="00BA1028">
        <w:t>ll pre-cast access chambers in Civil Construction.</w:t>
      </w:r>
    </w:p>
    <w:p w:rsidR="00000000" w:rsidRPr="00BA1028" w:rsidP="00EE2EF1">
      <w:pPr>
        <w:pStyle w:val="BodyText"/>
      </w:pPr>
      <w:r w:rsidRPr="00BA1028">
        <w:t xml:space="preserve">This unit is appropriate for those working in operational roles. </w:t>
      </w:r>
    </w:p>
    <w:p w:rsidR="00EE2EF1" w:rsidP="00EE2EF1">
      <w:pPr>
        <w:pStyle w:val="BodyText"/>
      </w:pPr>
      <w:r w:rsidRPr="00BA1028">
        <w:t>Licensing, legislative, regulatory and certification requirements that apply to this unit can vary between states, territories, and Industr</w:t>
      </w:r>
      <w:r w:rsidRPr="00BA1028">
        <w:t>y sectors. Relevant information must be sourced prior to application of the unit.</w:t>
      </w:r>
    </w:p>
    <w:p w:rsidR="00000000" w:rsidRPr="00BA1028" w:rsidP="00BA1028">
      <w:pPr>
        <w:pStyle w:val="Heading1"/>
      </w:pPr>
      <w:bookmarkStart w:id="3" w:name="O_682062"/>
      <w:bookmarkEnd w:id="3"/>
      <w:r w:rsidRPr="00BA1028">
        <w:t>Unit Sector</w:t>
      </w:r>
    </w:p>
    <w:p w:rsidR="00000000" w:rsidRPr="00BA1028" w:rsidP="00EE2EF1">
      <w:pPr>
        <w:pStyle w:val="BodyText"/>
      </w:pPr>
      <w:r w:rsidRPr="00BA1028">
        <w:t>Civil construction</w:t>
      </w:r>
    </w:p>
    <w:p w:rsidR="00000000" w:rsidRPr="00BA1028" w:rsidP="00BA1028">
      <w:pPr>
        <w:pStyle w:val="Heading1"/>
      </w:pPr>
      <w:bookmarkStart w:id="4" w:name="O_682061"/>
      <w:bookmarkEnd w:id="4"/>
      <w:r w:rsidRPr="00BA102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A10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 xml:space="preserve"> 1.</w:t>
            </w:r>
            <w:r w:rsidRPr="00BA1028">
              <w:tab/>
              <w:t>Plan and prepare for installing pre-cast access chambers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028" w:rsidP="00BA1028">
            <w:pPr>
              <w:pStyle w:val="BodyText"/>
            </w:pPr>
            <w:r w:rsidRPr="00BA1028">
              <w:t>1.1</w:t>
            </w:r>
            <w:r w:rsidRPr="00BA1028">
              <w:tab/>
            </w:r>
            <w:r w:rsidRPr="00BA1028">
              <w:t>Access, interpret and apply pre-cast access chambers documentation and ensure the work activity is compliant</w:t>
            </w:r>
          </w:p>
          <w:p w:rsidR="00000000" w:rsidRPr="00BA1028" w:rsidP="00BA1028">
            <w:pPr>
              <w:pStyle w:val="BodyText"/>
            </w:pPr>
            <w:r w:rsidRPr="00BA1028">
              <w:t>1.2</w:t>
            </w:r>
            <w:r w:rsidRPr="00BA1028">
              <w:tab/>
              <w:t xml:space="preserve">Obtain, interpret, clarify and confirm work/plans/specifications requirements </w:t>
            </w:r>
          </w:p>
          <w:p w:rsidR="00000000" w:rsidRPr="00BA1028" w:rsidP="00BA1028">
            <w:pPr>
              <w:pStyle w:val="BodyText"/>
            </w:pPr>
            <w:r w:rsidRPr="00BA1028">
              <w:t>1.3</w:t>
            </w:r>
            <w:r w:rsidRPr="00BA1028">
              <w:tab/>
              <w:t xml:space="preserve">Identify, obtain and implement traffic signage requirements </w:t>
            </w:r>
          </w:p>
          <w:p w:rsidR="00000000" w:rsidRPr="00BA1028" w:rsidP="00BA1028">
            <w:pPr>
              <w:pStyle w:val="BodyText"/>
            </w:pPr>
            <w:r w:rsidRPr="00BA1028">
              <w:t>1.4</w:t>
            </w:r>
            <w:r w:rsidRPr="00BA1028">
              <w:tab/>
              <w:t>Select, and check for faults, equipment/tools for work activities</w:t>
            </w:r>
          </w:p>
          <w:p w:rsidR="00000000" w:rsidRPr="00BA1028" w:rsidP="00BA1028">
            <w:pPr>
              <w:pStyle w:val="BodyText"/>
            </w:pPr>
            <w:r w:rsidRPr="00BA1028">
              <w:t>1.5</w:t>
            </w:r>
            <w:r w:rsidRPr="00BA1028">
              <w:tab/>
              <w:t>Identify, confirm and apply environmental protection requirements</w:t>
            </w:r>
          </w:p>
          <w:p w:rsidR="00000000" w:rsidRPr="00BA1028" w:rsidP="00BA1028">
            <w:pPr>
              <w:pStyle w:val="BodyText"/>
            </w:pPr>
            <w:r w:rsidRPr="00BA1028">
              <w:t>1.6</w:t>
            </w:r>
            <w:r w:rsidRPr="00BA1028">
              <w:tab/>
              <w:t xml:space="preserve">Select and wear correct personal protective equipment </w:t>
            </w:r>
            <w:r w:rsidRPr="00BA1028">
              <w:t>appropriate for work activities</w:t>
            </w:r>
          </w:p>
          <w:p w:rsidR="00000000" w:rsidRPr="00BA1028" w:rsidP="00BA1028">
            <w:pPr>
              <w:pStyle w:val="BodyText"/>
            </w:pPr>
            <w:r w:rsidRPr="00BA1028">
              <w:t>1.7</w:t>
            </w:r>
            <w:r w:rsidRPr="00BA1028">
              <w:tab/>
              <w:t>Identify, address and</w:t>
            </w:r>
            <w:r w:rsidRPr="00BA1028">
              <w:t xml:space="preserve"> report potential hazards and risks</w:t>
            </w:r>
          </w:p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1.8</w:t>
            </w:r>
            <w:r w:rsidRPr="00BA1028">
              <w:tab/>
              <w:t>Obtain and interpret emergency procedures, and be prepared for fire/accident/emergency</w:t>
            </w:r>
          </w:p>
        </w:tc>
      </w:tr>
      <w:tr w:rsidTr="00BA10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2.</w:t>
            </w:r>
            <w:r w:rsidRPr="00BA1028">
              <w:tab/>
              <w:t>Install access chambers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028" w:rsidP="00BA1028">
            <w:pPr>
              <w:pStyle w:val="BodyText"/>
            </w:pPr>
            <w:r w:rsidRPr="00BA1028">
              <w:t>2.1</w:t>
            </w:r>
            <w:r w:rsidRPr="00BA1028">
              <w:tab/>
              <w:t>Advise plant operator of excavation and base preparation requirements</w:t>
            </w:r>
          </w:p>
          <w:p w:rsidR="00000000" w:rsidRPr="00BA1028" w:rsidP="00BA1028">
            <w:pPr>
              <w:pStyle w:val="BodyText"/>
            </w:pPr>
            <w:r w:rsidRPr="00BA1028">
              <w:t>2.2</w:t>
            </w:r>
            <w:r w:rsidRPr="00BA1028">
              <w:tab/>
              <w:t xml:space="preserve">Determine location and </w:t>
            </w:r>
            <w:r w:rsidRPr="00BA1028">
              <w:t xml:space="preserve">positioning of access chamber </w:t>
            </w:r>
          </w:p>
          <w:p w:rsidR="00000000" w:rsidRPr="00BA1028" w:rsidP="00BA1028">
            <w:pPr>
              <w:pStyle w:val="BodyText"/>
            </w:pPr>
            <w:r w:rsidRPr="00BA1028">
              <w:t>2.3</w:t>
            </w:r>
            <w:r w:rsidRPr="00BA1028">
              <w:tab/>
              <w:t>Set out work area to design specifications</w:t>
            </w:r>
          </w:p>
          <w:p w:rsidR="00000000" w:rsidRPr="00BA1028" w:rsidP="00BA1028">
            <w:pPr>
              <w:pStyle w:val="BodyText"/>
            </w:pPr>
            <w:r w:rsidRPr="00BA1028">
              <w:t>2.4</w:t>
            </w:r>
            <w:r w:rsidRPr="00BA1028">
              <w:tab/>
              <w:t xml:space="preserve">Control ingress of water by dewatering </w:t>
            </w:r>
          </w:p>
          <w:p w:rsidR="00000000" w:rsidRPr="00BA1028" w:rsidP="00BA1028">
            <w:pPr>
              <w:pStyle w:val="BodyText"/>
            </w:pPr>
            <w:r w:rsidRPr="00BA1028">
              <w:t>2.5</w:t>
            </w:r>
            <w:r w:rsidRPr="00BA1028">
              <w:tab/>
              <w:t>Position, fabricate or install main components of the pre-cast unit</w:t>
            </w:r>
          </w:p>
          <w:p w:rsidR="00000000" w:rsidRPr="00BA1028" w:rsidP="00BA1028">
            <w:pPr>
              <w:pStyle w:val="BodyText"/>
            </w:pPr>
            <w:r w:rsidRPr="00BA1028">
              <w:t>2.6</w:t>
            </w:r>
            <w:r w:rsidRPr="00BA1028">
              <w:tab/>
              <w:t>Seal by rendering finished surface where specified</w:t>
            </w:r>
          </w:p>
          <w:p w:rsidR="00000000" w:rsidRPr="00BA1028" w:rsidP="00BA1028">
            <w:pPr>
              <w:pStyle w:val="BodyText"/>
            </w:pPr>
            <w:r w:rsidRPr="00BA1028">
              <w:t>2.7</w:t>
            </w:r>
            <w:r w:rsidRPr="00BA1028">
              <w:tab/>
              <w:t>Pos</w:t>
            </w:r>
            <w:r w:rsidRPr="00BA1028">
              <w:t>ition auxiliary components or modifications and attach to pre-cast unit</w:t>
            </w:r>
          </w:p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2.8</w:t>
            </w:r>
            <w:r w:rsidRPr="00BA1028">
              <w:tab/>
              <w:t>Inspect and repair new and existing access chambers</w:t>
            </w:r>
          </w:p>
        </w:tc>
      </w:tr>
      <w:tr w:rsidTr="00BA102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028">
            <w:pPr>
              <w:pStyle w:val="BodyText"/>
              <w:rPr>
                <w:lang w:val="en-NZ"/>
              </w:rPr>
            </w:pPr>
            <w:r w:rsidRPr="00BA1028">
              <w:t>3.</w:t>
            </w:r>
            <w:r w:rsidRPr="00BA1028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028" w:rsidP="00BA1028">
            <w:pPr>
              <w:pStyle w:val="BodyText"/>
            </w:pPr>
            <w:r w:rsidRPr="00BA1028">
              <w:t>3.1</w:t>
            </w:r>
            <w:r w:rsidRPr="00BA1028">
              <w:tab/>
              <w:t>Clear work area and dispose of or recycle materials</w:t>
            </w:r>
          </w:p>
          <w:p w:rsidR="00000000" w:rsidRPr="00BA1028" w:rsidP="00BA1028">
            <w:pPr>
              <w:pStyle w:val="BodyText"/>
            </w:pPr>
            <w:r w:rsidRPr="00BA1028">
              <w:t>3.2</w:t>
            </w:r>
            <w:r w:rsidRPr="00BA1028">
              <w:tab/>
            </w:r>
            <w:r w:rsidRPr="00BA1028">
              <w:t>Clean, check, maintain and store plant, tools and equipment</w:t>
            </w:r>
          </w:p>
        </w:tc>
      </w:tr>
    </w:tbl>
    <w:p w:rsidR="00EE2EF1" w:rsidP="00BA1028">
      <w:pPr>
        <w:pStyle w:val="BodyText"/>
      </w:pPr>
    </w:p>
    <w:p w:rsidR="00EE2EF1" w:rsidP="00BA1028">
      <w:pPr>
        <w:pStyle w:val="BodyText"/>
      </w:pPr>
    </w:p>
    <w:p w:rsidR="00000000" w:rsidRPr="00BA1028" w:rsidP="00BA1028">
      <w:pPr>
        <w:pStyle w:val="Heading1"/>
      </w:pPr>
      <w:bookmarkStart w:id="5" w:name="O_682060"/>
      <w:bookmarkEnd w:id="5"/>
      <w:r w:rsidRPr="00BA1028">
        <w:t>Foundation Skills</w:t>
      </w:r>
    </w:p>
    <w:p w:rsidR="00EE2EF1" w:rsidP="00EE2EF1">
      <w:pPr>
        <w:pStyle w:val="BodyText"/>
      </w:pPr>
      <w:r w:rsidRPr="00BA1028">
        <w:t>Foundation skills essential to performance are explicit in the performance criteria of this unit. Further information is available in the Resources and Infras</w:t>
      </w:r>
      <w:r w:rsidRPr="00BA1028">
        <w:t xml:space="preserve">tructure Industry Training Package Companion Volume. </w:t>
      </w:r>
    </w:p>
    <w:p w:rsidR="00000000" w:rsidRPr="00BA1028" w:rsidP="00BA1028">
      <w:pPr>
        <w:pStyle w:val="Heading1"/>
      </w:pPr>
      <w:bookmarkStart w:id="6" w:name="O_682059"/>
      <w:bookmarkEnd w:id="6"/>
      <w:r w:rsidRPr="00BA1028">
        <w:t>Unit Mapping Information</w:t>
      </w:r>
    </w:p>
    <w:p w:rsidR="00000000" w:rsidRPr="00BA1028" w:rsidP="00EE2EF1">
      <w:pPr>
        <w:pStyle w:val="BodyText"/>
      </w:pPr>
      <w:r w:rsidRPr="00BA1028">
        <w:t>RIICPL305A Install pre-cast access chambers</w:t>
      </w:r>
    </w:p>
    <w:p w:rsidR="00000000" w:rsidRPr="00BA1028" w:rsidP="00BA1028">
      <w:pPr>
        <w:pStyle w:val="Heading1"/>
      </w:pPr>
      <w:bookmarkStart w:id="7" w:name="O_682065"/>
      <w:bookmarkEnd w:id="7"/>
      <w:r w:rsidRPr="00BA1028">
        <w:t>Links</w:t>
      </w:r>
    </w:p>
    <w:p w:rsidR="00000000" w:rsidRPr="00BA1028" w:rsidP="00EE2EF1">
      <w:pPr>
        <w:pStyle w:val="BodyText"/>
      </w:pPr>
      <w:r w:rsidRPr="00BA10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47F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1028" w:rsidP="00BA1028"/>
    <w:sectPr w:rsidSect="00BA10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28" w:rsidRPr="00EE2EF1" w:rsidP="00EE2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F1" w:rsidP="00BA1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EF1" w:rsidP="00BA1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2EF1" w:rsidP="00BA1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028" w:rsidRPr="00EE2EF1" w:rsidP="00EE2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F1" w:rsidRPr="002D2AF8" w:rsidP="00BA1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RIICPL305D Install pre-cast access chambers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EE2EF1" w:rsidP="00BA1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028"/>
  </w:style>
  <w:style w:type="character" w:customStyle="1" w:styleId="Heading1Char">
    <w:name w:val="Heading 1 Char"/>
    <w:basedOn w:val="DefaultParagraphFont"/>
    <w:link w:val="Heading1"/>
    <w:rsid w:val="00BA1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02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A1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0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0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1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1028"/>
    <w:rPr>
      <w:b/>
      <w:spacing w:val="0"/>
    </w:rPr>
  </w:style>
  <w:style w:type="paragraph" w:customStyle="1" w:styleId="SuperTitle">
    <w:name w:val="SuperTitle"/>
    <w:basedOn w:val="Title"/>
    <w:rsid w:val="00BA1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0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0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028"/>
    <w:rPr>
      <w:i/>
    </w:rPr>
  </w:style>
  <w:style w:type="paragraph" w:styleId="Caption">
    <w:name w:val="caption"/>
    <w:basedOn w:val="BodyText"/>
    <w:next w:val="Normal"/>
    <w:qFormat/>
    <w:rsid w:val="00BA1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028"/>
  </w:style>
  <w:style w:type="paragraph" w:styleId="TableofFigures">
    <w:name w:val="table of figures"/>
    <w:basedOn w:val="Normal"/>
    <w:next w:val="Normal"/>
    <w:semiHidden/>
    <w:rsid w:val="00BA1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0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1028"/>
    <w:rPr>
      <w:rFonts w:ascii="Wingdings" w:hAnsi="Wingdings"/>
    </w:rPr>
  </w:style>
  <w:style w:type="paragraph" w:customStyle="1" w:styleId="TableHeading">
    <w:name w:val="Table Heading"/>
    <w:basedOn w:val="HeadingBase"/>
    <w:rsid w:val="00BA1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028"/>
    <w:rPr>
      <w:color w:val="0033CC"/>
      <w:u w:val="none"/>
    </w:rPr>
  </w:style>
  <w:style w:type="paragraph" w:customStyle="1" w:styleId="BodyTextRight">
    <w:name w:val="Body Text Right"/>
    <w:basedOn w:val="BodyText"/>
    <w:rsid w:val="00BA1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0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028"/>
    <w:rPr>
      <w:sz w:val="32"/>
    </w:rPr>
  </w:style>
  <w:style w:type="paragraph" w:customStyle="1" w:styleId="HeadingProcedure">
    <w:name w:val="Heading Procedure"/>
    <w:basedOn w:val="HeadingBase"/>
    <w:next w:val="Normal"/>
    <w:rsid w:val="00BA1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028"/>
    <w:pPr>
      <w:spacing w:before="60" w:after="60"/>
    </w:pPr>
  </w:style>
  <w:style w:type="paragraph" w:styleId="ListContinue">
    <w:name w:val="List Continue"/>
    <w:basedOn w:val="List"/>
    <w:rsid w:val="00BA1028"/>
    <w:pPr>
      <w:ind w:firstLine="0"/>
    </w:pPr>
  </w:style>
  <w:style w:type="paragraph" w:customStyle="1" w:styleId="ListNote">
    <w:name w:val="List Note"/>
    <w:basedOn w:val="List"/>
    <w:rsid w:val="00BA1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028"/>
    <w:rPr>
      <w:rFonts w:ascii="Courier New" w:hAnsi="Courier New"/>
    </w:rPr>
  </w:style>
  <w:style w:type="paragraph" w:customStyle="1" w:styleId="NoteBullet">
    <w:name w:val="Note Bullet"/>
    <w:basedOn w:val="Note"/>
    <w:rsid w:val="00BA1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0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1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028"/>
    <w:rPr>
      <w:b/>
      <w:smallCaps/>
    </w:rPr>
  </w:style>
  <w:style w:type="paragraph" w:customStyle="1" w:styleId="TableListNumber">
    <w:name w:val="Table List Number"/>
    <w:basedOn w:val="ListNumber"/>
    <w:rsid w:val="00BA1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028"/>
    <w:pPr>
      <w:numPr>
        <w:numId w:val="7"/>
      </w:numPr>
    </w:pPr>
  </w:style>
  <w:style w:type="paragraph" w:customStyle="1" w:styleId="ListAlpha2">
    <w:name w:val="List Alpha 2"/>
    <w:basedOn w:val="List2"/>
    <w:rsid w:val="00BA1028"/>
    <w:pPr>
      <w:numPr>
        <w:numId w:val="6"/>
      </w:numPr>
    </w:pPr>
  </w:style>
  <w:style w:type="paragraph" w:styleId="List2">
    <w:name w:val="List 2"/>
    <w:basedOn w:val="BodyText"/>
    <w:rsid w:val="00BA1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0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0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1028"/>
    <w:pPr>
      <w:numPr>
        <w:numId w:val="2"/>
      </w:numPr>
    </w:pPr>
  </w:style>
  <w:style w:type="paragraph" w:styleId="ListContinue2">
    <w:name w:val="List Continue 2"/>
    <w:basedOn w:val="List2"/>
    <w:rsid w:val="00BA1028"/>
    <w:pPr>
      <w:ind w:firstLine="0"/>
    </w:pPr>
  </w:style>
  <w:style w:type="paragraph" w:styleId="ListContinue3">
    <w:name w:val="List Continue 3"/>
    <w:basedOn w:val="List3"/>
    <w:rsid w:val="00BA1028"/>
    <w:pPr>
      <w:ind w:left="1021" w:firstLine="0"/>
    </w:pPr>
  </w:style>
  <w:style w:type="paragraph" w:styleId="ListContinue4">
    <w:name w:val="List Continue 4"/>
    <w:basedOn w:val="List4"/>
    <w:rsid w:val="00BA1028"/>
    <w:pPr>
      <w:ind w:firstLine="0"/>
    </w:pPr>
  </w:style>
  <w:style w:type="paragraph" w:styleId="ListContinue5">
    <w:name w:val="List Continue 5"/>
    <w:basedOn w:val="List5"/>
    <w:rsid w:val="00BA1028"/>
    <w:pPr>
      <w:ind w:firstLine="0"/>
    </w:pPr>
  </w:style>
  <w:style w:type="paragraph" w:styleId="ListNumber3">
    <w:name w:val="List Number 3"/>
    <w:basedOn w:val="List3"/>
    <w:rsid w:val="00BA1028"/>
    <w:pPr>
      <w:numPr>
        <w:numId w:val="3"/>
      </w:numPr>
    </w:pPr>
  </w:style>
  <w:style w:type="paragraph" w:styleId="ListNumber4">
    <w:name w:val="List Number 4"/>
    <w:basedOn w:val="List4"/>
    <w:rsid w:val="00BA1028"/>
    <w:pPr>
      <w:numPr>
        <w:numId w:val="4"/>
      </w:numPr>
    </w:pPr>
  </w:style>
  <w:style w:type="paragraph" w:styleId="ListNumber5">
    <w:name w:val="List Number 5"/>
    <w:basedOn w:val="List5"/>
    <w:rsid w:val="00BA1028"/>
    <w:pPr>
      <w:numPr>
        <w:numId w:val="5"/>
      </w:numPr>
    </w:pPr>
  </w:style>
  <w:style w:type="paragraph" w:styleId="BlockText">
    <w:name w:val="Block Text"/>
    <w:basedOn w:val="Normal"/>
    <w:rsid w:val="00BA1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028"/>
    <w:rPr>
      <w:sz w:val="16"/>
      <w:vertAlign w:val="superscript"/>
    </w:rPr>
  </w:style>
  <w:style w:type="character" w:customStyle="1" w:styleId="Symbols">
    <w:name w:val="Symbols"/>
    <w:basedOn w:val="DefaultParagraphFont"/>
    <w:rsid w:val="00BA1028"/>
    <w:rPr>
      <w:rFonts w:ascii="Symbol" w:hAnsi="Symbol"/>
    </w:rPr>
  </w:style>
  <w:style w:type="character" w:customStyle="1" w:styleId="MenuOptions">
    <w:name w:val="Menu Options"/>
    <w:basedOn w:val="DefaultParagraphFont"/>
    <w:rsid w:val="00BA1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028"/>
    <w:rPr>
      <w:b/>
    </w:rPr>
  </w:style>
  <w:style w:type="character" w:customStyle="1" w:styleId="Underlined">
    <w:name w:val="Underlined"/>
    <w:basedOn w:val="DefaultParagraphFont"/>
    <w:rsid w:val="00BA1028"/>
    <w:rPr>
      <w:u w:val="single"/>
    </w:rPr>
  </w:style>
  <w:style w:type="paragraph" w:customStyle="1" w:styleId="TableBodyTextRight">
    <w:name w:val="Table Body Text Right"/>
    <w:basedOn w:val="TableBodyText"/>
    <w:rsid w:val="00BA1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028"/>
    <w:rPr>
      <w:sz w:val="18"/>
    </w:rPr>
  </w:style>
  <w:style w:type="paragraph" w:customStyle="1" w:styleId="BodySmallRight">
    <w:name w:val="Body Small Right"/>
    <w:basedOn w:val="BodyTextRight"/>
    <w:rsid w:val="00BA1028"/>
    <w:rPr>
      <w:sz w:val="18"/>
      <w:szCs w:val="18"/>
    </w:rPr>
  </w:style>
  <w:style w:type="paragraph" w:customStyle="1" w:styleId="MarginEdition">
    <w:name w:val="Margin Edition"/>
    <w:basedOn w:val="MarginNote"/>
    <w:rsid w:val="00BA1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028"/>
    <w:rPr>
      <w:sz w:val="2"/>
      <w:szCs w:val="2"/>
    </w:rPr>
  </w:style>
  <w:style w:type="character" w:customStyle="1" w:styleId="Small">
    <w:name w:val="Small"/>
    <w:basedOn w:val="DefaultParagraphFont"/>
    <w:rsid w:val="00BA1028"/>
    <w:rPr>
      <w:sz w:val="16"/>
    </w:rPr>
  </w:style>
  <w:style w:type="paragraph" w:customStyle="1" w:styleId="WideTable">
    <w:name w:val="Wide Table"/>
    <w:basedOn w:val="Normal"/>
    <w:rsid w:val="00BA1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028"/>
  </w:style>
  <w:style w:type="paragraph" w:styleId="Quote">
    <w:name w:val="Quote"/>
    <w:basedOn w:val="Heading1"/>
    <w:link w:val="QuoteChar"/>
    <w:qFormat/>
    <w:rsid w:val="00BA1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028"/>
    <w:pPr>
      <w:pageBreakBefore/>
    </w:pPr>
  </w:style>
  <w:style w:type="paragraph" w:customStyle="1" w:styleId="Border">
    <w:name w:val="Border"/>
    <w:basedOn w:val="Normal"/>
    <w:qFormat/>
    <w:rsid w:val="00BA1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028"/>
    <w:rPr>
      <w:u w:val="single"/>
    </w:rPr>
  </w:style>
  <w:style w:type="character" w:customStyle="1" w:styleId="BoldandItalics">
    <w:name w:val="Bold and Italics"/>
    <w:qFormat/>
    <w:rsid w:val="00BA1028"/>
    <w:rPr>
      <w:b/>
      <w:i/>
      <w:u w:val="none"/>
    </w:rPr>
  </w:style>
  <w:style w:type="paragraph" w:styleId="BalloonText">
    <w:name w:val="Balloon Text"/>
    <w:basedOn w:val="Normal"/>
    <w:link w:val="BalloonTextChar"/>
    <w:rsid w:val="00BA1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028"/>
    <w:pPr>
      <w:spacing w:before="0" w:after="0"/>
    </w:pPr>
  </w:style>
  <w:style w:type="paragraph" w:customStyle="1" w:styleId="BodyTextBold">
    <w:name w:val="Body Text Bold"/>
    <w:basedOn w:val="BodyText"/>
    <w:qFormat/>
    <w:rsid w:val="00BA1028"/>
    <w:rPr>
      <w:b/>
    </w:rPr>
  </w:style>
  <w:style w:type="character" w:styleId="Hyperlink">
    <w:name w:val="Hyperlink"/>
    <w:basedOn w:val="DefaultParagraphFont"/>
    <w:uiPriority w:val="99"/>
    <w:unhideWhenUsed/>
    <w:rsid w:val="00EE2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2578</Characters>
  <Application>Microsoft Office Word</Application>
  <DocSecurity>0</DocSecurity>
  <Lines>83</Lines>
  <Paragraphs>55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RIICPL305D Install pre-cast access chambers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2021-06-28T05:38:00Z</dcterms:created>
  <dcterms:modified xsi:type="dcterms:W3CDTF">2021-06-28T05:38:00Z</dcterms:modified>
</cp:coreProperties>
</file>