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6E1" w:rsidP="000D26E1">
      <w:pPr>
        <w:pStyle w:val="Title"/>
      </w:pPr>
      <w:r>
        <w:fldChar w:fldCharType="begin"/>
      </w:r>
      <w:r>
        <w:instrText xml:space="preserve"> TITLE   \* MERGEFORMAT </w:instrText>
      </w:r>
      <w:r>
        <w:fldChar w:fldCharType="separate"/>
      </w:r>
      <w:r>
        <w:t>Assessment Requirements for RIICOM301E Communicate information</w:t>
      </w:r>
      <w:r>
        <w:fldChar w:fldCharType="end"/>
      </w:r>
    </w:p>
    <w:p w:rsidR="000D26E1" w:rsidP="000D26E1">
      <w:pPr>
        <w:pStyle w:val="Version"/>
        <w:sectPr w:rsidSect="00736F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36F10" w:rsidP="00736F10">
      <w:pPr>
        <w:pStyle w:val="SuperHeading"/>
      </w:pPr>
      <w:r w:rsidRPr="00736F10">
        <w:t>Assessment Requirements for RIICOM301E Communicate information</w:t>
      </w:r>
    </w:p>
    <w:p w:rsidR="00000000" w:rsidRPr="00736F10" w:rsidP="00736F10">
      <w:pPr>
        <w:pStyle w:val="Heading1"/>
      </w:pPr>
      <w:bookmarkStart w:id="1" w:name="O_1201889"/>
      <w:bookmarkEnd w:id="1"/>
      <w:r w:rsidRPr="00736F10">
        <w:t>Modification History</w:t>
      </w:r>
    </w:p>
    <w:tbl>
      <w:tblPr>
        <w:tblW w:w="9276" w:type="dxa"/>
        <w:tblLayout w:type="fixed"/>
        <w:tblCellMar>
          <w:left w:w="62" w:type="dxa"/>
          <w:right w:w="62" w:type="dxa"/>
        </w:tblCellMar>
        <w:tblLook w:val="0000"/>
      </w:tblPr>
      <w:tblGrid>
        <w:gridCol w:w="913"/>
        <w:gridCol w:w="8363"/>
      </w:tblGrid>
      <w:tr w:rsidTr="000D26E1">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F10">
            <w:pPr>
              <w:pStyle w:val="Heading4"/>
              <w:rPr>
                <w:lang w:val="en-NZ"/>
              </w:rPr>
            </w:pPr>
            <w:r w:rsidRPr="00736F10">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F10">
            <w:pPr>
              <w:pStyle w:val="Heading4"/>
              <w:rPr>
                <w:lang w:val="en-NZ"/>
              </w:rPr>
            </w:pPr>
            <w:r w:rsidRPr="00736F10">
              <w:t>Comments</w:t>
            </w:r>
          </w:p>
        </w:tc>
      </w:tr>
      <w:tr w:rsidTr="000D26E1">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F10">
            <w:pPr>
              <w:pStyle w:val="BodyText"/>
              <w:rPr>
                <w:lang w:val="en-NZ"/>
              </w:rPr>
            </w:pPr>
            <w:r w:rsidRPr="00736F10">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F10">
            <w:pPr>
              <w:pStyle w:val="BodyText"/>
              <w:rPr>
                <w:lang w:val="en-NZ"/>
              </w:rPr>
            </w:pPr>
            <w:r w:rsidRPr="00736F10">
              <w:t>This unit replaces RIICOM301D Communicate information. Significant endorseable amendments have been made to Elements, Performance Criteria, Foundation Skills, Performance Evidence and Knowledge Evidence to better reflect current industry practices and clar</w:t>
            </w:r>
            <w:r w:rsidRPr="00736F10">
              <w:t>ify training outcomes.</w:t>
            </w:r>
          </w:p>
        </w:tc>
      </w:tr>
      <w:tr w:rsidTr="000D26E1">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F10">
            <w:pPr>
              <w:pStyle w:val="BodyText"/>
              <w:rPr>
                <w:lang w:val="en-NZ"/>
              </w:rPr>
            </w:pPr>
            <w:r w:rsidRPr="00736F10">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F10">
            <w:pPr>
              <w:pStyle w:val="BodyText"/>
              <w:rPr>
                <w:lang w:val="en-NZ"/>
              </w:rPr>
            </w:pPr>
            <w:r w:rsidRPr="00736F10">
              <w:t>Editorial corrections.</w:t>
            </w:r>
          </w:p>
        </w:tc>
      </w:tr>
      <w:tr w:rsidTr="000D26E1">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F10">
            <w:pPr>
              <w:pStyle w:val="BodyText"/>
              <w:rPr>
                <w:lang w:val="en-NZ"/>
              </w:rPr>
            </w:pPr>
            <w:r w:rsidRPr="00736F10">
              <w:t>3</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F10" w:rsidP="00736F10">
            <w:pPr>
              <w:pStyle w:val="BodyText"/>
            </w:pPr>
            <w:r w:rsidRPr="00736F10">
              <w:t>Amended typographical error in Performance Evidence and Unit Mapping Information.</w:t>
            </w:r>
          </w:p>
        </w:tc>
      </w:tr>
    </w:tbl>
    <w:p w:rsidR="000D26E1" w:rsidP="00736F10">
      <w:pPr>
        <w:pStyle w:val="BodyText"/>
      </w:pPr>
    </w:p>
    <w:p w:rsidR="000D26E1" w:rsidP="00736F10">
      <w:pPr>
        <w:pStyle w:val="BodyText"/>
      </w:pPr>
    </w:p>
    <w:p w:rsidR="00000000" w:rsidRPr="00736F10" w:rsidP="00736F10">
      <w:pPr>
        <w:pStyle w:val="Heading1"/>
      </w:pPr>
      <w:bookmarkStart w:id="2" w:name="O_1201888"/>
      <w:bookmarkEnd w:id="2"/>
      <w:r w:rsidRPr="00736F10">
        <w:t>Performance Evidence</w:t>
      </w:r>
    </w:p>
    <w:p w:rsidR="00000000" w:rsidRPr="00736F10" w:rsidP="000D26E1">
      <w:pPr>
        <w:pStyle w:val="BodyText"/>
      </w:pPr>
      <w:r w:rsidRPr="00736F10">
        <w:t>The candidate must demonstrate the ability to complete the tasks outlined in the elements and performance criteria of this unit.</w:t>
      </w:r>
    </w:p>
    <w:p w:rsidR="00000000" w:rsidRPr="00736F10" w:rsidP="000D26E1">
      <w:pPr>
        <w:pStyle w:val="BodyText"/>
      </w:pPr>
      <w:r w:rsidRPr="00736F10">
        <w:t>The candidate must demonstrate evidence of completion of communicating work activity information that safely, effectively and e</w:t>
      </w:r>
      <w:r w:rsidRPr="00736F10">
        <w:t>fficiently follows workplace procedures to carry out work activity on at least two occasions. This includes:</w:t>
      </w:r>
    </w:p>
    <w:p w:rsidR="00000000" w:rsidRPr="00736F10" w:rsidP="00736F10">
      <w:pPr>
        <w:pStyle w:val="ListBullet"/>
      </w:pPr>
      <w:r w:rsidRPr="00736F10">
        <w:t>applying technical literacy and communication skills to interpret and apply common industry terminology</w:t>
      </w:r>
    </w:p>
    <w:p w:rsidR="00000000" w:rsidRPr="00736F10" w:rsidP="00736F10">
      <w:pPr>
        <w:pStyle w:val="ListBullet"/>
      </w:pPr>
      <w:r w:rsidRPr="00736F10">
        <w:t>interpreting work procedures and processes</w:t>
      </w:r>
      <w:r w:rsidRPr="00736F10">
        <w:t xml:space="preserve"> as they apply to work activity</w:t>
      </w:r>
    </w:p>
    <w:p w:rsidR="00000000" w:rsidRPr="00736F10" w:rsidP="00736F10">
      <w:pPr>
        <w:pStyle w:val="ListBullet"/>
      </w:pPr>
      <w:r w:rsidRPr="00736F10">
        <w:t>identifying barriers to communication and strategies to reduce barriers for work activities</w:t>
      </w:r>
    </w:p>
    <w:p w:rsidR="00000000" w:rsidRPr="00736F10" w:rsidP="00736F10">
      <w:pPr>
        <w:pStyle w:val="ListBullet"/>
      </w:pPr>
      <w:r w:rsidRPr="00736F10">
        <w:t>communicating information via verbal forms:</w:t>
      </w:r>
    </w:p>
    <w:p w:rsidR="00000000" w:rsidRPr="00736F10" w:rsidP="00736F10">
      <w:pPr>
        <w:pStyle w:val="ListBullet2"/>
      </w:pPr>
      <w:r w:rsidRPr="00736F10">
        <w:t>speaking and communicating verbally with stakeholders and other employees to provide in</w:t>
      </w:r>
      <w:r w:rsidRPr="00736F10">
        <w:t>formation and confirm meaning</w:t>
      </w:r>
    </w:p>
    <w:p w:rsidR="00000000" w:rsidRPr="00736F10" w:rsidP="00736F10">
      <w:pPr>
        <w:pStyle w:val="ListBullet2"/>
      </w:pPr>
      <w:r w:rsidRPr="00736F10">
        <w:t>completing a toolbox talk</w:t>
      </w:r>
    </w:p>
    <w:p w:rsidR="00000000" w:rsidRPr="00736F10" w:rsidP="00736F10">
      <w:pPr>
        <w:pStyle w:val="ListBullet"/>
      </w:pPr>
      <w:r w:rsidRPr="00736F10">
        <w:t>communicating information via non-verbal forms</w:t>
      </w:r>
    </w:p>
    <w:p w:rsidR="00000000" w:rsidRPr="00736F10" w:rsidP="00736F10">
      <w:pPr>
        <w:pStyle w:val="ListBullet"/>
      </w:pPr>
      <w:r w:rsidRPr="00736F10">
        <w:t>completing shift reports, including:</w:t>
      </w:r>
    </w:p>
    <w:p w:rsidR="00000000" w:rsidRPr="00736F10" w:rsidP="00736F10">
      <w:pPr>
        <w:pStyle w:val="ListBullet2"/>
      </w:pPr>
      <w:r w:rsidRPr="00736F10">
        <w:t>gathering information and planning the structure and content of the report, within the workplace processes</w:t>
      </w:r>
    </w:p>
    <w:p w:rsidR="00000000" w:rsidRPr="00736F10" w:rsidP="00736F10">
      <w:pPr>
        <w:pStyle w:val="ListBullet2"/>
      </w:pPr>
      <w:r w:rsidRPr="00736F10">
        <w:t>writing</w:t>
      </w:r>
      <w:r w:rsidRPr="00736F10">
        <w:t xml:space="preserve"> using techniques such as dot points, sub headings, simple language</w:t>
      </w:r>
    </w:p>
    <w:p w:rsidR="00000000" w:rsidRPr="00736F10" w:rsidP="00736F10">
      <w:pPr>
        <w:pStyle w:val="ListBullet"/>
      </w:pPr>
      <w:r w:rsidRPr="00736F10">
        <w:t>communicating and conveying work activity information electronically, including:</w:t>
      </w:r>
    </w:p>
    <w:p w:rsidR="00000000" w:rsidRPr="00736F10" w:rsidP="00736F10">
      <w:pPr>
        <w:pStyle w:val="ListBullet2"/>
      </w:pPr>
      <w:r w:rsidRPr="00736F10">
        <w:t>email</w:t>
      </w:r>
    </w:p>
    <w:p w:rsidR="00000000" w:rsidRPr="00736F10" w:rsidP="00736F10">
      <w:pPr>
        <w:pStyle w:val="ListBullet2"/>
      </w:pPr>
      <w:r w:rsidRPr="00736F10">
        <w:t>telephone</w:t>
      </w:r>
    </w:p>
    <w:p w:rsidR="00000000" w:rsidRPr="00736F10" w:rsidP="00736F10">
      <w:pPr>
        <w:pStyle w:val="ListBullet2"/>
      </w:pPr>
      <w:r w:rsidRPr="00736F10">
        <w:t>radio</w:t>
      </w:r>
    </w:p>
    <w:p w:rsidR="00000000" w:rsidRPr="00736F10" w:rsidP="00736F10">
      <w:pPr>
        <w:pStyle w:val="ListBullet"/>
      </w:pPr>
      <w:r w:rsidRPr="00736F10">
        <w:t>ensuring communicated tasks are completed</w:t>
      </w:r>
    </w:p>
    <w:p w:rsidR="00000000" w:rsidRPr="00736F10" w:rsidP="00736F10">
      <w:pPr>
        <w:pStyle w:val="ListBullet"/>
      </w:pPr>
      <w:r w:rsidRPr="00736F10">
        <w:t>clarifying the purpose of the task with work team</w:t>
      </w:r>
    </w:p>
    <w:p w:rsidR="00000000" w:rsidRPr="00736F10" w:rsidP="00736F10">
      <w:pPr>
        <w:pStyle w:val="ListBullet"/>
      </w:pPr>
      <w:r w:rsidRPr="00736F10">
        <w:t>completing relevant work tasks in accordance with own role and responsibilities</w:t>
      </w:r>
    </w:p>
    <w:p w:rsidR="00000000" w:rsidRPr="00736F10" w:rsidP="00736F10">
      <w:pPr>
        <w:pStyle w:val="ListBullet"/>
      </w:pPr>
      <w:r w:rsidRPr="00736F10">
        <w:t>questioning and actively listening to others, for example when obtaining information on technical working activities</w:t>
      </w:r>
    </w:p>
    <w:p w:rsidR="00000000" w:rsidRPr="00736F10" w:rsidP="00736F10">
      <w:pPr>
        <w:pStyle w:val="ListBullet"/>
      </w:pPr>
      <w:r w:rsidRPr="00736F10">
        <w:t>participa</w:t>
      </w:r>
      <w:r w:rsidRPr="00736F10">
        <w:t>ting in meetings including asking questions and providing responses</w:t>
      </w:r>
    </w:p>
    <w:p w:rsidR="00000000" w:rsidRPr="00736F10" w:rsidP="00736F10">
      <w:pPr>
        <w:pStyle w:val="ListBullet"/>
      </w:pPr>
      <w:r w:rsidRPr="00736F10">
        <w:t xml:space="preserve">making presentations of meaningful information to others </w:t>
      </w:r>
    </w:p>
    <w:p w:rsidR="00000000" w:rsidRPr="00736F10" w:rsidP="00736F10">
      <w:pPr>
        <w:pStyle w:val="ListBullet"/>
      </w:pPr>
      <w:r w:rsidRPr="00736F10">
        <w:t xml:space="preserve">participating in conflict resolution meetings, including discussion of resolution strategies, and documenting conflict resolution </w:t>
      </w:r>
      <w:r w:rsidRPr="00736F10">
        <w:t>outcomes.</w:t>
      </w:r>
    </w:p>
    <w:p w:rsidR="00000000" w:rsidRPr="00736F10" w:rsidP="000D26E1">
      <w:pPr>
        <w:pStyle w:val="BodyText"/>
      </w:pPr>
      <w:r w:rsidRPr="00736F10">
        <w:t>In the course of the above work, the candidate must also:</w:t>
      </w:r>
    </w:p>
    <w:p w:rsidR="00000000" w:rsidRPr="00736F10" w:rsidP="00736F10">
      <w:pPr>
        <w:pStyle w:val="ListBullet"/>
      </w:pPr>
      <w:r w:rsidRPr="00736F10">
        <w:t>locate and apply relevant workplace documentation, policies and procedures.</w:t>
      </w:r>
    </w:p>
    <w:p w:rsidR="00000000" w:rsidRPr="00736F10" w:rsidP="00736F10">
      <w:pPr>
        <w:pStyle w:val="AllowPageBreak"/>
      </w:pPr>
    </w:p>
    <w:p w:rsidR="00000000" w:rsidRPr="00736F10" w:rsidP="00736F10">
      <w:pPr>
        <w:pStyle w:val="Heading1"/>
      </w:pPr>
      <w:bookmarkStart w:id="3" w:name="O_1201887"/>
      <w:bookmarkEnd w:id="3"/>
      <w:r w:rsidRPr="00736F10">
        <w:t>Knowledge Evidence</w:t>
      </w:r>
    </w:p>
    <w:p w:rsidR="00000000" w:rsidRPr="00736F10" w:rsidP="000D26E1">
      <w:pPr>
        <w:pStyle w:val="BodyText"/>
      </w:pPr>
      <w:r w:rsidRPr="00736F10">
        <w:t>The candidate must demonstrate the following knowledge to effectively complete the tasks outlined in the elements and performance criteria of this unit. This includes:</w:t>
      </w:r>
    </w:p>
    <w:p w:rsidR="00000000" w:rsidRPr="00736F10" w:rsidP="00736F10">
      <w:pPr>
        <w:pStyle w:val="ListBullet"/>
      </w:pPr>
      <w:r w:rsidRPr="00736F10">
        <w:t>relevant industry based communication requirements and systems</w:t>
      </w:r>
    </w:p>
    <w:p w:rsidR="00000000" w:rsidRPr="00736F10" w:rsidP="00736F10">
      <w:pPr>
        <w:pStyle w:val="ListBullet"/>
      </w:pPr>
      <w:r w:rsidRPr="00736F10">
        <w:t xml:space="preserve">organisational policies </w:t>
      </w:r>
      <w:r w:rsidRPr="00736F10">
        <w:t xml:space="preserve">and procedures for communication </w:t>
      </w:r>
    </w:p>
    <w:p w:rsidR="00000000" w:rsidRPr="00736F10" w:rsidP="00736F10">
      <w:pPr>
        <w:pStyle w:val="ListBullet"/>
      </w:pPr>
      <w:r w:rsidRPr="00736F10">
        <w:t>topic or subject area which is the target for the communication</w:t>
      </w:r>
    </w:p>
    <w:p w:rsidR="00000000" w:rsidRPr="00736F10" w:rsidP="00736F10">
      <w:pPr>
        <w:pStyle w:val="ListBullet"/>
      </w:pPr>
      <w:r w:rsidRPr="00736F10">
        <w:t>factors for effective oral communication</w:t>
      </w:r>
    </w:p>
    <w:p w:rsidR="00000000" w:rsidRPr="00736F10" w:rsidP="00736F10">
      <w:pPr>
        <w:pStyle w:val="ListBullet"/>
      </w:pPr>
      <w:r w:rsidRPr="00736F10">
        <w:t>electronic communication mediums</w:t>
      </w:r>
    </w:p>
    <w:p w:rsidR="00000000" w:rsidRPr="00736F10" w:rsidP="00736F10">
      <w:pPr>
        <w:pStyle w:val="ListBullet"/>
      </w:pPr>
      <w:r w:rsidRPr="00736F10">
        <w:t>site conventions and requirements for written communications including report writin</w:t>
      </w:r>
      <w:r w:rsidRPr="00736F10">
        <w:t>g</w:t>
      </w:r>
    </w:p>
    <w:p w:rsidR="00000000" w:rsidRPr="00736F10" w:rsidP="00736F10">
      <w:pPr>
        <w:pStyle w:val="ListBullet"/>
      </w:pPr>
      <w:r w:rsidRPr="00736F10">
        <w:t>meeting procedures and follow-up requirements</w:t>
      </w:r>
    </w:p>
    <w:p w:rsidR="00000000" w:rsidRPr="00736F10" w:rsidP="00736F10">
      <w:pPr>
        <w:pStyle w:val="ListBullet"/>
      </w:pPr>
      <w:r w:rsidRPr="00736F10">
        <w:t>conflict resolution techniques and their application.</w:t>
      </w:r>
    </w:p>
    <w:p w:rsidR="00000000" w:rsidRPr="00736F10" w:rsidP="00736F10">
      <w:pPr>
        <w:pStyle w:val="AllowPageBreak"/>
      </w:pPr>
    </w:p>
    <w:p w:rsidR="00000000" w:rsidRPr="00736F10" w:rsidP="00736F10">
      <w:pPr>
        <w:pStyle w:val="Heading1"/>
      </w:pPr>
      <w:bookmarkStart w:id="4" w:name="O_1201886"/>
      <w:bookmarkEnd w:id="4"/>
      <w:r w:rsidRPr="00736F10">
        <w:t>Assessment Conditions</w:t>
      </w:r>
    </w:p>
    <w:p w:rsidR="00000000" w:rsidRPr="00736F10" w:rsidP="000D26E1">
      <w:pPr>
        <w:pStyle w:val="BodyText"/>
      </w:pPr>
      <w:r w:rsidRPr="00736F10">
        <w:t>Mandatory conditions for assessment of this unit are stipulated below. The assessment must:</w:t>
      </w:r>
    </w:p>
    <w:p w:rsidR="00000000" w:rsidRPr="00736F10" w:rsidP="00736F10">
      <w:pPr>
        <w:pStyle w:val="ListBullet"/>
      </w:pPr>
      <w:r w:rsidRPr="00736F10">
        <w:t>include access to:</w:t>
      </w:r>
    </w:p>
    <w:p w:rsidR="00000000" w:rsidRPr="00736F10" w:rsidP="00736F10">
      <w:pPr>
        <w:pStyle w:val="ListBullet2"/>
      </w:pPr>
      <w:r w:rsidRPr="00736F10">
        <w:t>communication systems</w:t>
      </w:r>
    </w:p>
    <w:p w:rsidR="00000000" w:rsidRPr="00736F10" w:rsidP="00736F10">
      <w:pPr>
        <w:pStyle w:val="ListBullet2"/>
      </w:pPr>
      <w:r w:rsidRPr="00736F10">
        <w:t>presentation media resources</w:t>
      </w:r>
    </w:p>
    <w:p w:rsidR="00000000" w:rsidRPr="00736F10" w:rsidP="00736F10">
      <w:pPr>
        <w:pStyle w:val="ListBullet"/>
      </w:pPr>
      <w:r w:rsidRPr="00736F10">
        <w:t xml:space="preserve">be conducted in a safe environment; and, </w:t>
      </w:r>
    </w:p>
    <w:p w:rsidR="00000000" w:rsidRPr="00736F10" w:rsidP="00736F10">
      <w:pPr>
        <w:pStyle w:val="ListBullet"/>
      </w:pPr>
      <w:r w:rsidRPr="00736F10">
        <w:t xml:space="preserve">be assessed in the context of this sector’s work environment; and, </w:t>
      </w:r>
    </w:p>
    <w:p w:rsidR="00000000" w:rsidRPr="00736F10" w:rsidP="00736F10">
      <w:pPr>
        <w:pStyle w:val="ListBullet"/>
      </w:pPr>
      <w:r w:rsidRPr="00736F10">
        <w:t>be assessed in compliance with relevant legislation/regulation and using policies, procedures and processes directly related to the industry sector for which it is being assessed; and,</w:t>
      </w:r>
    </w:p>
    <w:p w:rsidR="00000000" w:rsidRPr="00736F10" w:rsidP="00736F10">
      <w:pPr>
        <w:pStyle w:val="ListBullet"/>
      </w:pPr>
      <w:r w:rsidRPr="00736F10">
        <w:t>confirm consistent performance can be applied in a range of relevant wo</w:t>
      </w:r>
      <w:r w:rsidRPr="00736F10">
        <w:t>rkplace circumstances.</w:t>
      </w:r>
    </w:p>
    <w:p w:rsidR="00000000" w:rsidRPr="00736F10" w:rsidP="000D26E1">
      <w:pPr>
        <w:pStyle w:val="BodyText"/>
      </w:pPr>
      <w:r w:rsidRPr="00736F10">
        <w:t>Where personal safety or environmental damage are limiting factors, assessment may occur in a simulated work environment* provided it is realistic and sufficiently rigorous to cover all aspects of this sector’s workplace performance,</w:t>
      </w:r>
      <w:r w:rsidRPr="00736F10">
        <w:t xml:space="preserve"> including environment, task skills, task management skills, contingency management skills and job role environment skills.</w:t>
      </w:r>
    </w:p>
    <w:p w:rsidR="00000000" w:rsidRPr="00736F10" w:rsidP="00736F10">
      <w:pPr>
        <w:pStyle w:val="Heading1"/>
      </w:pPr>
      <w:r w:rsidRPr="00736F10">
        <w:t>Assessor Requirements</w:t>
      </w:r>
    </w:p>
    <w:p w:rsidR="00000000" w:rsidRPr="00736F10" w:rsidP="000D26E1">
      <w:pPr>
        <w:pStyle w:val="BodyText"/>
      </w:pPr>
      <w:r w:rsidRPr="00736F10">
        <w:t>Assessors must be able to clearly demonstrate current and relevant industry knowledge and experience to satisf</w:t>
      </w:r>
      <w:r w:rsidRPr="00736F10">
        <w:t>y the mandatory regulatory standards as set out in the Standards for Registered Training Organisations (RTOs) 2015/Australian Quality Training Framework mandatory requirements for assessors current at the time of assessment and any relevant licensing and c</w:t>
      </w:r>
      <w:r w:rsidRPr="00736F10">
        <w:t>ertification requirements. This includes:</w:t>
      </w:r>
    </w:p>
    <w:p w:rsidR="00000000" w:rsidRPr="00736F10" w:rsidP="00736F10">
      <w:pPr>
        <w:pStyle w:val="ListBullet"/>
      </w:pPr>
      <w:r w:rsidRPr="00736F10">
        <w:t>vocational competencies at least to the level being delivered and assessed</w:t>
      </w:r>
    </w:p>
    <w:p w:rsidR="00000000" w:rsidRPr="00736F10" w:rsidP="00736F10">
      <w:pPr>
        <w:pStyle w:val="ListBullet"/>
      </w:pPr>
      <w:r w:rsidRPr="00736F10">
        <w:t>current industry skills directly relevant to the training and assessment being provided</w:t>
      </w:r>
    </w:p>
    <w:p w:rsidR="00000000" w:rsidRPr="00736F10" w:rsidP="00736F10">
      <w:pPr>
        <w:pStyle w:val="ListBullet"/>
      </w:pPr>
      <w:r w:rsidRPr="00736F10">
        <w:t>current knowledge and skills in vocational trainin</w:t>
      </w:r>
      <w:r w:rsidRPr="00736F10">
        <w:t>g and learning that informs their training and assessment</w:t>
      </w:r>
    </w:p>
    <w:p w:rsidR="00000000" w:rsidRPr="00736F10" w:rsidP="00736F10">
      <w:pPr>
        <w:pStyle w:val="ListBullet"/>
      </w:pPr>
      <w:r w:rsidRPr="00736F10">
        <w:t>formal relevant qualifications in training and assessment</w:t>
      </w:r>
    </w:p>
    <w:p w:rsidR="00000000" w:rsidRPr="00736F10" w:rsidP="00736F10">
      <w:pPr>
        <w:pStyle w:val="ListBullet"/>
      </w:pPr>
      <w:r w:rsidRPr="00736F10">
        <w:t xml:space="preserve">having knowledge of and/or experience using the latest techniques and processes </w:t>
      </w:r>
    </w:p>
    <w:p w:rsidR="00000000" w:rsidRPr="00736F10" w:rsidP="00736F10">
      <w:pPr>
        <w:pStyle w:val="ListBullet"/>
      </w:pPr>
      <w:r w:rsidRPr="00736F10">
        <w:t>possessing the required level of RII training product knowledge</w:t>
      </w:r>
    </w:p>
    <w:p w:rsidR="00000000" w:rsidRPr="00736F10" w:rsidP="00736F10">
      <w:pPr>
        <w:pStyle w:val="ListBullet"/>
      </w:pPr>
      <w:r w:rsidRPr="00736F10">
        <w:t>having an understanding and knowledge of legislation and regulations relevant to the industry and to employment and workplaces</w:t>
      </w:r>
    </w:p>
    <w:p w:rsidR="00000000" w:rsidRPr="00736F10" w:rsidP="00736F10">
      <w:pPr>
        <w:pStyle w:val="ListBullet"/>
      </w:pPr>
      <w:r w:rsidRPr="00736F10">
        <w:t>demonstrating the performance evidence, and knowledge evidence ou</w:t>
      </w:r>
      <w:r w:rsidRPr="00736F10">
        <w:t>tlined in this unit of competency, and</w:t>
      </w:r>
    </w:p>
    <w:p w:rsidR="00000000" w:rsidRPr="00736F10" w:rsidP="00736F10">
      <w:pPr>
        <w:pStyle w:val="ListBullet"/>
      </w:pPr>
      <w:r w:rsidRPr="00736F10">
        <w:t>the minimum years of current** work experience after competency has been obtained as specified below in an industry sector relevant to the outcomes of the unit.</w:t>
      </w:r>
    </w:p>
    <w:p w:rsidR="00000000" w:rsidRPr="00736F10" w:rsidP="000D26E1">
      <w:pPr>
        <w:pStyle w:val="BodyText"/>
      </w:pPr>
      <w:r w:rsidRPr="00736F10">
        <w:t>It is also acceptable for the appropriately qualified as</w:t>
      </w:r>
      <w:r w:rsidRPr="00736F10">
        <w:t>sessor to work with an industry expert to conduct assessment together and for the industry expert to be involved in the assessment judgement. The industry expert must have current industry skills directly relevant to the training and assessment being provi</w:t>
      </w:r>
      <w:r w:rsidRPr="00736F10">
        <w:t>ded. This means the industry subject matter expert must demonstrate skills and knowledge from the minimum years of current work experience after competency has been obtained as specified below, including time spent in roles related to the unit being assess</w:t>
      </w:r>
      <w:r w:rsidRPr="00736F10">
        <w:t>ed:</w:t>
      </w:r>
    </w:p>
    <w:tbl>
      <w:tblPr>
        <w:tblW w:w="0" w:type="auto"/>
        <w:tblCellMar>
          <w:left w:w="62" w:type="dxa"/>
          <w:right w:w="62" w:type="dxa"/>
        </w:tblCellMar>
        <w:tblLook w:val="0000"/>
      </w:tblPr>
      <w:tblGrid>
        <w:gridCol w:w="4330"/>
        <w:gridCol w:w="1622"/>
        <w:gridCol w:w="3244"/>
      </w:tblGrid>
      <w:tr w:rsidTr="000D26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F10">
            <w:pPr>
              <w:pStyle w:val="Heading4"/>
              <w:rPr>
                <w:lang w:val="en-NZ"/>
              </w:rPr>
            </w:pPr>
            <w:r w:rsidRPr="00736F1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F10">
            <w:pPr>
              <w:pStyle w:val="Heading4"/>
              <w:rPr>
                <w:lang w:val="en-NZ"/>
              </w:rPr>
            </w:pPr>
            <w:r w:rsidRPr="00736F1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F10">
            <w:pPr>
              <w:pStyle w:val="Heading4"/>
              <w:rPr>
                <w:lang w:val="en-NZ"/>
              </w:rPr>
            </w:pPr>
            <w:r w:rsidRPr="00736F10">
              <w:t>Required assessor or industry subject matter expert experience</w:t>
            </w:r>
          </w:p>
        </w:tc>
      </w:tr>
      <w:tr w:rsidTr="000D26E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1 year</w:t>
            </w:r>
          </w:p>
        </w:tc>
      </w:tr>
      <w:tr w:rsidTr="000D26E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2 years</w:t>
            </w:r>
          </w:p>
        </w:tc>
      </w:tr>
      <w:tr w:rsidTr="000D26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3 years</w:t>
            </w:r>
          </w:p>
        </w:tc>
      </w:tr>
      <w:tr w:rsidTr="000D26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F10">
            <w:pPr>
              <w:pStyle w:val="BodyText"/>
              <w:rPr>
                <w:lang w:val="en-NZ"/>
              </w:rPr>
            </w:pPr>
            <w:r w:rsidRPr="00736F1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6F10" w:rsidP="00736F10">
            <w:pPr>
              <w:pStyle w:val="BodyText"/>
            </w:pPr>
            <w:r w:rsidRPr="00736F10">
              <w:t>Where this unit is being assessed outside of the resources and infrastructure sectors assessor and/or industry subject matter expert ex</w:t>
            </w:r>
            <w:r w:rsidRPr="00736F10">
              <w:t>perience should be in-line with industry standards for the sector in which it is being assessed and where no industry standard is specified should comply with any relevant regulation.</w:t>
            </w:r>
          </w:p>
        </w:tc>
      </w:tr>
    </w:tbl>
    <w:p w:rsidR="00000000" w:rsidRPr="00736F10" w:rsidP="000D26E1">
      <w:pPr>
        <w:pStyle w:val="BodyText"/>
      </w:pPr>
      <w:r w:rsidRPr="00736F10">
        <w:t>*Guidance on simulated environments has been stipulated in the RII Companion Volume Implementation Guide located on VETNet.</w:t>
      </w:r>
    </w:p>
    <w:p w:rsidR="00000000" w:rsidRPr="00736F10" w:rsidP="000D26E1">
      <w:pPr>
        <w:pStyle w:val="BodyText"/>
      </w:pPr>
      <w:r w:rsidRPr="00736F10">
        <w:t>**Assessors can demonstrate current work experience through employment within industry in a role relevant to the outcomes of the uni</w:t>
      </w:r>
      <w:r w:rsidRPr="00736F10">
        <w:t>t; or, for external assessors this can be demonstrated through exposure to industry by conducting a minimum number of site assessments as determined by the relevant industry sector, across various locations.</w:t>
      </w:r>
    </w:p>
    <w:p w:rsidR="00000000" w:rsidRPr="00736F10" w:rsidP="000D26E1">
      <w:pPr>
        <w:pStyle w:val="BodyText"/>
      </w:pPr>
      <w:r w:rsidRPr="00736F10">
        <w:t xml:space="preserve">*** While a unit of competency does not have an </w:t>
      </w:r>
      <w:r w:rsidRPr="00736F10">
        <w:t>AQF level, where a unit is being delivered outside of a qualification the first numeric character in the unit code should be considered as the AQF indicator level for assessment purposes.</w:t>
      </w:r>
    </w:p>
    <w:p w:rsidR="00000000" w:rsidRPr="00736F10" w:rsidP="00736F10">
      <w:pPr>
        <w:pStyle w:val="Heading1"/>
      </w:pPr>
      <w:bookmarkStart w:id="5" w:name="O_1201897"/>
      <w:bookmarkEnd w:id="5"/>
      <w:r w:rsidRPr="00736F10">
        <w:t>Links</w:t>
      </w:r>
    </w:p>
    <w:p w:rsidR="00000000" w:rsidRPr="00736F10" w:rsidP="000D26E1">
      <w:pPr>
        <w:pStyle w:val="BodyText"/>
      </w:pPr>
      <w:r w:rsidRPr="00736F10">
        <w:t xml:space="preserve">Companion Volume Implementation Guides are </w:t>
      </w:r>
      <w:r w:rsidRPr="00736F10">
        <w:t xml:space="preserve">available from VETNet - </w:t>
      </w:r>
      <w:r>
        <w:fldChar w:fldCharType="begin"/>
      </w:r>
      <w:r>
        <w:instrText xml:space="preserve"> HYPERLINK "https://vetnet.gov.au/Pages/TrainingDocs.aspx?q=88a61002-9a21-4386-aaf8-69c76e675272" </w:instrText>
      </w:r>
      <w:r>
        <w:fldChar w:fldCharType="separate"/>
      </w:r>
      <w:r w:rsidRPr="00E251F3">
        <w:rPr>
          <w:rStyle w:val="Hyperlink"/>
        </w:rPr>
        <w:t>https://vetnet.gov.au/Pages/TrainingDocs.aspx?q=88a61002-9a21-4386-aaf8-69c76e675272</w:t>
      </w:r>
      <w:r>
        <w:fldChar w:fldCharType="end"/>
      </w:r>
    </w:p>
    <w:p w:rsidR="00000000" w:rsidRPr="00736F10" w:rsidP="00736F10"/>
    <w:sectPr w:rsidSect="00736F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0" w:rsidRPr="000D26E1" w:rsidP="000D2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6E1" w:rsidP="00736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26E1" w:rsidP="00736F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D26E1" w:rsidP="00736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F10" w:rsidRPr="000D26E1" w:rsidP="000D2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6E1" w:rsidRPr="002D2AF8" w:rsidP="00736F10">
    <w:pPr>
      <w:pStyle w:val="Header"/>
      <w:framePr w:wrap="around"/>
    </w:pPr>
    <w:r>
      <w:fldChar w:fldCharType="begin"/>
    </w:r>
    <w:r>
      <w:instrText xml:space="preserve"> TITLE   \* MERGEFORMAT </w:instrText>
    </w:r>
    <w:r>
      <w:fldChar w:fldCharType="separate"/>
    </w:r>
    <w:r>
      <w:t>Assessment Requirements for RIICOM301E Communicate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D26E1" w:rsidP="00736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CF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42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0F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F10"/>
    <w:pPr>
      <w:spacing w:before="360" w:after="60"/>
      <w:outlineLvl w:val="0"/>
    </w:pPr>
    <w:rPr>
      <w:sz w:val="32"/>
    </w:rPr>
  </w:style>
  <w:style w:type="paragraph" w:styleId="Heading2">
    <w:name w:val="heading 2"/>
    <w:basedOn w:val="HeadingBase"/>
    <w:next w:val="BodyText"/>
    <w:link w:val="Heading2Char"/>
    <w:qFormat/>
    <w:rsid w:val="00736F10"/>
    <w:pPr>
      <w:keepLines/>
      <w:spacing w:before="240" w:after="120"/>
      <w:outlineLvl w:val="1"/>
    </w:pPr>
    <w:rPr>
      <w:sz w:val="28"/>
      <w:szCs w:val="40"/>
    </w:rPr>
  </w:style>
  <w:style w:type="paragraph" w:styleId="Heading3">
    <w:name w:val="heading 3"/>
    <w:basedOn w:val="HeadingBase"/>
    <w:next w:val="BodyText"/>
    <w:link w:val="Heading3Char"/>
    <w:qFormat/>
    <w:rsid w:val="00736F10"/>
    <w:pPr>
      <w:spacing w:before="180" w:after="120"/>
      <w:outlineLvl w:val="2"/>
    </w:pPr>
    <w:rPr>
      <w:spacing w:val="-10"/>
      <w:kern w:val="32"/>
    </w:rPr>
  </w:style>
  <w:style w:type="paragraph" w:styleId="Heading4">
    <w:name w:val="heading 4"/>
    <w:basedOn w:val="HeadingBase"/>
    <w:next w:val="BodyText"/>
    <w:link w:val="Heading4Char"/>
    <w:qFormat/>
    <w:rsid w:val="00736F10"/>
    <w:pPr>
      <w:spacing w:before="160" w:after="120"/>
      <w:outlineLvl w:val="3"/>
    </w:pPr>
    <w:rPr>
      <w:sz w:val="22"/>
    </w:rPr>
  </w:style>
  <w:style w:type="paragraph" w:styleId="Heading5">
    <w:name w:val="heading 5"/>
    <w:basedOn w:val="HeadingBase"/>
    <w:next w:val="Normal"/>
    <w:link w:val="Heading5Char"/>
    <w:qFormat/>
    <w:rsid w:val="00736F10"/>
    <w:pPr>
      <w:spacing w:before="80"/>
      <w:outlineLvl w:val="4"/>
    </w:pPr>
    <w:rPr>
      <w:color w:val="918585"/>
      <w:sz w:val="20"/>
    </w:rPr>
  </w:style>
  <w:style w:type="paragraph" w:styleId="Heading6">
    <w:name w:val="heading 6"/>
    <w:basedOn w:val="HeadingBase"/>
    <w:next w:val="Normal"/>
    <w:link w:val="Heading6Char"/>
    <w:qFormat/>
    <w:rsid w:val="00736F10"/>
    <w:pPr>
      <w:spacing w:before="60"/>
      <w:outlineLvl w:val="5"/>
    </w:pPr>
    <w:rPr>
      <w:color w:val="918585"/>
      <w:sz w:val="20"/>
    </w:rPr>
  </w:style>
  <w:style w:type="paragraph" w:styleId="Heading7">
    <w:name w:val="heading 7"/>
    <w:basedOn w:val="Normal"/>
    <w:next w:val="Normal"/>
    <w:link w:val="Heading7Char"/>
    <w:qFormat/>
    <w:rsid w:val="00736F10"/>
    <w:pPr>
      <w:ind w:left="720"/>
      <w:outlineLvl w:val="6"/>
    </w:pPr>
    <w:rPr>
      <w:i/>
    </w:rPr>
  </w:style>
  <w:style w:type="paragraph" w:styleId="Heading8">
    <w:name w:val="heading 8"/>
    <w:basedOn w:val="Normal"/>
    <w:next w:val="Normal"/>
    <w:link w:val="Heading8Char"/>
    <w:qFormat/>
    <w:rsid w:val="00736F10"/>
    <w:pPr>
      <w:ind w:left="720"/>
      <w:outlineLvl w:val="7"/>
    </w:pPr>
    <w:rPr>
      <w:i/>
    </w:rPr>
  </w:style>
  <w:style w:type="paragraph" w:styleId="Heading9">
    <w:name w:val="heading 9"/>
    <w:basedOn w:val="Normal"/>
    <w:next w:val="Normal"/>
    <w:link w:val="Heading9Char"/>
    <w:qFormat/>
    <w:rsid w:val="00736F10"/>
    <w:pPr>
      <w:ind w:left="720"/>
      <w:outlineLvl w:val="8"/>
    </w:pPr>
    <w:rPr>
      <w:i/>
    </w:rPr>
  </w:style>
  <w:style w:type="character" w:default="1" w:styleId="DefaultParagraphFont">
    <w:name w:val="Default Paragraph Font"/>
    <w:uiPriority w:val="1"/>
    <w:unhideWhenUsed/>
    <w:rsid w:val="00736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F10"/>
  </w:style>
  <w:style w:type="character" w:customStyle="1" w:styleId="Heading1Char">
    <w:name w:val="Heading 1 Char"/>
    <w:basedOn w:val="DefaultParagraphFont"/>
    <w:link w:val="Heading1"/>
    <w:rsid w:val="00736F1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36F10"/>
    <w:rPr>
      <w:rFonts w:ascii="Times New Roman" w:eastAsia="Times New Roman" w:hAnsi="Times New Roman" w:cs="Times New Roman"/>
      <w:b/>
      <w:szCs w:val="20"/>
      <w:lang w:eastAsia="en-US"/>
    </w:rPr>
  </w:style>
  <w:style w:type="paragraph" w:styleId="BodyText">
    <w:name w:val="Body Text"/>
    <w:basedOn w:val="Normal"/>
    <w:link w:val="BodyTextChar"/>
    <w:rsid w:val="00736F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F10"/>
    <w:rPr>
      <w:rFonts w:ascii="Times New Roman" w:eastAsia="Times New Roman" w:hAnsi="Times New Roman" w:cs="Times New Roman"/>
      <w:sz w:val="24"/>
      <w:lang w:eastAsia="en-US"/>
    </w:rPr>
  </w:style>
  <w:style w:type="paragraph" w:styleId="ListBullet">
    <w:name w:val="List Bullet"/>
    <w:basedOn w:val="List"/>
    <w:rsid w:val="00736F10"/>
    <w:pPr>
      <w:numPr>
        <w:numId w:val="12"/>
      </w:numPr>
      <w:tabs>
        <w:tab w:val="clear" w:pos="340"/>
      </w:tabs>
      <w:spacing w:before="40" w:after="40"/>
    </w:pPr>
  </w:style>
  <w:style w:type="paragraph" w:styleId="ListBullet2">
    <w:name w:val="List Bullet 2"/>
    <w:basedOn w:val="List2"/>
    <w:rsid w:val="00736F10"/>
    <w:pPr>
      <w:numPr>
        <w:numId w:val="13"/>
      </w:numPr>
      <w:tabs>
        <w:tab w:val="clear" w:pos="680"/>
      </w:tabs>
    </w:pPr>
  </w:style>
  <w:style w:type="paragraph" w:customStyle="1" w:styleId="SuperHeading">
    <w:name w:val="SuperHeading"/>
    <w:basedOn w:val="Normal"/>
    <w:rsid w:val="00736F10"/>
    <w:pPr>
      <w:spacing w:before="240" w:after="120"/>
      <w:outlineLvl w:val="0"/>
    </w:pPr>
    <w:rPr>
      <w:rFonts w:ascii="Times New Roman" w:hAnsi="Times New Roman"/>
      <w:b/>
      <w:sz w:val="32"/>
    </w:rPr>
  </w:style>
  <w:style w:type="paragraph" w:customStyle="1" w:styleId="AllowPageBreak">
    <w:name w:val="AllowPageBreak"/>
    <w:rsid w:val="00736F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F1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36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F10"/>
    <w:rPr>
      <w:rFonts w:ascii="Courier New" w:eastAsia="Times New Roman" w:hAnsi="Courier New" w:cs="Times New Roman"/>
      <w:i/>
      <w:szCs w:val="20"/>
      <w:lang w:eastAsia="en-US"/>
    </w:rPr>
  </w:style>
  <w:style w:type="paragraph" w:customStyle="1" w:styleId="HeadingBase">
    <w:name w:val="Heading Base"/>
    <w:rsid w:val="00736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F10"/>
    <w:pPr>
      <w:tabs>
        <w:tab w:val="right" w:leader="dot" w:pos="9072"/>
      </w:tabs>
      <w:ind w:left="567"/>
    </w:pPr>
    <w:rPr>
      <w:szCs w:val="22"/>
    </w:rPr>
  </w:style>
  <w:style w:type="paragraph" w:customStyle="1" w:styleId="TOCBase">
    <w:name w:val="TOC Base"/>
    <w:rsid w:val="00736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F10"/>
    <w:pPr>
      <w:tabs>
        <w:tab w:val="right" w:leader="dot" w:pos="9072"/>
      </w:tabs>
      <w:spacing w:before="40" w:after="40"/>
      <w:ind w:left="284"/>
    </w:pPr>
    <w:rPr>
      <w:rFonts w:ascii="Times New Roman" w:hAnsi="Times New Roman"/>
    </w:rPr>
  </w:style>
  <w:style w:type="paragraph" w:styleId="TOC1">
    <w:name w:val="toc 1"/>
    <w:basedOn w:val="TOCBase"/>
    <w:next w:val="Normal"/>
    <w:rsid w:val="00736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F10"/>
    <w:rPr>
      <w:rFonts w:ascii="Times New Roman" w:eastAsia="Times New Roman" w:hAnsi="Times New Roman" w:cs="Times New Roman"/>
      <w:sz w:val="16"/>
      <w:lang w:eastAsia="en-US"/>
    </w:rPr>
  </w:style>
  <w:style w:type="paragraph" w:styleId="Title">
    <w:name w:val="Title"/>
    <w:basedOn w:val="HeadingBase"/>
    <w:link w:val="TitleChar"/>
    <w:qFormat/>
    <w:rsid w:val="00736F10"/>
    <w:pPr>
      <w:spacing w:before="5040"/>
      <w:jc w:val="center"/>
    </w:pPr>
    <w:rPr>
      <w:sz w:val="48"/>
      <w:szCs w:val="72"/>
      <w:lang w:val="en-US"/>
    </w:rPr>
  </w:style>
  <w:style w:type="character" w:customStyle="1" w:styleId="TitleChar">
    <w:name w:val="Title Char"/>
    <w:basedOn w:val="DefaultParagraphFont"/>
    <w:link w:val="Title"/>
    <w:rsid w:val="00736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F10"/>
    <w:pPr>
      <w:tabs>
        <w:tab w:val="left" w:pos="3600"/>
        <w:tab w:val="left" w:pos="3958"/>
      </w:tabs>
    </w:pPr>
  </w:style>
  <w:style w:type="paragraph" w:styleId="List">
    <w:name w:val="List"/>
    <w:basedOn w:val="BodyText"/>
    <w:next w:val="BodyText"/>
    <w:rsid w:val="00736F10"/>
    <w:pPr>
      <w:tabs>
        <w:tab w:val="left" w:pos="340"/>
      </w:tabs>
      <w:spacing w:before="60" w:after="60"/>
      <w:ind w:left="340" w:hanging="340"/>
    </w:pPr>
  </w:style>
  <w:style w:type="paragraph" w:customStyle="1" w:styleId="Note">
    <w:name w:val="Note"/>
    <w:basedOn w:val="BodyText"/>
    <w:rsid w:val="00736F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6F10"/>
    <w:rPr>
      <w:b/>
      <w:spacing w:val="0"/>
    </w:rPr>
  </w:style>
  <w:style w:type="paragraph" w:customStyle="1" w:styleId="SuperTitle">
    <w:name w:val="SuperTitle"/>
    <w:basedOn w:val="Title"/>
    <w:rsid w:val="00736F10"/>
    <w:pPr>
      <w:framePr w:wrap="auto" w:hAnchor="text" w:y="6049"/>
    </w:pPr>
    <w:rPr>
      <w:color w:val="000000"/>
      <w:sz w:val="40"/>
    </w:rPr>
  </w:style>
  <w:style w:type="paragraph" w:customStyle="1" w:styleId="TOCTitle">
    <w:name w:val="TOCTitle"/>
    <w:basedOn w:val="Heading1"/>
    <w:rsid w:val="00736F10"/>
    <w:pPr>
      <w:spacing w:after="240"/>
      <w:jc w:val="center"/>
      <w:outlineLvl w:val="9"/>
    </w:pPr>
    <w:rPr>
      <w:caps/>
    </w:rPr>
  </w:style>
  <w:style w:type="paragraph" w:customStyle="1" w:styleId="Version">
    <w:name w:val="Version"/>
    <w:rsid w:val="00736F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F10"/>
    <w:pPr>
      <w:keepNext w:val="0"/>
      <w:tabs>
        <w:tab w:val="right" w:pos="4176"/>
      </w:tabs>
      <w:ind w:left="198" w:hanging="198"/>
    </w:pPr>
    <w:rPr>
      <w:rFonts w:ascii="Garamond" w:hAnsi="Garamond"/>
    </w:rPr>
  </w:style>
  <w:style w:type="paragraph" w:styleId="IndexHeading">
    <w:name w:val="index heading"/>
    <w:basedOn w:val="Normal"/>
    <w:next w:val="Index1"/>
    <w:semiHidden/>
    <w:rsid w:val="00736F10"/>
    <w:pPr>
      <w:spacing w:before="120" w:after="120"/>
    </w:pPr>
    <w:rPr>
      <w:rFonts w:ascii="Arial" w:hAnsi="Arial"/>
      <w:b/>
      <w:color w:val="918585"/>
      <w:sz w:val="24"/>
    </w:rPr>
  </w:style>
  <w:style w:type="paragraph" w:styleId="Header">
    <w:name w:val="header"/>
    <w:basedOn w:val="Normal"/>
    <w:link w:val="HeaderChar"/>
    <w:rsid w:val="00736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F10"/>
    <w:rPr>
      <w:rFonts w:ascii="Times New Roman" w:eastAsia="Times New Roman" w:hAnsi="Times New Roman" w:cs="Times New Roman"/>
      <w:sz w:val="16"/>
      <w:szCs w:val="20"/>
      <w:lang w:val="en-GB" w:eastAsia="en-US"/>
    </w:rPr>
  </w:style>
  <w:style w:type="paragraph" w:customStyle="1" w:styleId="Chapter">
    <w:name w:val="Chapter"/>
    <w:basedOn w:val="Normal"/>
    <w:rsid w:val="00736F10"/>
    <w:pPr>
      <w:spacing w:before="240"/>
    </w:pPr>
    <w:rPr>
      <w:rFonts w:ascii="Times New Roman" w:hAnsi="Times New Roman"/>
      <w:smallCaps/>
      <w:spacing w:val="80"/>
      <w:sz w:val="28"/>
    </w:rPr>
  </w:style>
  <w:style w:type="paragraph" w:customStyle="1" w:styleId="InChapter">
    <w:name w:val="InChapter"/>
    <w:basedOn w:val="Heading3"/>
    <w:rsid w:val="00736F10"/>
    <w:pPr>
      <w:spacing w:after="240"/>
      <w:outlineLvl w:val="9"/>
    </w:pPr>
    <w:rPr>
      <w:noProof/>
    </w:rPr>
  </w:style>
  <w:style w:type="paragraph" w:styleId="Index2">
    <w:name w:val="index 2"/>
    <w:basedOn w:val="Normal"/>
    <w:next w:val="Normal"/>
    <w:semiHidden/>
    <w:rsid w:val="00736F10"/>
    <w:pPr>
      <w:tabs>
        <w:tab w:val="right" w:pos="4176"/>
      </w:tabs>
      <w:ind w:left="568" w:hanging="284"/>
    </w:pPr>
    <w:rPr>
      <w:rFonts w:ascii="Garamond" w:hAnsi="Garamond"/>
    </w:rPr>
  </w:style>
  <w:style w:type="paragraph" w:customStyle="1" w:styleId="Byline">
    <w:name w:val="Byline"/>
    <w:rsid w:val="00736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F10"/>
    <w:pPr>
      <w:tabs>
        <w:tab w:val="clear" w:pos="3600"/>
        <w:tab w:val="clear" w:pos="3958"/>
      </w:tabs>
      <w:jc w:val="right"/>
    </w:pPr>
  </w:style>
  <w:style w:type="character" w:styleId="Emphasis">
    <w:name w:val="Emphasis"/>
    <w:basedOn w:val="DefaultParagraphFont"/>
    <w:qFormat/>
    <w:rsid w:val="00736F10"/>
    <w:rPr>
      <w:i/>
    </w:rPr>
  </w:style>
  <w:style w:type="paragraph" w:styleId="Caption">
    <w:name w:val="caption"/>
    <w:basedOn w:val="BodyText"/>
    <w:next w:val="Normal"/>
    <w:qFormat/>
    <w:rsid w:val="00736F10"/>
    <w:pPr>
      <w:framePr w:w="2268" w:hSpace="181" w:vSpace="181" w:wrap="around" w:vAnchor="text" w:hAnchor="page" w:x="1135" w:y="285" w:anchorLock="1"/>
    </w:pPr>
    <w:rPr>
      <w:i/>
    </w:rPr>
  </w:style>
  <w:style w:type="paragraph" w:customStyle="1" w:styleId="MiniTOCTitle">
    <w:name w:val="MiniTOCTitle"/>
    <w:basedOn w:val="Heading4"/>
    <w:rsid w:val="00736F10"/>
    <w:pPr>
      <w:spacing w:before="240"/>
      <w:outlineLvl w:val="9"/>
    </w:pPr>
    <w:rPr>
      <w:noProof/>
      <w:sz w:val="24"/>
    </w:rPr>
  </w:style>
  <w:style w:type="paragraph" w:customStyle="1" w:styleId="MiniTOCItem">
    <w:name w:val="MiniTOCItem"/>
    <w:basedOn w:val="ListBullet"/>
    <w:rsid w:val="00736F10"/>
    <w:pPr>
      <w:numPr>
        <w:numId w:val="0"/>
      </w:numPr>
      <w:tabs>
        <w:tab w:val="right" w:leader="dot" w:pos="6521"/>
      </w:tabs>
      <w:spacing w:before="0" w:after="0"/>
    </w:pPr>
  </w:style>
  <w:style w:type="paragraph" w:customStyle="1" w:styleId="TOFTitle">
    <w:name w:val="TOFTitle"/>
    <w:basedOn w:val="TOCTitle"/>
    <w:rsid w:val="00736F10"/>
  </w:style>
  <w:style w:type="paragraph" w:styleId="TableofFigures">
    <w:name w:val="table of figures"/>
    <w:basedOn w:val="Normal"/>
    <w:next w:val="Normal"/>
    <w:semiHidden/>
    <w:rsid w:val="00736F10"/>
    <w:pPr>
      <w:tabs>
        <w:tab w:val="right" w:leader="dot" w:pos="9072"/>
      </w:tabs>
      <w:ind w:left="970" w:hanging="403"/>
    </w:pPr>
    <w:rPr>
      <w:rFonts w:ascii="Times New Roman" w:hAnsi="Times New Roman"/>
      <w:b/>
    </w:rPr>
  </w:style>
  <w:style w:type="paragraph" w:styleId="ListNumber">
    <w:name w:val="List Number"/>
    <w:basedOn w:val="List"/>
    <w:rsid w:val="00736F10"/>
    <w:pPr>
      <w:numPr>
        <w:numId w:val="15"/>
      </w:numPr>
      <w:tabs>
        <w:tab w:val="clear" w:pos="340"/>
      </w:tabs>
    </w:pPr>
  </w:style>
  <w:style w:type="character" w:customStyle="1" w:styleId="WingdingSymbols">
    <w:name w:val="Wingding Symbols"/>
    <w:rsid w:val="00736F10"/>
    <w:rPr>
      <w:rFonts w:ascii="Wingdings" w:hAnsi="Wingdings"/>
    </w:rPr>
  </w:style>
  <w:style w:type="paragraph" w:customStyle="1" w:styleId="TableHeading">
    <w:name w:val="Table Heading"/>
    <w:basedOn w:val="HeadingBase"/>
    <w:rsid w:val="00736F10"/>
    <w:pPr>
      <w:keepLines/>
      <w:pBdr>
        <w:bottom w:val="single" w:sz="6" w:space="1" w:color="918585"/>
      </w:pBdr>
      <w:spacing w:before="240"/>
    </w:pPr>
  </w:style>
  <w:style w:type="character" w:customStyle="1" w:styleId="HotSpot">
    <w:name w:val="HotSpot"/>
    <w:rsid w:val="00736F10"/>
    <w:rPr>
      <w:color w:val="0033CC"/>
      <w:u w:val="none"/>
    </w:rPr>
  </w:style>
  <w:style w:type="paragraph" w:customStyle="1" w:styleId="BodyTextRight">
    <w:name w:val="Body Text Right"/>
    <w:basedOn w:val="BodyText"/>
    <w:rsid w:val="00736F10"/>
    <w:pPr>
      <w:spacing w:before="0" w:after="0"/>
      <w:jc w:val="right"/>
    </w:pPr>
  </w:style>
  <w:style w:type="paragraph" w:styleId="Index3">
    <w:name w:val="index 3"/>
    <w:basedOn w:val="ListNumber2"/>
    <w:next w:val="Normal"/>
    <w:semiHidden/>
    <w:rsid w:val="00736F10"/>
    <w:pPr>
      <w:numPr>
        <w:numId w:val="0"/>
      </w:numPr>
      <w:tabs>
        <w:tab w:val="right" w:leader="dot" w:pos="4176"/>
      </w:tabs>
    </w:pPr>
  </w:style>
  <w:style w:type="paragraph" w:styleId="ListNumber2">
    <w:name w:val="List Number 2"/>
    <w:basedOn w:val="List2"/>
    <w:rsid w:val="00736F10"/>
    <w:pPr>
      <w:numPr>
        <w:numId w:val="10"/>
      </w:numPr>
      <w:tabs>
        <w:tab w:val="clear" w:pos="1060"/>
      </w:tabs>
    </w:pPr>
  </w:style>
  <w:style w:type="paragraph" w:customStyle="1" w:styleId="MarginNote">
    <w:name w:val="Margin Note"/>
    <w:basedOn w:val="BodyText"/>
    <w:rsid w:val="00736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F10"/>
    <w:rPr>
      <w:sz w:val="32"/>
    </w:rPr>
  </w:style>
  <w:style w:type="paragraph" w:customStyle="1" w:styleId="HeadingProcedure">
    <w:name w:val="Heading Procedure"/>
    <w:basedOn w:val="HeadingBase"/>
    <w:next w:val="Normal"/>
    <w:rsid w:val="00736F10"/>
    <w:pPr>
      <w:tabs>
        <w:tab w:val="left" w:pos="0"/>
      </w:tabs>
      <w:spacing w:before="120" w:after="60"/>
    </w:pPr>
    <w:rPr>
      <w:i/>
      <w:color w:val="918585"/>
      <w:sz w:val="22"/>
    </w:rPr>
  </w:style>
  <w:style w:type="paragraph" w:customStyle="1" w:styleId="TableBodyText">
    <w:name w:val="Table Body Text"/>
    <w:basedOn w:val="BodyText"/>
    <w:rsid w:val="00736F10"/>
    <w:pPr>
      <w:spacing w:before="60" w:after="60"/>
    </w:pPr>
  </w:style>
  <w:style w:type="paragraph" w:styleId="ListContinue">
    <w:name w:val="List Continue"/>
    <w:basedOn w:val="List"/>
    <w:rsid w:val="00736F10"/>
    <w:pPr>
      <w:ind w:firstLine="0"/>
    </w:pPr>
  </w:style>
  <w:style w:type="paragraph" w:customStyle="1" w:styleId="ListNote">
    <w:name w:val="List Note"/>
    <w:basedOn w:val="List"/>
    <w:rsid w:val="00736F10"/>
    <w:pPr>
      <w:pBdr>
        <w:top w:val="single" w:sz="6" w:space="2" w:color="918585"/>
        <w:bottom w:val="single" w:sz="6" w:space="2" w:color="918585"/>
      </w:pBdr>
      <w:tabs>
        <w:tab w:val="left" w:pos="1021"/>
      </w:tabs>
      <w:ind w:firstLine="0"/>
    </w:pPr>
  </w:style>
  <w:style w:type="paragraph" w:customStyle="1" w:styleId="Warning">
    <w:name w:val="Warning"/>
    <w:basedOn w:val="BodyText"/>
    <w:rsid w:val="00736F10"/>
    <w:pPr>
      <w:shd w:val="clear" w:color="auto" w:fill="D9D9D9"/>
      <w:tabs>
        <w:tab w:val="left" w:pos="992"/>
      </w:tabs>
      <w:ind w:left="119" w:right="119"/>
    </w:pPr>
    <w:rPr>
      <w:sz w:val="20"/>
    </w:rPr>
  </w:style>
  <w:style w:type="paragraph" w:customStyle="1" w:styleId="MarginIcons">
    <w:name w:val="Margin Icons"/>
    <w:basedOn w:val="BodyText"/>
    <w:rsid w:val="00736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F10"/>
    <w:rPr>
      <w:rFonts w:ascii="Courier New" w:hAnsi="Courier New"/>
    </w:rPr>
  </w:style>
  <w:style w:type="paragraph" w:customStyle="1" w:styleId="NoteBullet">
    <w:name w:val="Note Bullet"/>
    <w:basedOn w:val="Note"/>
    <w:rsid w:val="00736F10"/>
    <w:pPr>
      <w:tabs>
        <w:tab w:val="clear" w:pos="680"/>
      </w:tabs>
      <w:spacing w:before="60" w:after="60"/>
    </w:pPr>
  </w:style>
  <w:style w:type="paragraph" w:customStyle="1" w:styleId="SubHeading2">
    <w:name w:val="SubHeading2"/>
    <w:basedOn w:val="HeadingBase"/>
    <w:rsid w:val="00736F10"/>
    <w:pPr>
      <w:spacing w:before="240" w:after="60"/>
    </w:pPr>
    <w:rPr>
      <w:sz w:val="20"/>
    </w:rPr>
  </w:style>
  <w:style w:type="paragraph" w:customStyle="1" w:styleId="SubHeading1">
    <w:name w:val="SubHeading1"/>
    <w:basedOn w:val="HeadingBase"/>
    <w:rsid w:val="00736F10"/>
    <w:pPr>
      <w:spacing w:before="240" w:after="60"/>
    </w:pPr>
    <w:rPr>
      <w:color w:val="918585"/>
      <w:sz w:val="22"/>
    </w:rPr>
  </w:style>
  <w:style w:type="paragraph" w:customStyle="1" w:styleId="SideHeading">
    <w:name w:val="Side Heading"/>
    <w:basedOn w:val="HeadingBase"/>
    <w:rsid w:val="00736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F10"/>
    <w:pPr>
      <w:tabs>
        <w:tab w:val="num" w:pos="360"/>
      </w:tabs>
    </w:pPr>
  </w:style>
  <w:style w:type="paragraph" w:styleId="PlainText">
    <w:name w:val="Plain Text"/>
    <w:basedOn w:val="Normal"/>
    <w:link w:val="PlainTextChar"/>
    <w:rsid w:val="00736F10"/>
    <w:rPr>
      <w:sz w:val="20"/>
    </w:rPr>
  </w:style>
  <w:style w:type="character" w:customStyle="1" w:styleId="PlainTextChar">
    <w:name w:val="Plain Text Char"/>
    <w:basedOn w:val="DefaultParagraphFont"/>
    <w:link w:val="PlainText"/>
    <w:rsid w:val="00736F10"/>
    <w:rPr>
      <w:rFonts w:ascii="Courier New" w:eastAsia="Times New Roman" w:hAnsi="Courier New" w:cs="Times New Roman"/>
      <w:sz w:val="20"/>
      <w:szCs w:val="20"/>
      <w:lang w:eastAsia="en-US"/>
    </w:rPr>
  </w:style>
  <w:style w:type="character" w:customStyle="1" w:styleId="MenuOption">
    <w:name w:val="Menu Option"/>
    <w:basedOn w:val="DefaultParagraphFont"/>
    <w:rsid w:val="00736F10"/>
    <w:rPr>
      <w:b/>
      <w:smallCaps/>
    </w:rPr>
  </w:style>
  <w:style w:type="paragraph" w:customStyle="1" w:styleId="TableListNumber">
    <w:name w:val="Table List Number"/>
    <w:basedOn w:val="ListNumber"/>
    <w:rsid w:val="00736F10"/>
    <w:pPr>
      <w:numPr>
        <w:numId w:val="0"/>
      </w:numPr>
    </w:pPr>
  </w:style>
  <w:style w:type="paragraph" w:styleId="TOC4">
    <w:name w:val="toc 4"/>
    <w:basedOn w:val="TOCBase"/>
    <w:next w:val="Normal"/>
    <w:semiHidden/>
    <w:rsid w:val="00736F10"/>
    <w:pPr>
      <w:tabs>
        <w:tab w:val="right" w:leader="dot" w:pos="9071"/>
      </w:tabs>
      <w:ind w:left="1701"/>
    </w:pPr>
  </w:style>
  <w:style w:type="paragraph" w:customStyle="1" w:styleId="ListAlpha">
    <w:name w:val="List Alpha"/>
    <w:basedOn w:val="List"/>
    <w:rsid w:val="00736F10"/>
    <w:pPr>
      <w:numPr>
        <w:numId w:val="9"/>
      </w:numPr>
    </w:pPr>
  </w:style>
  <w:style w:type="paragraph" w:customStyle="1" w:styleId="ListAlpha2">
    <w:name w:val="List Alpha 2"/>
    <w:basedOn w:val="List2"/>
    <w:rsid w:val="00736F10"/>
    <w:pPr>
      <w:numPr>
        <w:numId w:val="8"/>
      </w:numPr>
    </w:pPr>
  </w:style>
  <w:style w:type="paragraph" w:styleId="List2">
    <w:name w:val="List 2"/>
    <w:basedOn w:val="BodyText"/>
    <w:rsid w:val="00736F10"/>
    <w:pPr>
      <w:tabs>
        <w:tab w:val="left" w:pos="680"/>
      </w:tabs>
      <w:spacing w:before="60" w:after="60"/>
      <w:ind w:left="680" w:hanging="340"/>
    </w:pPr>
  </w:style>
  <w:style w:type="paragraph" w:styleId="List3">
    <w:name w:val="List 3"/>
    <w:basedOn w:val="BodyText"/>
    <w:rsid w:val="00736F10"/>
    <w:pPr>
      <w:tabs>
        <w:tab w:val="left" w:pos="1021"/>
      </w:tabs>
      <w:spacing w:before="60" w:after="60"/>
      <w:ind w:left="1020" w:hanging="340"/>
    </w:pPr>
  </w:style>
  <w:style w:type="paragraph" w:styleId="List4">
    <w:name w:val="List 4"/>
    <w:basedOn w:val="BodyText"/>
    <w:rsid w:val="00736F10"/>
    <w:pPr>
      <w:tabs>
        <w:tab w:val="left" w:pos="1361"/>
      </w:tabs>
      <w:spacing w:before="60" w:after="60"/>
      <w:ind w:left="1361" w:hanging="340"/>
    </w:pPr>
  </w:style>
  <w:style w:type="paragraph" w:styleId="List5">
    <w:name w:val="List 5"/>
    <w:basedOn w:val="BodyText"/>
    <w:rsid w:val="00736F10"/>
    <w:pPr>
      <w:tabs>
        <w:tab w:val="left" w:pos="1701"/>
      </w:tabs>
      <w:spacing w:before="60" w:after="60"/>
      <w:ind w:left="1701" w:hanging="340"/>
    </w:pPr>
  </w:style>
  <w:style w:type="paragraph" w:styleId="ListBullet3">
    <w:name w:val="List Bullet 3"/>
    <w:basedOn w:val="List3"/>
    <w:rsid w:val="00736F10"/>
    <w:pPr>
      <w:numPr>
        <w:numId w:val="14"/>
      </w:numPr>
      <w:tabs>
        <w:tab w:val="clear" w:pos="1021"/>
      </w:tabs>
      <w:ind w:left="1037" w:hanging="357"/>
    </w:pPr>
  </w:style>
  <w:style w:type="paragraph" w:styleId="ListBullet4">
    <w:name w:val="List Bullet 4"/>
    <w:basedOn w:val="List4"/>
    <w:rsid w:val="00736F10"/>
    <w:pPr>
      <w:numPr>
        <w:numId w:val="3"/>
      </w:numPr>
      <w:tabs>
        <w:tab w:val="clear" w:pos="1361"/>
      </w:tabs>
    </w:pPr>
  </w:style>
  <w:style w:type="paragraph" w:styleId="ListBullet5">
    <w:name w:val="List Bullet 5"/>
    <w:basedOn w:val="List5"/>
    <w:rsid w:val="00736F10"/>
    <w:pPr>
      <w:numPr>
        <w:numId w:val="4"/>
      </w:numPr>
    </w:pPr>
  </w:style>
  <w:style w:type="paragraph" w:styleId="ListContinue2">
    <w:name w:val="List Continue 2"/>
    <w:basedOn w:val="List2"/>
    <w:rsid w:val="00736F10"/>
    <w:pPr>
      <w:ind w:firstLine="0"/>
    </w:pPr>
  </w:style>
  <w:style w:type="paragraph" w:styleId="ListContinue3">
    <w:name w:val="List Continue 3"/>
    <w:basedOn w:val="List3"/>
    <w:rsid w:val="00736F10"/>
    <w:pPr>
      <w:ind w:left="1021" w:firstLine="0"/>
    </w:pPr>
  </w:style>
  <w:style w:type="paragraph" w:styleId="ListContinue4">
    <w:name w:val="List Continue 4"/>
    <w:basedOn w:val="List4"/>
    <w:rsid w:val="00736F10"/>
    <w:pPr>
      <w:ind w:firstLine="0"/>
    </w:pPr>
  </w:style>
  <w:style w:type="paragraph" w:styleId="ListContinue5">
    <w:name w:val="List Continue 5"/>
    <w:basedOn w:val="List5"/>
    <w:rsid w:val="00736F10"/>
    <w:pPr>
      <w:ind w:firstLine="0"/>
    </w:pPr>
  </w:style>
  <w:style w:type="paragraph" w:styleId="ListNumber3">
    <w:name w:val="List Number 3"/>
    <w:basedOn w:val="List3"/>
    <w:rsid w:val="00736F10"/>
    <w:pPr>
      <w:numPr>
        <w:numId w:val="5"/>
      </w:numPr>
    </w:pPr>
  </w:style>
  <w:style w:type="paragraph" w:styleId="ListNumber4">
    <w:name w:val="List Number 4"/>
    <w:basedOn w:val="List4"/>
    <w:rsid w:val="00736F10"/>
    <w:pPr>
      <w:numPr>
        <w:numId w:val="6"/>
      </w:numPr>
    </w:pPr>
  </w:style>
  <w:style w:type="paragraph" w:styleId="ListNumber5">
    <w:name w:val="List Number 5"/>
    <w:basedOn w:val="List5"/>
    <w:rsid w:val="00736F10"/>
    <w:pPr>
      <w:numPr>
        <w:numId w:val="7"/>
      </w:numPr>
    </w:pPr>
  </w:style>
  <w:style w:type="paragraph" w:styleId="BlockText">
    <w:name w:val="Block Text"/>
    <w:basedOn w:val="Normal"/>
    <w:rsid w:val="00736F10"/>
    <w:pPr>
      <w:spacing w:after="120"/>
      <w:ind w:left="1440" w:right="1440"/>
    </w:pPr>
  </w:style>
  <w:style w:type="character" w:customStyle="1" w:styleId="Subscript">
    <w:name w:val="Subscript"/>
    <w:basedOn w:val="DefaultParagraphFont"/>
    <w:rsid w:val="00736F10"/>
    <w:rPr>
      <w:sz w:val="16"/>
      <w:vertAlign w:val="subscript"/>
    </w:rPr>
  </w:style>
  <w:style w:type="character" w:customStyle="1" w:styleId="Superscript">
    <w:name w:val="Superscript"/>
    <w:basedOn w:val="DefaultParagraphFont"/>
    <w:rsid w:val="00736F10"/>
    <w:rPr>
      <w:sz w:val="16"/>
      <w:vertAlign w:val="superscript"/>
    </w:rPr>
  </w:style>
  <w:style w:type="character" w:customStyle="1" w:styleId="Symbols">
    <w:name w:val="Symbols"/>
    <w:basedOn w:val="DefaultParagraphFont"/>
    <w:rsid w:val="00736F10"/>
    <w:rPr>
      <w:rFonts w:ascii="Symbol" w:hAnsi="Symbol"/>
    </w:rPr>
  </w:style>
  <w:style w:type="character" w:customStyle="1" w:styleId="MenuOptions">
    <w:name w:val="Menu Options"/>
    <w:basedOn w:val="DefaultParagraphFont"/>
    <w:rsid w:val="00736F10"/>
    <w:rPr>
      <w:rFonts w:ascii="Arial Narrow" w:hAnsi="Arial Narrow"/>
      <w:smallCaps/>
    </w:rPr>
  </w:style>
  <w:style w:type="character" w:customStyle="1" w:styleId="Buttons">
    <w:name w:val="Buttons"/>
    <w:basedOn w:val="DefaultParagraphFont"/>
    <w:rsid w:val="00736F10"/>
    <w:rPr>
      <w:b/>
    </w:rPr>
  </w:style>
  <w:style w:type="character" w:customStyle="1" w:styleId="Underlined">
    <w:name w:val="Underlined"/>
    <w:basedOn w:val="DefaultParagraphFont"/>
    <w:rsid w:val="00736F10"/>
    <w:rPr>
      <w:u w:val="single"/>
    </w:rPr>
  </w:style>
  <w:style w:type="paragraph" w:customStyle="1" w:styleId="TableBodyTextRight">
    <w:name w:val="Table Body Text Right"/>
    <w:basedOn w:val="TableBodyText"/>
    <w:rsid w:val="00736F10"/>
    <w:pPr>
      <w:widowControl w:val="0"/>
      <w:autoSpaceDE w:val="0"/>
      <w:autoSpaceDN w:val="0"/>
      <w:adjustRightInd w:val="0"/>
      <w:jc w:val="right"/>
    </w:pPr>
    <w:rPr>
      <w:rFonts w:cs="Arial"/>
      <w:szCs w:val="18"/>
    </w:rPr>
  </w:style>
  <w:style w:type="paragraph" w:customStyle="1" w:styleId="CopyrightText">
    <w:name w:val="Copyright Text"/>
    <w:basedOn w:val="BodyText"/>
    <w:rsid w:val="00736F10"/>
    <w:rPr>
      <w:sz w:val="18"/>
    </w:rPr>
  </w:style>
  <w:style w:type="paragraph" w:customStyle="1" w:styleId="BodySmallRight">
    <w:name w:val="Body Small Right"/>
    <w:basedOn w:val="BodyTextRight"/>
    <w:rsid w:val="00736F10"/>
    <w:rPr>
      <w:sz w:val="18"/>
      <w:szCs w:val="18"/>
    </w:rPr>
  </w:style>
  <w:style w:type="paragraph" w:customStyle="1" w:styleId="MarginEdition">
    <w:name w:val="Margin Edition"/>
    <w:basedOn w:val="MarginNote"/>
    <w:rsid w:val="00736F10"/>
    <w:pPr>
      <w:spacing w:before="0" w:after="0"/>
    </w:pPr>
    <w:rPr>
      <w:rFonts w:ascii="Times New Roman" w:hAnsi="Times New Roman"/>
      <w:color w:val="999999"/>
    </w:rPr>
  </w:style>
  <w:style w:type="paragraph" w:customStyle="1" w:styleId="Spacer">
    <w:name w:val="Spacer"/>
    <w:basedOn w:val="Normal"/>
    <w:rsid w:val="00736F10"/>
    <w:rPr>
      <w:sz w:val="2"/>
      <w:szCs w:val="2"/>
    </w:rPr>
  </w:style>
  <w:style w:type="character" w:customStyle="1" w:styleId="Small">
    <w:name w:val="Small"/>
    <w:basedOn w:val="DefaultParagraphFont"/>
    <w:rsid w:val="00736F10"/>
    <w:rPr>
      <w:sz w:val="16"/>
    </w:rPr>
  </w:style>
  <w:style w:type="paragraph" w:customStyle="1" w:styleId="WideTable">
    <w:name w:val="Wide Table"/>
    <w:basedOn w:val="Normal"/>
    <w:rsid w:val="00736F10"/>
    <w:pPr>
      <w:ind w:left="-1418"/>
    </w:pPr>
    <w:rPr>
      <w:sz w:val="2"/>
      <w:szCs w:val="2"/>
    </w:rPr>
  </w:style>
  <w:style w:type="character" w:styleId="PageNumber">
    <w:name w:val="page number"/>
    <w:basedOn w:val="DefaultParagraphFont"/>
    <w:rsid w:val="00736F10"/>
  </w:style>
  <w:style w:type="paragraph" w:styleId="Quote">
    <w:name w:val="Quote"/>
    <w:basedOn w:val="Heading1"/>
    <w:link w:val="QuoteChar"/>
    <w:qFormat/>
    <w:rsid w:val="00736F10"/>
    <w:rPr>
      <w:b w:val="0"/>
      <w:sz w:val="72"/>
      <w:szCs w:val="72"/>
      <w:lang w:val="en-NZ"/>
    </w:rPr>
  </w:style>
  <w:style w:type="character" w:customStyle="1" w:styleId="QuoteChar">
    <w:name w:val="Quote Char"/>
    <w:basedOn w:val="DefaultParagraphFont"/>
    <w:link w:val="Quote"/>
    <w:rsid w:val="00736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F10"/>
    <w:pPr>
      <w:pageBreakBefore/>
    </w:pPr>
  </w:style>
  <w:style w:type="paragraph" w:customStyle="1" w:styleId="Border">
    <w:name w:val="Border"/>
    <w:basedOn w:val="Normal"/>
    <w:qFormat/>
    <w:rsid w:val="00736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F10"/>
    <w:rPr>
      <w:b/>
      <w:bCs/>
      <w:i/>
      <w:iCs/>
      <w:color w:val="auto"/>
    </w:rPr>
  </w:style>
  <w:style w:type="paragraph" w:styleId="IntenseQuote">
    <w:name w:val="Intense Quote"/>
    <w:basedOn w:val="Normal"/>
    <w:next w:val="Normal"/>
    <w:link w:val="IntenseQuoteChar"/>
    <w:uiPriority w:val="30"/>
    <w:qFormat/>
    <w:rsid w:val="00736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F10"/>
    <w:rPr>
      <w:smallCaps/>
      <w:color w:val="auto"/>
      <w:u w:val="single"/>
    </w:rPr>
  </w:style>
  <w:style w:type="character" w:styleId="IntenseReference">
    <w:name w:val="Intense Reference"/>
    <w:basedOn w:val="DefaultParagraphFont"/>
    <w:uiPriority w:val="32"/>
    <w:qFormat/>
    <w:rsid w:val="00736F10"/>
    <w:rPr>
      <w:b/>
      <w:bCs/>
      <w:smallCaps/>
      <w:color w:val="auto"/>
      <w:spacing w:val="5"/>
      <w:u w:val="single"/>
    </w:rPr>
  </w:style>
  <w:style w:type="paragraph" w:customStyle="1" w:styleId="2ColumnHeading">
    <w:name w:val="2Column Heading"/>
    <w:basedOn w:val="BodyText"/>
    <w:qFormat/>
    <w:rsid w:val="00736F10"/>
    <w:pPr>
      <w:spacing w:after="60"/>
      <w:ind w:left="-2268"/>
    </w:pPr>
    <w:rPr>
      <w:b/>
    </w:rPr>
  </w:style>
  <w:style w:type="paragraph" w:customStyle="1" w:styleId="Heading1TOC">
    <w:name w:val="Heading1 TOC"/>
    <w:basedOn w:val="Normal"/>
    <w:qFormat/>
    <w:rsid w:val="00736F10"/>
    <w:pPr>
      <w:spacing w:before="240" w:after="120"/>
    </w:pPr>
    <w:rPr>
      <w:rFonts w:ascii="Times New Roman" w:hAnsi="Times New Roman"/>
      <w:b/>
      <w:sz w:val="32"/>
    </w:rPr>
  </w:style>
  <w:style w:type="paragraph" w:customStyle="1" w:styleId="Heading2TOC">
    <w:name w:val="Heading2 TOC"/>
    <w:basedOn w:val="Normal"/>
    <w:qFormat/>
    <w:rsid w:val="00736F10"/>
    <w:pPr>
      <w:spacing w:before="240" w:after="60"/>
    </w:pPr>
    <w:rPr>
      <w:rFonts w:ascii="Times New Roman" w:hAnsi="Times New Roman"/>
      <w:b/>
      <w:sz w:val="28"/>
    </w:rPr>
  </w:style>
  <w:style w:type="character" w:customStyle="1" w:styleId="Underline">
    <w:name w:val="Underline"/>
    <w:basedOn w:val="DefaultParagraphFont"/>
    <w:qFormat/>
    <w:rsid w:val="00736F10"/>
    <w:rPr>
      <w:u w:val="single"/>
    </w:rPr>
  </w:style>
  <w:style w:type="character" w:customStyle="1" w:styleId="BoldandItalics">
    <w:name w:val="Bold and Italics"/>
    <w:qFormat/>
    <w:rsid w:val="00736F10"/>
    <w:rPr>
      <w:b/>
      <w:i/>
      <w:u w:val="none"/>
    </w:rPr>
  </w:style>
  <w:style w:type="paragraph" w:styleId="BalloonText">
    <w:name w:val="Balloon Text"/>
    <w:basedOn w:val="Normal"/>
    <w:link w:val="BalloonTextChar"/>
    <w:rsid w:val="00736F10"/>
    <w:rPr>
      <w:rFonts w:ascii="Tahoma" w:hAnsi="Tahoma" w:cs="Tahoma"/>
      <w:sz w:val="16"/>
      <w:szCs w:val="16"/>
    </w:rPr>
  </w:style>
  <w:style w:type="character" w:customStyle="1" w:styleId="BalloonTextChar">
    <w:name w:val="Balloon Text Char"/>
    <w:basedOn w:val="DefaultParagraphFont"/>
    <w:link w:val="BalloonText"/>
    <w:rsid w:val="00736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F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F10"/>
    <w:rPr>
      <w:b/>
      <w:color w:val="660033"/>
      <w:spacing w:val="0"/>
    </w:rPr>
  </w:style>
  <w:style w:type="paragraph" w:customStyle="1" w:styleId="Nameditemlist">
    <w:name w:val="Named item list"/>
    <w:basedOn w:val="BodyText"/>
    <w:qFormat/>
    <w:rsid w:val="00736F10"/>
    <w:pPr>
      <w:tabs>
        <w:tab w:val="left" w:pos="2835"/>
      </w:tabs>
      <w:ind w:left="2835" w:hanging="2835"/>
    </w:pPr>
  </w:style>
  <w:style w:type="paragraph" w:customStyle="1" w:styleId="BodyTextnopadding">
    <w:name w:val="Body Text no padding"/>
    <w:basedOn w:val="BodyText"/>
    <w:qFormat/>
    <w:rsid w:val="00736F10"/>
    <w:pPr>
      <w:spacing w:before="0" w:after="0"/>
    </w:pPr>
  </w:style>
  <w:style w:type="paragraph" w:customStyle="1" w:styleId="BodyTextBold">
    <w:name w:val="Body Text Bold"/>
    <w:basedOn w:val="BodyText"/>
    <w:qFormat/>
    <w:rsid w:val="00736F10"/>
    <w:rPr>
      <w:b/>
    </w:rPr>
  </w:style>
  <w:style w:type="character" w:styleId="Hyperlink">
    <w:name w:val="Hyperlink"/>
    <w:basedOn w:val="DefaultParagraphFont"/>
    <w:uiPriority w:val="99"/>
    <w:unhideWhenUsed/>
    <w:rsid w:val="000D2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1021</Words>
  <Characters>6580</Characters>
  <Application>Microsoft Office Word</Application>
  <DocSecurity>0</DocSecurity>
  <Lines>153</Lines>
  <Paragraphs>102</Paragraphs>
  <ScaleCrop>false</ScaleCrop>
  <Company>Author-it Software Corporation Ltd.</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RIICOM301E Communicate information</dc:title>
  <dc:subject>Approved</dc:subject>
  <dc:creator>PwC’s Skills for Australia</dc:creator>
  <cp:keywords>Release: 3</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