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37F" w:rsidP="006A537F">
      <w:pPr>
        <w:pStyle w:val="Title"/>
      </w:pPr>
      <w:r>
        <w:fldChar w:fldCharType="begin"/>
      </w:r>
      <w:r>
        <w:instrText xml:space="preserve"> TITLE   \* MERGEFORMAT </w:instrText>
      </w:r>
      <w:r>
        <w:fldChar w:fldCharType="separate"/>
      </w:r>
      <w:r>
        <w:t>Assessment Requirements for RIICOM301D Communicate Information</w:t>
      </w:r>
      <w:r>
        <w:fldChar w:fldCharType="end"/>
      </w:r>
    </w:p>
    <w:p w:rsidR="006A537F" w:rsidP="006A537F">
      <w:pPr>
        <w:pStyle w:val="Version"/>
        <w:sectPr w:rsidSect="006A4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A4F00" w:rsidP="006A4F00">
      <w:pPr>
        <w:pStyle w:val="SuperHeading"/>
      </w:pPr>
      <w:r w:rsidRPr="006A4F00">
        <w:t>Assessment Requirements for RIICOM301D Communicate Information</w:t>
      </w:r>
    </w:p>
    <w:p w:rsidR="00000000" w:rsidRPr="006A4F00" w:rsidP="006A4F00">
      <w:pPr>
        <w:pStyle w:val="Heading1"/>
      </w:pPr>
      <w:bookmarkStart w:id="1" w:name="O_681936"/>
      <w:bookmarkEnd w:id="1"/>
      <w:r w:rsidRPr="006A4F00">
        <w:t>Modification History</w:t>
      </w:r>
    </w:p>
    <w:tbl>
      <w:tblPr>
        <w:tblW w:w="9270" w:type="dxa"/>
        <w:tblLayout w:type="fixed"/>
        <w:tblCellMar>
          <w:left w:w="62" w:type="dxa"/>
          <w:right w:w="62" w:type="dxa"/>
        </w:tblCellMar>
        <w:tblLook w:val="0000"/>
      </w:tblPr>
      <w:tblGrid>
        <w:gridCol w:w="1170"/>
        <w:gridCol w:w="8100"/>
      </w:tblGrid>
      <w:tr w:rsidTr="006A537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00">
            <w:pPr>
              <w:pStyle w:val="BodyText"/>
              <w:rPr>
                <w:lang w:val="en-NZ"/>
              </w:rPr>
            </w:pPr>
            <w:r w:rsidRPr="006A4F0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00">
            <w:pPr>
              <w:pStyle w:val="BodyText"/>
              <w:rPr>
                <w:lang w:val="en-NZ"/>
              </w:rPr>
            </w:pPr>
            <w:r w:rsidRPr="006A4F00">
              <w:t>Comment</w:t>
            </w:r>
          </w:p>
        </w:tc>
      </w:tr>
      <w:tr w:rsidTr="006A537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00">
            <w:pPr>
              <w:pStyle w:val="BodyText"/>
              <w:rPr>
                <w:lang w:val="en-NZ"/>
              </w:rPr>
            </w:pPr>
            <w:r w:rsidRPr="006A4F0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00">
            <w:pPr>
              <w:pStyle w:val="BodyText"/>
              <w:rPr>
                <w:lang w:val="en-NZ"/>
              </w:rPr>
            </w:pPr>
            <w:r w:rsidRPr="006A4F00">
              <w:t>This unit replaces RIICOM301B Communicate information</w:t>
            </w:r>
          </w:p>
        </w:tc>
      </w:tr>
      <w:tr w:rsidTr="006A537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00">
            <w:pPr>
              <w:pStyle w:val="BodyText"/>
              <w:rPr>
                <w:lang w:val="en-NZ"/>
              </w:rPr>
            </w:pPr>
            <w:r w:rsidRPr="006A4F0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00">
            <w:pPr>
              <w:pStyle w:val="BodyText"/>
              <w:rPr>
                <w:lang w:val="en-NZ"/>
              </w:rPr>
            </w:pPr>
            <w:r w:rsidRPr="006A4F00">
              <w:t>Assessment conditions rectified Editorial corrections.</w:t>
            </w:r>
          </w:p>
        </w:tc>
      </w:tr>
      <w:tr w:rsidTr="006A537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4F00">
            <w:pPr>
              <w:pStyle w:val="BodyText"/>
              <w:rPr>
                <w:lang w:val="en-NZ"/>
              </w:rPr>
            </w:pPr>
            <w:r w:rsidRPr="006A4F0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4F00" w:rsidP="006A4F00">
            <w:pPr>
              <w:pStyle w:val="BodyText"/>
            </w:pPr>
            <w:r w:rsidRPr="006A4F00">
              <w:t>Required frequency and volume of evidence amended in Performance evidence.</w:t>
            </w:r>
          </w:p>
          <w:p w:rsidR="00000000" w:rsidRPr="006A4F00" w:rsidP="006A4F00">
            <w:pPr>
              <w:pStyle w:val="BodyText"/>
            </w:pPr>
            <w:r w:rsidRPr="006A4F00">
              <w:t>Substantial amendments made in Assessment Conditions field, including: references to Industry Sectors, assessor and subject matter expert experience requirements, how assessment sho</w:t>
            </w:r>
            <w:r w:rsidRPr="006A4F00">
              <w:t>uld be conducted and what it should confirm.</w:t>
            </w:r>
          </w:p>
        </w:tc>
      </w:tr>
    </w:tbl>
    <w:p w:rsidR="00000000" w:rsidRPr="006A4F00" w:rsidP="006A4F00">
      <w:pPr>
        <w:pStyle w:val="BodyText"/>
      </w:pPr>
    </w:p>
    <w:p w:rsidR="00000000" w:rsidRPr="006A4F00" w:rsidP="006A4F00">
      <w:pPr>
        <w:pStyle w:val="AllowPageBreak"/>
      </w:pPr>
    </w:p>
    <w:p w:rsidR="00000000" w:rsidRPr="006A4F00" w:rsidP="006A4F00">
      <w:pPr>
        <w:pStyle w:val="Heading1"/>
      </w:pPr>
      <w:bookmarkStart w:id="2" w:name="O_681935"/>
      <w:bookmarkEnd w:id="2"/>
      <w:r w:rsidRPr="006A4F00">
        <w:t>Performance Evidence</w:t>
      </w:r>
    </w:p>
    <w:p w:rsidR="00000000" w:rsidRPr="006A4F00" w:rsidP="006A537F">
      <w:pPr>
        <w:pStyle w:val="BodyText"/>
      </w:pPr>
      <w:r w:rsidRPr="006A4F00">
        <w:t>Evidence is required to be collected that demonstrates a candidate’s competency in this unit. Evidence must be relevant to the roles within this sector’s work operations a</w:t>
      </w:r>
      <w:r w:rsidRPr="006A4F00">
        <w:t>nd satisfy all of the requirements of the performance criteria of this unit and include evidence that the candidate:</w:t>
      </w:r>
    </w:p>
    <w:p w:rsidR="00000000" w:rsidRPr="006A4F00" w:rsidP="006A4F00">
      <w:pPr>
        <w:pStyle w:val="ListBullet"/>
      </w:pPr>
      <w:r w:rsidRPr="006A4F00">
        <w:t>locates and applies relevant documentation, policies and procedures</w:t>
      </w:r>
    </w:p>
    <w:p w:rsidR="00000000" w:rsidRPr="006A4F00" w:rsidP="006A4F00">
      <w:pPr>
        <w:pStyle w:val="ListBullet"/>
      </w:pPr>
      <w:r w:rsidRPr="006A4F00">
        <w:t>demonstrates completion of communicating information that safely, effectively and efficiently meets all of the required outcomes on more than one (1) occasion including:</w:t>
      </w:r>
    </w:p>
    <w:p w:rsidR="00000000" w:rsidRPr="006A4F00" w:rsidP="006A4F00">
      <w:pPr>
        <w:pStyle w:val="ListBullet2"/>
      </w:pPr>
      <w:r w:rsidRPr="006A4F00">
        <w:t>applying technical literacy and communication skills sufficient to interpret and appl</w:t>
      </w:r>
      <w:r w:rsidRPr="006A4F00">
        <w:t>y common Industry terminology, and interpret work procedures and processes</w:t>
      </w:r>
    </w:p>
    <w:p w:rsidR="00000000" w:rsidRPr="006A4F00" w:rsidP="006A4F00">
      <w:pPr>
        <w:pStyle w:val="ListBullet2"/>
      </w:pPr>
      <w:r w:rsidRPr="006A4F00">
        <w:t>identifying barriers to communication and strategies to reduce barriers</w:t>
      </w:r>
    </w:p>
    <w:p w:rsidR="00000000" w:rsidRPr="006A4F00" w:rsidP="006A4F00">
      <w:pPr>
        <w:pStyle w:val="ListBullet2"/>
      </w:pPr>
      <w:r w:rsidRPr="006A4F00">
        <w:t>speaking and communicating verbally with supervisors and other employees to provide information and confirm m</w:t>
      </w:r>
      <w:r w:rsidRPr="006A4F00">
        <w:t>eaning</w:t>
      </w:r>
    </w:p>
    <w:p w:rsidR="00000000" w:rsidRPr="006A4F00" w:rsidP="006A4F00">
      <w:pPr>
        <w:pStyle w:val="ListBullet2"/>
      </w:pPr>
      <w:r w:rsidRPr="006A4F00">
        <w:t>questioning and actively listening to others, for example when obtaining information on technical working practices</w:t>
      </w:r>
    </w:p>
    <w:p w:rsidR="00000000" w:rsidRPr="006A4F00" w:rsidP="006A4F00">
      <w:pPr>
        <w:pStyle w:val="ListBullet2"/>
      </w:pPr>
      <w:r w:rsidRPr="006A4F00">
        <w:t>conducting/chairing and preparing including setting the agenda for one (1) meeting, reviewing previous minutes, determining action on</w:t>
      </w:r>
      <w:r w:rsidRPr="006A4F00">
        <w:t xml:space="preserve"> agenda items, involving and engaging others in the communication throughout the meeting, assigning responsibilities for agenda items, preparing minutes of the meeting, following up on actions </w:t>
      </w:r>
    </w:p>
    <w:p w:rsidR="00000000" w:rsidRPr="006A4F00" w:rsidP="006A4F00">
      <w:pPr>
        <w:pStyle w:val="ListBullet2"/>
      </w:pPr>
      <w:r w:rsidRPr="006A4F00">
        <w:t>participating in one (1) meeting including asking questions an</w:t>
      </w:r>
      <w:r w:rsidRPr="006A4F00">
        <w:t>d providing responses</w:t>
      </w:r>
    </w:p>
    <w:p w:rsidR="00000000" w:rsidRPr="006A4F00" w:rsidP="006A4F00">
      <w:pPr>
        <w:pStyle w:val="ListBullet2"/>
      </w:pPr>
      <w:r w:rsidRPr="006A4F00">
        <w:t xml:space="preserve">making one (1) formal presentation of meaningful information to others </w:t>
      </w:r>
    </w:p>
    <w:p w:rsidR="00000000" w:rsidRPr="006A4F00" w:rsidP="006A4F00">
      <w:pPr>
        <w:pStyle w:val="ListBullet2"/>
      </w:pPr>
      <w:r w:rsidRPr="006A4F00">
        <w:t>writing one (1) negotiation strategy plan, participating in a negotiation meeting and documenting negotiation outcomes</w:t>
      </w:r>
    </w:p>
    <w:p w:rsidR="00000000" w:rsidRPr="006A4F00" w:rsidP="006A4F00">
      <w:pPr>
        <w:pStyle w:val="AllowPageBreak"/>
      </w:pPr>
    </w:p>
    <w:p w:rsidR="00000000" w:rsidRPr="006A4F00" w:rsidP="006A4F00">
      <w:pPr>
        <w:pStyle w:val="Heading1"/>
      </w:pPr>
      <w:bookmarkStart w:id="3" w:name="O_681934"/>
      <w:bookmarkEnd w:id="3"/>
      <w:r w:rsidRPr="006A4F00">
        <w:t>Knowledge Evidence</w:t>
      </w:r>
    </w:p>
    <w:p w:rsidR="00000000" w:rsidRPr="006A4F00" w:rsidP="006A537F">
      <w:pPr>
        <w:pStyle w:val="BodyText"/>
      </w:pPr>
      <w:r w:rsidRPr="006A4F00">
        <w:t>The can</w:t>
      </w:r>
      <w:r w:rsidRPr="006A4F00">
        <w:t>didate must demonstrate knowledge of communicating information through:</w:t>
      </w:r>
    </w:p>
    <w:p w:rsidR="00000000" w:rsidRPr="006A4F00" w:rsidP="006A4F00">
      <w:pPr>
        <w:pStyle w:val="ListBullet"/>
      </w:pPr>
      <w:r w:rsidRPr="006A4F00">
        <w:t>relevant Industry based communication requirements and systems</w:t>
      </w:r>
    </w:p>
    <w:p w:rsidR="00000000" w:rsidRPr="006A4F00" w:rsidP="006A4F00">
      <w:pPr>
        <w:pStyle w:val="ListBullet"/>
      </w:pPr>
      <w:r w:rsidRPr="006A4F00">
        <w:t>topic or subject area which is the target for the communication</w:t>
      </w:r>
    </w:p>
    <w:p w:rsidR="00000000" w:rsidRPr="006A4F00" w:rsidP="006A4F00">
      <w:pPr>
        <w:pStyle w:val="ListBullet"/>
      </w:pPr>
      <w:r w:rsidRPr="006A4F00">
        <w:t>knowledge of the factors for effective oral communication</w:t>
      </w:r>
    </w:p>
    <w:p w:rsidR="00000000" w:rsidRPr="006A4F00" w:rsidP="006A4F00">
      <w:pPr>
        <w:pStyle w:val="ListBullet"/>
      </w:pPr>
      <w:r w:rsidRPr="006A4F00">
        <w:t>site conventions and requirements for written communications including report writing</w:t>
      </w:r>
    </w:p>
    <w:p w:rsidR="00000000" w:rsidRPr="006A4F00" w:rsidP="006A4F00">
      <w:pPr>
        <w:pStyle w:val="ListBullet"/>
      </w:pPr>
      <w:r w:rsidRPr="006A4F00">
        <w:t>meeting procedures and follow-up requirements</w:t>
      </w:r>
    </w:p>
    <w:p w:rsidR="00000000" w:rsidRPr="006A4F00" w:rsidP="006A4F00">
      <w:pPr>
        <w:pStyle w:val="ListBullet"/>
      </w:pPr>
      <w:r w:rsidRPr="006A4F00">
        <w:t>conducting a presentation</w:t>
      </w:r>
    </w:p>
    <w:p w:rsidR="00000000" w:rsidRPr="006A4F00" w:rsidP="006A4F00">
      <w:pPr>
        <w:pStyle w:val="ListBullet"/>
      </w:pPr>
      <w:r w:rsidRPr="006A4F00">
        <w:t>basic negotiating techniques and their a</w:t>
      </w:r>
      <w:r w:rsidRPr="006A4F00">
        <w:t>pplication</w:t>
      </w:r>
    </w:p>
    <w:p w:rsidR="00000000" w:rsidRPr="006A4F00" w:rsidP="006A4F00">
      <w:pPr>
        <w:pStyle w:val="AllowPageBreak"/>
      </w:pPr>
    </w:p>
    <w:p w:rsidR="00000000" w:rsidRPr="006A4F00" w:rsidP="006A4F00">
      <w:pPr>
        <w:pStyle w:val="Heading1"/>
      </w:pPr>
      <w:bookmarkStart w:id="4" w:name="O_681933"/>
      <w:bookmarkEnd w:id="4"/>
      <w:r w:rsidRPr="006A4F00">
        <w:t>Assessment Conditions</w:t>
      </w:r>
    </w:p>
    <w:p w:rsidR="00000000" w:rsidRPr="006A4F00" w:rsidP="006A4F00">
      <w:pPr>
        <w:pStyle w:val="ListBullet"/>
      </w:pPr>
      <w:r w:rsidRPr="006A4F00">
        <w:t xml:space="preserve">An assessor of this unit must satisfy the requirements of the NVR/AQTF or their successors; and Industry regulations for certification and licensing; and, </w:t>
      </w:r>
    </w:p>
    <w:p w:rsidR="00000000" w:rsidRPr="006A4F00" w:rsidP="006A4F00">
      <w:pPr>
        <w:pStyle w:val="ListBullet"/>
      </w:pPr>
      <w:r w:rsidRPr="006A4F00">
        <w:t>this unit is best assessed in the context of this</w:t>
      </w:r>
      <w:r w:rsidRPr="006A4F00">
        <w:t xml:space="preserve"> sector’s work environment; and, </w:t>
      </w:r>
    </w:p>
    <w:p w:rsidR="00000000" w:rsidRPr="006A4F00" w:rsidP="006A4F00">
      <w:pPr>
        <w:pStyle w:val="ListBullet"/>
      </w:pPr>
      <w:r w:rsidRPr="006A4F00">
        <w:t xml:space="preserve">simulation may be used for assessment of this Unit of Competency where it does not compromise the quality of assessment outcomes and provided it is realistic and sufficiently rigorous to cover all aspects of this sector’s </w:t>
      </w:r>
      <w:r w:rsidRPr="006A4F00">
        <w:t>workplace performance, including environment, task skills, task management skills, contingency management skills and job role environment skills; and,</w:t>
      </w:r>
    </w:p>
    <w:p w:rsidR="00000000" w:rsidRPr="006A4F00" w:rsidP="006A4F00">
      <w:pPr>
        <w:pStyle w:val="ListBullet"/>
      </w:pPr>
      <w:r w:rsidRPr="006A4F00">
        <w:t>this unit must be assessed in compliance with relevant legislation/regulation and using policies, procedu</w:t>
      </w:r>
      <w:r w:rsidRPr="006A4F00">
        <w:t>res, processes and operational manuals directly related to the industry sector for which it is being assessed; and,</w:t>
      </w:r>
    </w:p>
    <w:p w:rsidR="00000000" w:rsidRPr="006A4F00" w:rsidP="006A4F00">
      <w:pPr>
        <w:pStyle w:val="ListBullet"/>
      </w:pPr>
      <w:r w:rsidRPr="006A4F00">
        <w:t>assessment may be conducted in conjunction with the assessment of other Units of Competency; and,</w:t>
      </w:r>
    </w:p>
    <w:p w:rsidR="00000000" w:rsidRPr="006A4F00" w:rsidP="006A4F00">
      <w:pPr>
        <w:pStyle w:val="ListBullet"/>
      </w:pPr>
      <w:r w:rsidRPr="006A4F00">
        <w:t>assessment must confirm consistent perform</w:t>
      </w:r>
      <w:r w:rsidRPr="006A4F00">
        <w:t>ance can be applied in a range of relevant workplace circumstances; and,</w:t>
      </w:r>
    </w:p>
    <w:p w:rsidR="00000000" w:rsidRPr="006A4F00" w:rsidP="006A4F00">
      <w:pPr>
        <w:pStyle w:val="ListBullet"/>
      </w:pPr>
      <w:r w:rsidRPr="006A4F00">
        <w:t>assessors must demonstrate the performance evidence, and knowledge evidence as outlined in this Unit of Competency, and through the minimum years of current* work experience specified</w:t>
      </w:r>
      <w:r w:rsidRPr="006A4F00">
        <w:t xml:space="preserve"> below in an Industry sector relevant to the outcomes of the unit; or,</w:t>
      </w:r>
    </w:p>
    <w:p w:rsidR="00000000" w:rsidRPr="006A4F00" w:rsidP="006A4F00">
      <w:pPr>
        <w:pStyle w:val="ListBullet"/>
      </w:pPr>
      <w:r w:rsidRPr="006A4F00">
        <w:t xml:space="preserve">where the assessor does not meet experience requirements a co-assessment or partnership arrangement must exist between the qualified assessor and an Industry subject matter expert. The </w:t>
      </w:r>
      <w:r w:rsidRPr="006A4F00">
        <w:t>Industry subject matter expert should hold the unit being assessed (or an equivalent unit) and/or demonstrate equivalence of skills and knowledge at the unit level. An Industry technical expert must also demonstrate skills and knowledge from the minimum ye</w:t>
      </w:r>
      <w:r w:rsidRPr="006A4F00">
        <w:t>ars of current work experience specified below in the Industry sector, including time spent in roles related to the unit being assessed; and,</w:t>
      </w:r>
    </w:p>
    <w:p w:rsidR="00000000" w:rsidRPr="006A4F00" w:rsidP="006A4F00">
      <w:pPr>
        <w:pStyle w:val="ListBullet"/>
      </w:pPr>
      <w:r w:rsidRPr="006A4F00">
        <w:t>assessor and Industry subject matter expert requirements differ depending on the Australian Qualifications Framewo</w:t>
      </w:r>
      <w:r w:rsidRPr="006A4F00">
        <w:t>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A4F0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Required assessor or Industry subject matter expert experience</w:t>
            </w:r>
          </w:p>
        </w:tc>
      </w:tr>
      <w:tr w:rsidTr="006A4F0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1 Year</w:t>
            </w:r>
          </w:p>
        </w:tc>
      </w:tr>
      <w:tr w:rsidTr="006A4F0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2 Years</w:t>
            </w:r>
          </w:p>
        </w:tc>
      </w:tr>
      <w:tr w:rsidTr="006A4F0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3 Years</w:t>
            </w:r>
          </w:p>
        </w:tc>
      </w:tr>
      <w:tr w:rsidTr="006A4F0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5 Years</w:t>
            </w:r>
          </w:p>
        </w:tc>
      </w:tr>
      <w:tr w:rsidTr="006A4F0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4F00">
            <w:pPr>
              <w:pStyle w:val="BodyText"/>
              <w:rPr>
                <w:lang w:val="en-NZ"/>
              </w:rPr>
            </w:pPr>
            <w:r w:rsidRPr="006A4F0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4F00" w:rsidP="006A4F00">
            <w:pPr>
              <w:pStyle w:val="BodyText"/>
            </w:pPr>
            <w:r w:rsidRPr="006A4F00">
              <w:t>Where this Unit is being assessed outside of the Resources and Infrastructure Sectors assessor and/or Industry subject matter expert experience should be in-line with industry standards for the sector in which it is being assessed and where no Industry sta</w:t>
            </w:r>
            <w:r w:rsidRPr="006A4F00">
              <w:t>ndard is specified should comply with any relevant regulation.</w:t>
            </w:r>
          </w:p>
        </w:tc>
      </w:tr>
    </w:tbl>
    <w:p w:rsidR="00000000" w:rsidRPr="006A4F00" w:rsidP="006A537F">
      <w:pPr>
        <w:pStyle w:val="BodyText"/>
      </w:pPr>
      <w:r w:rsidRPr="006A4F00">
        <w:t>*Assessors can demonstrate current work experience through employment within Industry in a role relevant to the outcomes of the Unit; or, for external assessors this can be demonstrated throu</w:t>
      </w:r>
      <w:r w:rsidRPr="006A4F00">
        <w:t>gh exposure to Industry by conducting frequent site assessments across various locations.</w:t>
      </w:r>
    </w:p>
    <w:p w:rsidR="00000000" w:rsidRPr="006A4F00" w:rsidP="006A537F">
      <w:pPr>
        <w:pStyle w:val="BodyText"/>
      </w:pPr>
      <w:r w:rsidRPr="006A4F00">
        <w:t>**Where a unit is being delivered outside of a Qualification the first numeric character in the Unit code should be considered to indicate the AQF level</w:t>
      </w:r>
    </w:p>
    <w:p w:rsidR="00000000" w:rsidRPr="006A4F00" w:rsidP="006A4F00">
      <w:pPr>
        <w:pStyle w:val="Heading1"/>
      </w:pPr>
      <w:bookmarkStart w:id="5" w:name="O_681954"/>
      <w:bookmarkEnd w:id="5"/>
      <w:r w:rsidRPr="006A4F00">
        <w:t>Links</w:t>
      </w:r>
    </w:p>
    <w:p w:rsidR="00000000" w:rsidRPr="006A4F00" w:rsidP="006A537F">
      <w:pPr>
        <w:pStyle w:val="BodyText"/>
      </w:pPr>
      <w:r w:rsidRPr="006A4F0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F7AA5">
        <w:rPr>
          <w:rStyle w:val="Hyperlink"/>
        </w:rPr>
        <w:t>https://vetnet.gov.au/Pages/TrainingDocs.aspx?q=88a61002-9a21-4386-aaf8-69c76e675272</w:t>
      </w:r>
      <w:r>
        <w:fldChar w:fldCharType="end"/>
      </w:r>
    </w:p>
    <w:p w:rsidR="00000000" w:rsidRPr="006A4F00" w:rsidP="006A4F00"/>
    <w:sectPr w:rsidSect="006A4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F00" w:rsidRPr="006A537F" w:rsidP="006A5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7F" w:rsidP="006A4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537F" w:rsidP="006A4F0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A537F" w:rsidP="006A4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F00" w:rsidRPr="006A537F" w:rsidP="006A53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7F" w:rsidRPr="002D2AF8" w:rsidP="006A4F00">
    <w:pPr>
      <w:pStyle w:val="Header"/>
      <w:framePr w:wrap="around"/>
    </w:pPr>
    <w:r>
      <w:fldChar w:fldCharType="begin"/>
    </w:r>
    <w:r>
      <w:instrText xml:space="preserve"> TITLE   \* MERGEFORMAT </w:instrText>
    </w:r>
    <w:r>
      <w:fldChar w:fldCharType="separate"/>
    </w:r>
    <w:r>
      <w:t>Assessment Requirements for RIICOM301D Communicate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6A537F" w:rsidP="006A4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AAD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ED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14F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F00"/>
    <w:pPr>
      <w:spacing w:before="360" w:after="60"/>
      <w:outlineLvl w:val="0"/>
    </w:pPr>
    <w:rPr>
      <w:sz w:val="32"/>
    </w:rPr>
  </w:style>
  <w:style w:type="paragraph" w:styleId="Heading2">
    <w:name w:val="heading 2"/>
    <w:basedOn w:val="HeadingBase"/>
    <w:next w:val="BodyText"/>
    <w:link w:val="Heading2Char"/>
    <w:qFormat/>
    <w:rsid w:val="006A4F00"/>
    <w:pPr>
      <w:keepLines/>
      <w:spacing w:before="240" w:after="120"/>
      <w:outlineLvl w:val="1"/>
    </w:pPr>
    <w:rPr>
      <w:sz w:val="28"/>
      <w:szCs w:val="40"/>
    </w:rPr>
  </w:style>
  <w:style w:type="paragraph" w:styleId="Heading3">
    <w:name w:val="heading 3"/>
    <w:basedOn w:val="HeadingBase"/>
    <w:next w:val="BodyText"/>
    <w:link w:val="Heading3Char"/>
    <w:qFormat/>
    <w:rsid w:val="006A4F00"/>
    <w:pPr>
      <w:spacing w:before="180" w:after="120"/>
      <w:outlineLvl w:val="2"/>
    </w:pPr>
    <w:rPr>
      <w:spacing w:val="-10"/>
      <w:kern w:val="32"/>
    </w:rPr>
  </w:style>
  <w:style w:type="paragraph" w:styleId="Heading4">
    <w:name w:val="heading 4"/>
    <w:basedOn w:val="HeadingBase"/>
    <w:next w:val="BodyText"/>
    <w:link w:val="Heading4Char"/>
    <w:qFormat/>
    <w:rsid w:val="006A4F00"/>
    <w:pPr>
      <w:spacing w:before="160" w:after="120"/>
      <w:outlineLvl w:val="3"/>
    </w:pPr>
    <w:rPr>
      <w:sz w:val="22"/>
    </w:rPr>
  </w:style>
  <w:style w:type="paragraph" w:styleId="Heading5">
    <w:name w:val="heading 5"/>
    <w:basedOn w:val="HeadingBase"/>
    <w:next w:val="Normal"/>
    <w:link w:val="Heading5Char"/>
    <w:qFormat/>
    <w:rsid w:val="006A4F00"/>
    <w:pPr>
      <w:spacing w:before="80"/>
      <w:outlineLvl w:val="4"/>
    </w:pPr>
    <w:rPr>
      <w:color w:val="918585"/>
      <w:sz w:val="20"/>
    </w:rPr>
  </w:style>
  <w:style w:type="paragraph" w:styleId="Heading6">
    <w:name w:val="heading 6"/>
    <w:basedOn w:val="HeadingBase"/>
    <w:next w:val="Normal"/>
    <w:link w:val="Heading6Char"/>
    <w:qFormat/>
    <w:rsid w:val="006A4F00"/>
    <w:pPr>
      <w:spacing w:before="60"/>
      <w:outlineLvl w:val="5"/>
    </w:pPr>
    <w:rPr>
      <w:color w:val="918585"/>
      <w:sz w:val="20"/>
    </w:rPr>
  </w:style>
  <w:style w:type="paragraph" w:styleId="Heading7">
    <w:name w:val="heading 7"/>
    <w:basedOn w:val="Normal"/>
    <w:next w:val="Normal"/>
    <w:link w:val="Heading7Char"/>
    <w:qFormat/>
    <w:rsid w:val="006A4F00"/>
    <w:pPr>
      <w:ind w:left="720"/>
      <w:outlineLvl w:val="6"/>
    </w:pPr>
    <w:rPr>
      <w:i/>
    </w:rPr>
  </w:style>
  <w:style w:type="paragraph" w:styleId="Heading8">
    <w:name w:val="heading 8"/>
    <w:basedOn w:val="Normal"/>
    <w:next w:val="Normal"/>
    <w:link w:val="Heading8Char"/>
    <w:qFormat/>
    <w:rsid w:val="006A4F00"/>
    <w:pPr>
      <w:ind w:left="720"/>
      <w:outlineLvl w:val="7"/>
    </w:pPr>
    <w:rPr>
      <w:i/>
    </w:rPr>
  </w:style>
  <w:style w:type="paragraph" w:styleId="Heading9">
    <w:name w:val="heading 9"/>
    <w:basedOn w:val="Normal"/>
    <w:next w:val="Normal"/>
    <w:link w:val="Heading9Char"/>
    <w:qFormat/>
    <w:rsid w:val="006A4F00"/>
    <w:pPr>
      <w:ind w:left="720"/>
      <w:outlineLvl w:val="8"/>
    </w:pPr>
    <w:rPr>
      <w:i/>
    </w:rPr>
  </w:style>
  <w:style w:type="character" w:default="1" w:styleId="DefaultParagraphFont">
    <w:name w:val="Default Paragraph Font"/>
    <w:uiPriority w:val="1"/>
    <w:unhideWhenUsed/>
    <w:rsid w:val="006A4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F00"/>
  </w:style>
  <w:style w:type="character" w:customStyle="1" w:styleId="Heading1Char">
    <w:name w:val="Heading 1 Char"/>
    <w:basedOn w:val="DefaultParagraphFont"/>
    <w:link w:val="Heading1"/>
    <w:rsid w:val="006A4F00"/>
    <w:rPr>
      <w:rFonts w:ascii="Times New Roman" w:eastAsia="Times New Roman" w:hAnsi="Times New Roman" w:cs="Times New Roman"/>
      <w:b/>
      <w:sz w:val="32"/>
      <w:szCs w:val="20"/>
      <w:lang w:eastAsia="en-US"/>
    </w:rPr>
  </w:style>
  <w:style w:type="paragraph" w:styleId="BodyText">
    <w:name w:val="Body Text"/>
    <w:basedOn w:val="Normal"/>
    <w:link w:val="BodyTextChar"/>
    <w:rsid w:val="006A4F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F00"/>
    <w:rPr>
      <w:rFonts w:ascii="Times New Roman" w:eastAsia="Times New Roman" w:hAnsi="Times New Roman" w:cs="Times New Roman"/>
      <w:sz w:val="24"/>
      <w:lang w:eastAsia="en-US"/>
    </w:rPr>
  </w:style>
  <w:style w:type="paragraph" w:styleId="ListBullet">
    <w:name w:val="List Bullet"/>
    <w:basedOn w:val="List"/>
    <w:rsid w:val="006A4F00"/>
    <w:pPr>
      <w:numPr>
        <w:numId w:val="12"/>
      </w:numPr>
      <w:tabs>
        <w:tab w:val="clear" w:pos="340"/>
      </w:tabs>
      <w:spacing w:before="40" w:after="40"/>
    </w:pPr>
  </w:style>
  <w:style w:type="paragraph" w:styleId="ListBullet2">
    <w:name w:val="List Bullet 2"/>
    <w:basedOn w:val="List2"/>
    <w:rsid w:val="006A4F00"/>
    <w:pPr>
      <w:numPr>
        <w:numId w:val="13"/>
      </w:numPr>
      <w:tabs>
        <w:tab w:val="clear" w:pos="680"/>
      </w:tabs>
    </w:pPr>
  </w:style>
  <w:style w:type="paragraph" w:customStyle="1" w:styleId="SuperHeading">
    <w:name w:val="SuperHeading"/>
    <w:basedOn w:val="Normal"/>
    <w:rsid w:val="006A4F00"/>
    <w:pPr>
      <w:spacing w:before="240" w:after="120"/>
      <w:outlineLvl w:val="0"/>
    </w:pPr>
    <w:rPr>
      <w:rFonts w:ascii="Times New Roman" w:hAnsi="Times New Roman"/>
      <w:b/>
      <w:sz w:val="32"/>
    </w:rPr>
  </w:style>
  <w:style w:type="paragraph" w:customStyle="1" w:styleId="AllowPageBreak">
    <w:name w:val="AllowPageBreak"/>
    <w:rsid w:val="006A4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F00"/>
    <w:rPr>
      <w:rFonts w:ascii="Courier New" w:eastAsia="Times New Roman" w:hAnsi="Courier New" w:cs="Times New Roman"/>
      <w:i/>
      <w:szCs w:val="20"/>
      <w:lang w:eastAsia="en-US"/>
    </w:rPr>
  </w:style>
  <w:style w:type="paragraph" w:customStyle="1" w:styleId="HeadingBase">
    <w:name w:val="Heading Base"/>
    <w:rsid w:val="006A4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F00"/>
    <w:pPr>
      <w:tabs>
        <w:tab w:val="right" w:leader="dot" w:pos="9072"/>
      </w:tabs>
      <w:ind w:left="567"/>
    </w:pPr>
    <w:rPr>
      <w:szCs w:val="22"/>
    </w:rPr>
  </w:style>
  <w:style w:type="paragraph" w:customStyle="1" w:styleId="TOCBase">
    <w:name w:val="TOC Base"/>
    <w:rsid w:val="006A4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F00"/>
    <w:pPr>
      <w:tabs>
        <w:tab w:val="right" w:leader="dot" w:pos="9072"/>
      </w:tabs>
      <w:spacing w:before="40" w:after="40"/>
      <w:ind w:left="284"/>
    </w:pPr>
    <w:rPr>
      <w:rFonts w:ascii="Times New Roman" w:hAnsi="Times New Roman"/>
    </w:rPr>
  </w:style>
  <w:style w:type="paragraph" w:styleId="TOC1">
    <w:name w:val="toc 1"/>
    <w:basedOn w:val="TOCBase"/>
    <w:next w:val="Normal"/>
    <w:rsid w:val="006A4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F00"/>
    <w:rPr>
      <w:rFonts w:ascii="Times New Roman" w:eastAsia="Times New Roman" w:hAnsi="Times New Roman" w:cs="Times New Roman"/>
      <w:sz w:val="16"/>
      <w:lang w:eastAsia="en-US"/>
    </w:rPr>
  </w:style>
  <w:style w:type="paragraph" w:styleId="Title">
    <w:name w:val="Title"/>
    <w:basedOn w:val="HeadingBase"/>
    <w:link w:val="TitleChar"/>
    <w:qFormat/>
    <w:rsid w:val="006A4F00"/>
    <w:pPr>
      <w:spacing w:before="5040"/>
      <w:jc w:val="center"/>
    </w:pPr>
    <w:rPr>
      <w:sz w:val="48"/>
      <w:szCs w:val="72"/>
      <w:lang w:val="en-US"/>
    </w:rPr>
  </w:style>
  <w:style w:type="character" w:customStyle="1" w:styleId="TitleChar">
    <w:name w:val="Title Char"/>
    <w:basedOn w:val="DefaultParagraphFont"/>
    <w:link w:val="Title"/>
    <w:rsid w:val="006A4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F00"/>
    <w:pPr>
      <w:tabs>
        <w:tab w:val="left" w:pos="3600"/>
        <w:tab w:val="left" w:pos="3958"/>
      </w:tabs>
    </w:pPr>
  </w:style>
  <w:style w:type="paragraph" w:styleId="List">
    <w:name w:val="List"/>
    <w:basedOn w:val="BodyText"/>
    <w:next w:val="BodyText"/>
    <w:rsid w:val="006A4F00"/>
    <w:pPr>
      <w:tabs>
        <w:tab w:val="left" w:pos="340"/>
      </w:tabs>
      <w:spacing w:before="60" w:after="60"/>
      <w:ind w:left="340" w:hanging="340"/>
    </w:pPr>
  </w:style>
  <w:style w:type="paragraph" w:customStyle="1" w:styleId="Note">
    <w:name w:val="Note"/>
    <w:basedOn w:val="BodyText"/>
    <w:rsid w:val="006A4F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4F00"/>
    <w:rPr>
      <w:b/>
      <w:spacing w:val="0"/>
    </w:rPr>
  </w:style>
  <w:style w:type="paragraph" w:customStyle="1" w:styleId="SuperTitle">
    <w:name w:val="SuperTitle"/>
    <w:basedOn w:val="Title"/>
    <w:rsid w:val="006A4F00"/>
    <w:pPr>
      <w:framePr w:wrap="auto" w:hAnchor="text" w:y="6049"/>
    </w:pPr>
    <w:rPr>
      <w:color w:val="000000"/>
      <w:sz w:val="40"/>
    </w:rPr>
  </w:style>
  <w:style w:type="paragraph" w:customStyle="1" w:styleId="TOCTitle">
    <w:name w:val="TOCTitle"/>
    <w:basedOn w:val="Heading1"/>
    <w:rsid w:val="006A4F00"/>
    <w:pPr>
      <w:spacing w:after="240"/>
      <w:jc w:val="center"/>
      <w:outlineLvl w:val="9"/>
    </w:pPr>
    <w:rPr>
      <w:caps/>
    </w:rPr>
  </w:style>
  <w:style w:type="paragraph" w:customStyle="1" w:styleId="Version">
    <w:name w:val="Version"/>
    <w:rsid w:val="006A4F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F00"/>
    <w:pPr>
      <w:keepNext w:val="0"/>
      <w:tabs>
        <w:tab w:val="right" w:pos="4176"/>
      </w:tabs>
      <w:ind w:left="198" w:hanging="198"/>
    </w:pPr>
    <w:rPr>
      <w:rFonts w:ascii="Garamond" w:hAnsi="Garamond"/>
    </w:rPr>
  </w:style>
  <w:style w:type="paragraph" w:styleId="IndexHeading">
    <w:name w:val="index heading"/>
    <w:basedOn w:val="Normal"/>
    <w:next w:val="Index1"/>
    <w:semiHidden/>
    <w:rsid w:val="006A4F00"/>
    <w:pPr>
      <w:spacing w:before="120" w:after="120"/>
    </w:pPr>
    <w:rPr>
      <w:rFonts w:ascii="Arial" w:hAnsi="Arial"/>
      <w:b/>
      <w:color w:val="918585"/>
      <w:sz w:val="24"/>
    </w:rPr>
  </w:style>
  <w:style w:type="paragraph" w:styleId="Header">
    <w:name w:val="header"/>
    <w:basedOn w:val="Normal"/>
    <w:link w:val="HeaderChar"/>
    <w:rsid w:val="006A4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F00"/>
    <w:rPr>
      <w:rFonts w:ascii="Times New Roman" w:eastAsia="Times New Roman" w:hAnsi="Times New Roman" w:cs="Times New Roman"/>
      <w:sz w:val="16"/>
      <w:szCs w:val="20"/>
      <w:lang w:val="en-GB" w:eastAsia="en-US"/>
    </w:rPr>
  </w:style>
  <w:style w:type="paragraph" w:customStyle="1" w:styleId="Chapter">
    <w:name w:val="Chapter"/>
    <w:basedOn w:val="Normal"/>
    <w:rsid w:val="006A4F00"/>
    <w:pPr>
      <w:spacing w:before="240"/>
    </w:pPr>
    <w:rPr>
      <w:rFonts w:ascii="Times New Roman" w:hAnsi="Times New Roman"/>
      <w:smallCaps/>
      <w:spacing w:val="80"/>
      <w:sz w:val="28"/>
    </w:rPr>
  </w:style>
  <w:style w:type="paragraph" w:customStyle="1" w:styleId="InChapter">
    <w:name w:val="InChapter"/>
    <w:basedOn w:val="Heading3"/>
    <w:rsid w:val="006A4F00"/>
    <w:pPr>
      <w:spacing w:after="240"/>
      <w:outlineLvl w:val="9"/>
    </w:pPr>
    <w:rPr>
      <w:noProof/>
    </w:rPr>
  </w:style>
  <w:style w:type="paragraph" w:styleId="Index2">
    <w:name w:val="index 2"/>
    <w:basedOn w:val="Normal"/>
    <w:next w:val="Normal"/>
    <w:semiHidden/>
    <w:rsid w:val="006A4F00"/>
    <w:pPr>
      <w:tabs>
        <w:tab w:val="right" w:pos="4176"/>
      </w:tabs>
      <w:ind w:left="568" w:hanging="284"/>
    </w:pPr>
    <w:rPr>
      <w:rFonts w:ascii="Garamond" w:hAnsi="Garamond"/>
    </w:rPr>
  </w:style>
  <w:style w:type="paragraph" w:customStyle="1" w:styleId="Byline">
    <w:name w:val="Byline"/>
    <w:rsid w:val="006A4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F00"/>
    <w:pPr>
      <w:tabs>
        <w:tab w:val="clear" w:pos="3600"/>
        <w:tab w:val="clear" w:pos="3958"/>
      </w:tabs>
      <w:jc w:val="right"/>
    </w:pPr>
  </w:style>
  <w:style w:type="character" w:styleId="Emphasis">
    <w:name w:val="Emphasis"/>
    <w:basedOn w:val="DefaultParagraphFont"/>
    <w:qFormat/>
    <w:rsid w:val="006A4F00"/>
    <w:rPr>
      <w:i/>
    </w:rPr>
  </w:style>
  <w:style w:type="paragraph" w:styleId="Caption">
    <w:name w:val="caption"/>
    <w:basedOn w:val="BodyText"/>
    <w:next w:val="Normal"/>
    <w:qFormat/>
    <w:rsid w:val="006A4F00"/>
    <w:pPr>
      <w:framePr w:w="2268" w:hSpace="181" w:vSpace="181" w:wrap="around" w:vAnchor="text" w:hAnchor="page" w:x="1135" w:y="285" w:anchorLock="1"/>
    </w:pPr>
    <w:rPr>
      <w:i/>
    </w:rPr>
  </w:style>
  <w:style w:type="paragraph" w:customStyle="1" w:styleId="MiniTOCTitle">
    <w:name w:val="MiniTOCTitle"/>
    <w:basedOn w:val="Heading4"/>
    <w:rsid w:val="006A4F00"/>
    <w:pPr>
      <w:spacing w:before="240"/>
      <w:outlineLvl w:val="9"/>
    </w:pPr>
    <w:rPr>
      <w:noProof/>
      <w:sz w:val="24"/>
    </w:rPr>
  </w:style>
  <w:style w:type="paragraph" w:customStyle="1" w:styleId="MiniTOCItem">
    <w:name w:val="MiniTOCItem"/>
    <w:basedOn w:val="ListBullet"/>
    <w:rsid w:val="006A4F00"/>
    <w:pPr>
      <w:numPr>
        <w:numId w:val="0"/>
      </w:numPr>
      <w:tabs>
        <w:tab w:val="right" w:leader="dot" w:pos="6521"/>
      </w:tabs>
      <w:spacing w:before="0" w:after="0"/>
    </w:pPr>
  </w:style>
  <w:style w:type="paragraph" w:customStyle="1" w:styleId="TOFTitle">
    <w:name w:val="TOFTitle"/>
    <w:basedOn w:val="TOCTitle"/>
    <w:rsid w:val="006A4F00"/>
  </w:style>
  <w:style w:type="paragraph" w:styleId="TableofFigures">
    <w:name w:val="table of figures"/>
    <w:basedOn w:val="Normal"/>
    <w:next w:val="Normal"/>
    <w:semiHidden/>
    <w:rsid w:val="006A4F00"/>
    <w:pPr>
      <w:tabs>
        <w:tab w:val="right" w:leader="dot" w:pos="9072"/>
      </w:tabs>
      <w:ind w:left="970" w:hanging="403"/>
    </w:pPr>
    <w:rPr>
      <w:rFonts w:ascii="Times New Roman" w:hAnsi="Times New Roman"/>
      <w:b/>
    </w:rPr>
  </w:style>
  <w:style w:type="paragraph" w:styleId="ListNumber">
    <w:name w:val="List Number"/>
    <w:basedOn w:val="List"/>
    <w:rsid w:val="006A4F00"/>
    <w:pPr>
      <w:numPr>
        <w:numId w:val="15"/>
      </w:numPr>
      <w:tabs>
        <w:tab w:val="clear" w:pos="340"/>
      </w:tabs>
    </w:pPr>
  </w:style>
  <w:style w:type="character" w:customStyle="1" w:styleId="WingdingSymbols">
    <w:name w:val="Wingding Symbols"/>
    <w:rsid w:val="006A4F00"/>
    <w:rPr>
      <w:rFonts w:ascii="Wingdings" w:hAnsi="Wingdings"/>
    </w:rPr>
  </w:style>
  <w:style w:type="paragraph" w:customStyle="1" w:styleId="TableHeading">
    <w:name w:val="Table Heading"/>
    <w:basedOn w:val="HeadingBase"/>
    <w:rsid w:val="006A4F00"/>
    <w:pPr>
      <w:keepLines/>
      <w:pBdr>
        <w:bottom w:val="single" w:sz="6" w:space="1" w:color="918585"/>
      </w:pBdr>
      <w:spacing w:before="240"/>
    </w:pPr>
  </w:style>
  <w:style w:type="character" w:customStyle="1" w:styleId="HotSpot">
    <w:name w:val="HotSpot"/>
    <w:rsid w:val="006A4F00"/>
    <w:rPr>
      <w:color w:val="0033CC"/>
      <w:u w:val="none"/>
    </w:rPr>
  </w:style>
  <w:style w:type="paragraph" w:customStyle="1" w:styleId="BodyTextRight">
    <w:name w:val="Body Text Right"/>
    <w:basedOn w:val="BodyText"/>
    <w:rsid w:val="006A4F00"/>
    <w:pPr>
      <w:spacing w:before="0" w:after="0"/>
      <w:jc w:val="right"/>
    </w:pPr>
  </w:style>
  <w:style w:type="paragraph" w:styleId="Index3">
    <w:name w:val="index 3"/>
    <w:basedOn w:val="ListNumber2"/>
    <w:next w:val="Normal"/>
    <w:semiHidden/>
    <w:rsid w:val="006A4F00"/>
    <w:pPr>
      <w:numPr>
        <w:numId w:val="0"/>
      </w:numPr>
      <w:tabs>
        <w:tab w:val="right" w:leader="dot" w:pos="4176"/>
      </w:tabs>
    </w:pPr>
  </w:style>
  <w:style w:type="paragraph" w:styleId="ListNumber2">
    <w:name w:val="List Number 2"/>
    <w:basedOn w:val="List2"/>
    <w:rsid w:val="006A4F00"/>
    <w:pPr>
      <w:numPr>
        <w:numId w:val="10"/>
      </w:numPr>
      <w:tabs>
        <w:tab w:val="clear" w:pos="1060"/>
      </w:tabs>
    </w:pPr>
  </w:style>
  <w:style w:type="paragraph" w:customStyle="1" w:styleId="MarginNote">
    <w:name w:val="Margin Note"/>
    <w:basedOn w:val="BodyText"/>
    <w:rsid w:val="006A4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F00"/>
    <w:rPr>
      <w:sz w:val="32"/>
    </w:rPr>
  </w:style>
  <w:style w:type="paragraph" w:customStyle="1" w:styleId="HeadingProcedure">
    <w:name w:val="Heading Procedure"/>
    <w:basedOn w:val="HeadingBase"/>
    <w:next w:val="Normal"/>
    <w:rsid w:val="006A4F00"/>
    <w:pPr>
      <w:tabs>
        <w:tab w:val="left" w:pos="0"/>
      </w:tabs>
      <w:spacing w:before="120" w:after="60"/>
    </w:pPr>
    <w:rPr>
      <w:i/>
      <w:color w:val="918585"/>
      <w:sz w:val="22"/>
    </w:rPr>
  </w:style>
  <w:style w:type="paragraph" w:customStyle="1" w:styleId="TableBodyText">
    <w:name w:val="Table Body Text"/>
    <w:basedOn w:val="BodyText"/>
    <w:rsid w:val="006A4F00"/>
    <w:pPr>
      <w:spacing w:before="60" w:after="60"/>
    </w:pPr>
  </w:style>
  <w:style w:type="paragraph" w:styleId="ListContinue">
    <w:name w:val="List Continue"/>
    <w:basedOn w:val="List"/>
    <w:rsid w:val="006A4F00"/>
    <w:pPr>
      <w:ind w:firstLine="0"/>
    </w:pPr>
  </w:style>
  <w:style w:type="paragraph" w:customStyle="1" w:styleId="ListNote">
    <w:name w:val="List Note"/>
    <w:basedOn w:val="List"/>
    <w:rsid w:val="006A4F00"/>
    <w:pPr>
      <w:pBdr>
        <w:top w:val="single" w:sz="6" w:space="2" w:color="918585"/>
        <w:bottom w:val="single" w:sz="6" w:space="2" w:color="918585"/>
      </w:pBdr>
      <w:tabs>
        <w:tab w:val="left" w:pos="1021"/>
      </w:tabs>
      <w:ind w:firstLine="0"/>
    </w:pPr>
  </w:style>
  <w:style w:type="paragraph" w:customStyle="1" w:styleId="Warning">
    <w:name w:val="Warning"/>
    <w:basedOn w:val="BodyText"/>
    <w:rsid w:val="006A4F00"/>
    <w:pPr>
      <w:shd w:val="clear" w:color="auto" w:fill="D9D9D9"/>
      <w:tabs>
        <w:tab w:val="left" w:pos="992"/>
      </w:tabs>
      <w:ind w:left="119" w:right="119"/>
    </w:pPr>
    <w:rPr>
      <w:sz w:val="20"/>
    </w:rPr>
  </w:style>
  <w:style w:type="paragraph" w:customStyle="1" w:styleId="MarginIcons">
    <w:name w:val="Margin Icons"/>
    <w:basedOn w:val="BodyText"/>
    <w:rsid w:val="006A4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F00"/>
    <w:rPr>
      <w:rFonts w:ascii="Courier New" w:hAnsi="Courier New"/>
    </w:rPr>
  </w:style>
  <w:style w:type="paragraph" w:customStyle="1" w:styleId="NoteBullet">
    <w:name w:val="Note Bullet"/>
    <w:basedOn w:val="Note"/>
    <w:rsid w:val="006A4F00"/>
    <w:pPr>
      <w:tabs>
        <w:tab w:val="clear" w:pos="680"/>
      </w:tabs>
      <w:spacing w:before="60" w:after="60"/>
    </w:pPr>
  </w:style>
  <w:style w:type="paragraph" w:customStyle="1" w:styleId="SubHeading2">
    <w:name w:val="SubHeading2"/>
    <w:basedOn w:val="HeadingBase"/>
    <w:rsid w:val="006A4F00"/>
    <w:pPr>
      <w:spacing w:before="240" w:after="60"/>
    </w:pPr>
    <w:rPr>
      <w:sz w:val="20"/>
    </w:rPr>
  </w:style>
  <w:style w:type="paragraph" w:customStyle="1" w:styleId="SubHeading1">
    <w:name w:val="SubHeading1"/>
    <w:basedOn w:val="HeadingBase"/>
    <w:rsid w:val="006A4F00"/>
    <w:pPr>
      <w:spacing w:before="240" w:after="60"/>
    </w:pPr>
    <w:rPr>
      <w:color w:val="918585"/>
      <w:sz w:val="22"/>
    </w:rPr>
  </w:style>
  <w:style w:type="paragraph" w:customStyle="1" w:styleId="SideHeading">
    <w:name w:val="Side Heading"/>
    <w:basedOn w:val="HeadingBase"/>
    <w:rsid w:val="006A4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F00"/>
    <w:pPr>
      <w:tabs>
        <w:tab w:val="num" w:pos="360"/>
      </w:tabs>
    </w:pPr>
  </w:style>
  <w:style w:type="paragraph" w:styleId="PlainText">
    <w:name w:val="Plain Text"/>
    <w:basedOn w:val="Normal"/>
    <w:link w:val="PlainTextChar"/>
    <w:rsid w:val="006A4F00"/>
    <w:rPr>
      <w:sz w:val="20"/>
    </w:rPr>
  </w:style>
  <w:style w:type="character" w:customStyle="1" w:styleId="PlainTextChar">
    <w:name w:val="Plain Text Char"/>
    <w:basedOn w:val="DefaultParagraphFont"/>
    <w:link w:val="PlainText"/>
    <w:rsid w:val="006A4F00"/>
    <w:rPr>
      <w:rFonts w:ascii="Courier New" w:eastAsia="Times New Roman" w:hAnsi="Courier New" w:cs="Times New Roman"/>
      <w:sz w:val="20"/>
      <w:szCs w:val="20"/>
      <w:lang w:eastAsia="en-US"/>
    </w:rPr>
  </w:style>
  <w:style w:type="character" w:customStyle="1" w:styleId="MenuOption">
    <w:name w:val="Menu Option"/>
    <w:basedOn w:val="DefaultParagraphFont"/>
    <w:rsid w:val="006A4F00"/>
    <w:rPr>
      <w:b/>
      <w:smallCaps/>
    </w:rPr>
  </w:style>
  <w:style w:type="paragraph" w:customStyle="1" w:styleId="TableListNumber">
    <w:name w:val="Table List Number"/>
    <w:basedOn w:val="ListNumber"/>
    <w:rsid w:val="006A4F00"/>
    <w:pPr>
      <w:numPr>
        <w:numId w:val="0"/>
      </w:numPr>
    </w:pPr>
  </w:style>
  <w:style w:type="paragraph" w:styleId="TOC4">
    <w:name w:val="toc 4"/>
    <w:basedOn w:val="TOCBase"/>
    <w:next w:val="Normal"/>
    <w:semiHidden/>
    <w:rsid w:val="006A4F00"/>
    <w:pPr>
      <w:tabs>
        <w:tab w:val="right" w:leader="dot" w:pos="9071"/>
      </w:tabs>
      <w:ind w:left="1701"/>
    </w:pPr>
  </w:style>
  <w:style w:type="paragraph" w:customStyle="1" w:styleId="ListAlpha">
    <w:name w:val="List Alpha"/>
    <w:basedOn w:val="List"/>
    <w:rsid w:val="006A4F00"/>
    <w:pPr>
      <w:numPr>
        <w:numId w:val="9"/>
      </w:numPr>
    </w:pPr>
  </w:style>
  <w:style w:type="paragraph" w:customStyle="1" w:styleId="ListAlpha2">
    <w:name w:val="List Alpha 2"/>
    <w:basedOn w:val="List2"/>
    <w:rsid w:val="006A4F00"/>
    <w:pPr>
      <w:numPr>
        <w:numId w:val="8"/>
      </w:numPr>
    </w:pPr>
  </w:style>
  <w:style w:type="paragraph" w:styleId="List2">
    <w:name w:val="List 2"/>
    <w:basedOn w:val="BodyText"/>
    <w:rsid w:val="006A4F00"/>
    <w:pPr>
      <w:tabs>
        <w:tab w:val="left" w:pos="680"/>
      </w:tabs>
      <w:spacing w:before="60" w:after="60"/>
      <w:ind w:left="680" w:hanging="340"/>
    </w:pPr>
  </w:style>
  <w:style w:type="paragraph" w:styleId="List3">
    <w:name w:val="List 3"/>
    <w:basedOn w:val="BodyText"/>
    <w:rsid w:val="006A4F00"/>
    <w:pPr>
      <w:tabs>
        <w:tab w:val="left" w:pos="1021"/>
      </w:tabs>
      <w:spacing w:before="60" w:after="60"/>
      <w:ind w:left="1020" w:hanging="340"/>
    </w:pPr>
  </w:style>
  <w:style w:type="paragraph" w:styleId="List4">
    <w:name w:val="List 4"/>
    <w:basedOn w:val="BodyText"/>
    <w:rsid w:val="006A4F00"/>
    <w:pPr>
      <w:tabs>
        <w:tab w:val="left" w:pos="1361"/>
      </w:tabs>
      <w:spacing w:before="60" w:after="60"/>
      <w:ind w:left="1361" w:hanging="340"/>
    </w:pPr>
  </w:style>
  <w:style w:type="paragraph" w:styleId="List5">
    <w:name w:val="List 5"/>
    <w:basedOn w:val="BodyText"/>
    <w:rsid w:val="006A4F00"/>
    <w:pPr>
      <w:tabs>
        <w:tab w:val="left" w:pos="1701"/>
      </w:tabs>
      <w:spacing w:before="60" w:after="60"/>
      <w:ind w:left="1701" w:hanging="340"/>
    </w:pPr>
  </w:style>
  <w:style w:type="paragraph" w:styleId="ListBullet3">
    <w:name w:val="List Bullet 3"/>
    <w:basedOn w:val="List3"/>
    <w:rsid w:val="006A4F00"/>
    <w:pPr>
      <w:numPr>
        <w:numId w:val="14"/>
      </w:numPr>
      <w:tabs>
        <w:tab w:val="clear" w:pos="1021"/>
      </w:tabs>
      <w:ind w:left="1037" w:hanging="357"/>
    </w:pPr>
  </w:style>
  <w:style w:type="paragraph" w:styleId="ListBullet4">
    <w:name w:val="List Bullet 4"/>
    <w:basedOn w:val="List4"/>
    <w:rsid w:val="006A4F00"/>
    <w:pPr>
      <w:numPr>
        <w:numId w:val="3"/>
      </w:numPr>
      <w:tabs>
        <w:tab w:val="clear" w:pos="1361"/>
      </w:tabs>
    </w:pPr>
  </w:style>
  <w:style w:type="paragraph" w:styleId="ListBullet5">
    <w:name w:val="List Bullet 5"/>
    <w:basedOn w:val="List5"/>
    <w:rsid w:val="006A4F00"/>
    <w:pPr>
      <w:numPr>
        <w:numId w:val="4"/>
      </w:numPr>
    </w:pPr>
  </w:style>
  <w:style w:type="paragraph" w:styleId="ListContinue2">
    <w:name w:val="List Continue 2"/>
    <w:basedOn w:val="List2"/>
    <w:rsid w:val="006A4F00"/>
    <w:pPr>
      <w:ind w:firstLine="0"/>
    </w:pPr>
  </w:style>
  <w:style w:type="paragraph" w:styleId="ListContinue3">
    <w:name w:val="List Continue 3"/>
    <w:basedOn w:val="List3"/>
    <w:rsid w:val="006A4F00"/>
    <w:pPr>
      <w:ind w:left="1021" w:firstLine="0"/>
    </w:pPr>
  </w:style>
  <w:style w:type="paragraph" w:styleId="ListContinue4">
    <w:name w:val="List Continue 4"/>
    <w:basedOn w:val="List4"/>
    <w:rsid w:val="006A4F00"/>
    <w:pPr>
      <w:ind w:firstLine="0"/>
    </w:pPr>
  </w:style>
  <w:style w:type="paragraph" w:styleId="ListContinue5">
    <w:name w:val="List Continue 5"/>
    <w:basedOn w:val="List5"/>
    <w:rsid w:val="006A4F00"/>
    <w:pPr>
      <w:ind w:firstLine="0"/>
    </w:pPr>
  </w:style>
  <w:style w:type="paragraph" w:styleId="ListNumber3">
    <w:name w:val="List Number 3"/>
    <w:basedOn w:val="List3"/>
    <w:rsid w:val="006A4F00"/>
    <w:pPr>
      <w:numPr>
        <w:numId w:val="5"/>
      </w:numPr>
    </w:pPr>
  </w:style>
  <w:style w:type="paragraph" w:styleId="ListNumber4">
    <w:name w:val="List Number 4"/>
    <w:basedOn w:val="List4"/>
    <w:rsid w:val="006A4F00"/>
    <w:pPr>
      <w:numPr>
        <w:numId w:val="6"/>
      </w:numPr>
    </w:pPr>
  </w:style>
  <w:style w:type="paragraph" w:styleId="ListNumber5">
    <w:name w:val="List Number 5"/>
    <w:basedOn w:val="List5"/>
    <w:rsid w:val="006A4F00"/>
    <w:pPr>
      <w:numPr>
        <w:numId w:val="7"/>
      </w:numPr>
    </w:pPr>
  </w:style>
  <w:style w:type="paragraph" w:styleId="BlockText">
    <w:name w:val="Block Text"/>
    <w:basedOn w:val="Normal"/>
    <w:rsid w:val="006A4F00"/>
    <w:pPr>
      <w:spacing w:after="120"/>
      <w:ind w:left="1440" w:right="1440"/>
    </w:pPr>
  </w:style>
  <w:style w:type="character" w:customStyle="1" w:styleId="Subscript">
    <w:name w:val="Subscript"/>
    <w:basedOn w:val="DefaultParagraphFont"/>
    <w:rsid w:val="006A4F00"/>
    <w:rPr>
      <w:sz w:val="16"/>
      <w:vertAlign w:val="subscript"/>
    </w:rPr>
  </w:style>
  <w:style w:type="character" w:customStyle="1" w:styleId="Superscript">
    <w:name w:val="Superscript"/>
    <w:basedOn w:val="DefaultParagraphFont"/>
    <w:rsid w:val="006A4F00"/>
    <w:rPr>
      <w:sz w:val="16"/>
      <w:vertAlign w:val="superscript"/>
    </w:rPr>
  </w:style>
  <w:style w:type="character" w:customStyle="1" w:styleId="Symbols">
    <w:name w:val="Symbols"/>
    <w:basedOn w:val="DefaultParagraphFont"/>
    <w:rsid w:val="006A4F00"/>
    <w:rPr>
      <w:rFonts w:ascii="Symbol" w:hAnsi="Symbol"/>
    </w:rPr>
  </w:style>
  <w:style w:type="character" w:customStyle="1" w:styleId="MenuOptions">
    <w:name w:val="Menu Options"/>
    <w:basedOn w:val="DefaultParagraphFont"/>
    <w:rsid w:val="006A4F00"/>
    <w:rPr>
      <w:rFonts w:ascii="Arial Narrow" w:hAnsi="Arial Narrow"/>
      <w:smallCaps/>
    </w:rPr>
  </w:style>
  <w:style w:type="character" w:customStyle="1" w:styleId="Buttons">
    <w:name w:val="Buttons"/>
    <w:basedOn w:val="DefaultParagraphFont"/>
    <w:rsid w:val="006A4F00"/>
    <w:rPr>
      <w:b/>
    </w:rPr>
  </w:style>
  <w:style w:type="character" w:customStyle="1" w:styleId="Underlined">
    <w:name w:val="Underlined"/>
    <w:basedOn w:val="DefaultParagraphFont"/>
    <w:rsid w:val="006A4F00"/>
    <w:rPr>
      <w:u w:val="single"/>
    </w:rPr>
  </w:style>
  <w:style w:type="paragraph" w:customStyle="1" w:styleId="TableBodyTextRight">
    <w:name w:val="Table Body Text Right"/>
    <w:basedOn w:val="TableBodyText"/>
    <w:rsid w:val="006A4F00"/>
    <w:pPr>
      <w:widowControl w:val="0"/>
      <w:autoSpaceDE w:val="0"/>
      <w:autoSpaceDN w:val="0"/>
      <w:adjustRightInd w:val="0"/>
      <w:jc w:val="right"/>
    </w:pPr>
    <w:rPr>
      <w:rFonts w:cs="Arial"/>
      <w:szCs w:val="18"/>
    </w:rPr>
  </w:style>
  <w:style w:type="paragraph" w:customStyle="1" w:styleId="CopyrightText">
    <w:name w:val="Copyright Text"/>
    <w:basedOn w:val="BodyText"/>
    <w:rsid w:val="006A4F00"/>
    <w:rPr>
      <w:sz w:val="18"/>
    </w:rPr>
  </w:style>
  <w:style w:type="paragraph" w:customStyle="1" w:styleId="BodySmallRight">
    <w:name w:val="Body Small Right"/>
    <w:basedOn w:val="BodyTextRight"/>
    <w:rsid w:val="006A4F00"/>
    <w:rPr>
      <w:sz w:val="18"/>
      <w:szCs w:val="18"/>
    </w:rPr>
  </w:style>
  <w:style w:type="paragraph" w:customStyle="1" w:styleId="MarginEdition">
    <w:name w:val="Margin Edition"/>
    <w:basedOn w:val="MarginNote"/>
    <w:rsid w:val="006A4F00"/>
    <w:pPr>
      <w:spacing w:before="0" w:after="0"/>
    </w:pPr>
    <w:rPr>
      <w:rFonts w:ascii="Times New Roman" w:hAnsi="Times New Roman"/>
      <w:color w:val="999999"/>
    </w:rPr>
  </w:style>
  <w:style w:type="paragraph" w:customStyle="1" w:styleId="Spacer">
    <w:name w:val="Spacer"/>
    <w:basedOn w:val="Normal"/>
    <w:rsid w:val="006A4F00"/>
    <w:rPr>
      <w:sz w:val="2"/>
      <w:szCs w:val="2"/>
    </w:rPr>
  </w:style>
  <w:style w:type="character" w:customStyle="1" w:styleId="Small">
    <w:name w:val="Small"/>
    <w:basedOn w:val="DefaultParagraphFont"/>
    <w:rsid w:val="006A4F00"/>
    <w:rPr>
      <w:sz w:val="16"/>
    </w:rPr>
  </w:style>
  <w:style w:type="paragraph" w:customStyle="1" w:styleId="WideTable">
    <w:name w:val="Wide Table"/>
    <w:basedOn w:val="Normal"/>
    <w:rsid w:val="006A4F00"/>
    <w:pPr>
      <w:ind w:left="-1418"/>
    </w:pPr>
    <w:rPr>
      <w:sz w:val="2"/>
      <w:szCs w:val="2"/>
    </w:rPr>
  </w:style>
  <w:style w:type="character" w:styleId="PageNumber">
    <w:name w:val="page number"/>
    <w:basedOn w:val="DefaultParagraphFont"/>
    <w:rsid w:val="006A4F00"/>
  </w:style>
  <w:style w:type="paragraph" w:styleId="Quote">
    <w:name w:val="Quote"/>
    <w:basedOn w:val="Heading1"/>
    <w:link w:val="QuoteChar"/>
    <w:qFormat/>
    <w:rsid w:val="006A4F00"/>
    <w:rPr>
      <w:b w:val="0"/>
      <w:sz w:val="72"/>
      <w:szCs w:val="72"/>
      <w:lang w:val="en-NZ"/>
    </w:rPr>
  </w:style>
  <w:style w:type="character" w:customStyle="1" w:styleId="QuoteChar">
    <w:name w:val="Quote Char"/>
    <w:basedOn w:val="DefaultParagraphFont"/>
    <w:link w:val="Quote"/>
    <w:rsid w:val="006A4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F00"/>
    <w:pPr>
      <w:pageBreakBefore/>
    </w:pPr>
  </w:style>
  <w:style w:type="paragraph" w:customStyle="1" w:styleId="Border">
    <w:name w:val="Border"/>
    <w:basedOn w:val="Normal"/>
    <w:qFormat/>
    <w:rsid w:val="006A4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F00"/>
    <w:rPr>
      <w:b/>
      <w:bCs/>
      <w:i/>
      <w:iCs/>
      <w:color w:val="auto"/>
    </w:rPr>
  </w:style>
  <w:style w:type="paragraph" w:styleId="IntenseQuote">
    <w:name w:val="Intense Quote"/>
    <w:basedOn w:val="Normal"/>
    <w:next w:val="Normal"/>
    <w:link w:val="IntenseQuoteChar"/>
    <w:uiPriority w:val="30"/>
    <w:qFormat/>
    <w:rsid w:val="006A4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F00"/>
    <w:rPr>
      <w:smallCaps/>
      <w:color w:val="auto"/>
      <w:u w:val="single"/>
    </w:rPr>
  </w:style>
  <w:style w:type="character" w:styleId="IntenseReference">
    <w:name w:val="Intense Reference"/>
    <w:basedOn w:val="DefaultParagraphFont"/>
    <w:uiPriority w:val="32"/>
    <w:qFormat/>
    <w:rsid w:val="006A4F00"/>
    <w:rPr>
      <w:b/>
      <w:bCs/>
      <w:smallCaps/>
      <w:color w:val="auto"/>
      <w:spacing w:val="5"/>
      <w:u w:val="single"/>
    </w:rPr>
  </w:style>
  <w:style w:type="paragraph" w:customStyle="1" w:styleId="2ColumnHeading">
    <w:name w:val="2Column Heading"/>
    <w:basedOn w:val="BodyText"/>
    <w:qFormat/>
    <w:rsid w:val="006A4F00"/>
    <w:pPr>
      <w:spacing w:after="60"/>
      <w:ind w:left="-2268"/>
    </w:pPr>
    <w:rPr>
      <w:b/>
    </w:rPr>
  </w:style>
  <w:style w:type="paragraph" w:customStyle="1" w:styleId="Heading1TOC">
    <w:name w:val="Heading1 TOC"/>
    <w:basedOn w:val="Normal"/>
    <w:qFormat/>
    <w:rsid w:val="006A4F00"/>
    <w:pPr>
      <w:spacing w:before="240" w:after="120"/>
    </w:pPr>
    <w:rPr>
      <w:rFonts w:ascii="Times New Roman" w:hAnsi="Times New Roman"/>
      <w:b/>
      <w:sz w:val="32"/>
    </w:rPr>
  </w:style>
  <w:style w:type="paragraph" w:customStyle="1" w:styleId="Heading2TOC">
    <w:name w:val="Heading2 TOC"/>
    <w:basedOn w:val="Normal"/>
    <w:qFormat/>
    <w:rsid w:val="006A4F00"/>
    <w:pPr>
      <w:spacing w:before="240" w:after="60"/>
    </w:pPr>
    <w:rPr>
      <w:rFonts w:ascii="Times New Roman" w:hAnsi="Times New Roman"/>
      <w:b/>
      <w:sz w:val="28"/>
    </w:rPr>
  </w:style>
  <w:style w:type="character" w:customStyle="1" w:styleId="Underline">
    <w:name w:val="Underline"/>
    <w:basedOn w:val="DefaultParagraphFont"/>
    <w:qFormat/>
    <w:rsid w:val="006A4F00"/>
    <w:rPr>
      <w:u w:val="single"/>
    </w:rPr>
  </w:style>
  <w:style w:type="character" w:customStyle="1" w:styleId="BoldandItalics">
    <w:name w:val="Bold and Italics"/>
    <w:qFormat/>
    <w:rsid w:val="006A4F00"/>
    <w:rPr>
      <w:b/>
      <w:i/>
      <w:u w:val="none"/>
    </w:rPr>
  </w:style>
  <w:style w:type="paragraph" w:styleId="BalloonText">
    <w:name w:val="Balloon Text"/>
    <w:basedOn w:val="Normal"/>
    <w:link w:val="BalloonTextChar"/>
    <w:rsid w:val="006A4F00"/>
    <w:rPr>
      <w:rFonts w:ascii="Tahoma" w:hAnsi="Tahoma" w:cs="Tahoma"/>
      <w:sz w:val="16"/>
      <w:szCs w:val="16"/>
    </w:rPr>
  </w:style>
  <w:style w:type="character" w:customStyle="1" w:styleId="BalloonTextChar">
    <w:name w:val="Balloon Text Char"/>
    <w:basedOn w:val="DefaultParagraphFont"/>
    <w:link w:val="BalloonText"/>
    <w:rsid w:val="006A4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F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F00"/>
    <w:rPr>
      <w:b/>
      <w:color w:val="660033"/>
      <w:spacing w:val="0"/>
    </w:rPr>
  </w:style>
  <w:style w:type="paragraph" w:customStyle="1" w:styleId="Nameditemlist">
    <w:name w:val="Named item list"/>
    <w:basedOn w:val="BodyText"/>
    <w:qFormat/>
    <w:rsid w:val="006A4F00"/>
    <w:pPr>
      <w:tabs>
        <w:tab w:val="left" w:pos="2835"/>
      </w:tabs>
      <w:ind w:left="2835" w:hanging="2835"/>
    </w:pPr>
  </w:style>
  <w:style w:type="paragraph" w:customStyle="1" w:styleId="BodyTextnopadding">
    <w:name w:val="Body Text no padding"/>
    <w:basedOn w:val="BodyText"/>
    <w:qFormat/>
    <w:rsid w:val="006A4F00"/>
    <w:pPr>
      <w:spacing w:before="0" w:after="0"/>
    </w:pPr>
  </w:style>
  <w:style w:type="paragraph" w:customStyle="1" w:styleId="BodyTextBold">
    <w:name w:val="Body Text Bold"/>
    <w:basedOn w:val="BodyText"/>
    <w:qFormat/>
    <w:rsid w:val="006A4F00"/>
    <w:rPr>
      <w:b/>
    </w:rPr>
  </w:style>
  <w:style w:type="character" w:styleId="Hyperlink">
    <w:name w:val="Hyperlink"/>
    <w:basedOn w:val="DefaultParagraphFont"/>
    <w:uiPriority w:val="99"/>
    <w:unhideWhenUsed/>
    <w:rsid w:val="006A53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850</Words>
  <Characters>5374</Characters>
  <Application>Microsoft Office Word</Application>
  <DocSecurity>0</DocSecurity>
  <Lines>127</Lines>
  <Paragraphs>75</Paragraphs>
  <ScaleCrop>false</ScaleCrop>
  <Company>Author-it Software Corporation Ltd.</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RIICOM301D Communicate Information</dc:title>
  <dc:subject>Approved</dc:subject>
  <dc:creator>PwC’s Skills for Australia</dc:creator>
  <cp:keywords>Release: 3</cp:keywords>
  <dc:description>Review Date: 12 April 2008</dc:description>
  <cp:lastModifiedBy>HSD_TPCMSd.prod</cp:lastModifiedBy>
  <cp:revision>3</cp:revision>
  <dcterms:created xsi:type="dcterms:W3CDTF">2021-09-21T07:36:00Z</dcterms:created>
  <dcterms:modified xsi:type="dcterms:W3CDTF">2021-09-21T07:37:00Z</dcterms:modified>
</cp:coreProperties>
</file>