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3F8" w:rsidP="00D033F8">
      <w:pPr>
        <w:pStyle w:val="Title"/>
      </w:pPr>
      <w:r>
        <w:fldChar w:fldCharType="begin"/>
      </w:r>
      <w:r>
        <w:instrText xml:space="preserve"> TITLE   \* MERGEFORMAT </w:instrText>
      </w:r>
      <w:r>
        <w:fldChar w:fldCharType="separate"/>
      </w:r>
      <w:r>
        <w:t>Assessment Requirements for RIICOM201D Communicate in the workplace</w:t>
      </w:r>
      <w:r>
        <w:fldChar w:fldCharType="end"/>
      </w:r>
    </w:p>
    <w:p w:rsidR="00D033F8" w:rsidP="00D033F8">
      <w:pPr>
        <w:pStyle w:val="Version"/>
        <w:sectPr w:rsidSect="00D220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220FE" w:rsidP="00D220FE">
      <w:pPr>
        <w:pStyle w:val="SuperHeading"/>
      </w:pPr>
      <w:r w:rsidRPr="00D220FE">
        <w:t>Assessment Requirements for RIICOM201D Communicate in the workplace</w:t>
      </w:r>
    </w:p>
    <w:p w:rsidR="00000000" w:rsidRPr="00D220FE" w:rsidP="00D220FE">
      <w:pPr>
        <w:pStyle w:val="Heading1"/>
      </w:pPr>
      <w:bookmarkStart w:id="1" w:name="O_681908"/>
      <w:bookmarkEnd w:id="1"/>
      <w:r w:rsidRPr="00D220FE">
        <w:t>Modification History</w:t>
      </w:r>
    </w:p>
    <w:tbl>
      <w:tblPr>
        <w:tblW w:w="9270" w:type="dxa"/>
        <w:tblLayout w:type="fixed"/>
        <w:tblCellMar>
          <w:left w:w="62" w:type="dxa"/>
          <w:right w:w="62" w:type="dxa"/>
        </w:tblCellMar>
        <w:tblLook w:val="0000"/>
      </w:tblPr>
      <w:tblGrid>
        <w:gridCol w:w="1170"/>
        <w:gridCol w:w="8100"/>
      </w:tblGrid>
      <w:tr w:rsidTr="00D033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Comment</w:t>
            </w:r>
          </w:p>
        </w:tc>
      </w:tr>
      <w:tr w:rsidTr="00D033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This unit replaces RIICOM201A Communicate in the workplace</w:t>
            </w:r>
          </w:p>
        </w:tc>
      </w:tr>
      <w:tr w:rsidTr="00D033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Editorial corrections.</w:t>
            </w:r>
          </w:p>
        </w:tc>
      </w:tr>
      <w:tr w:rsidTr="00D033F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20FE">
            <w:pPr>
              <w:pStyle w:val="BodyText"/>
              <w:rPr>
                <w:lang w:val="en-NZ"/>
              </w:rPr>
            </w:pPr>
            <w:r w:rsidRPr="00D220FE">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20FE" w:rsidP="00D220FE">
            <w:pPr>
              <w:pStyle w:val="BodyText"/>
            </w:pPr>
            <w:r w:rsidRPr="00D220FE">
              <w:t>Required frequency and volume of evidence amended in Performance evidence.</w:t>
            </w:r>
          </w:p>
          <w:p w:rsidR="00000000" w:rsidRPr="00D220FE" w:rsidP="00D220FE">
            <w:pPr>
              <w:pStyle w:val="BodyText"/>
            </w:pPr>
            <w:r w:rsidRPr="00D220FE">
              <w:t>Substantial amendments made in Assessment Conditions field, including: references to Industry Sectors, assessor and subject matter expert experience requirements, how assessment sho</w:t>
            </w:r>
            <w:r w:rsidRPr="00D220FE">
              <w:t>uld be conducted and what it should confirm.</w:t>
            </w:r>
          </w:p>
        </w:tc>
      </w:tr>
    </w:tbl>
    <w:p w:rsidR="00000000" w:rsidRPr="00D220FE" w:rsidP="00D220FE">
      <w:pPr>
        <w:pStyle w:val="BodyText"/>
      </w:pPr>
    </w:p>
    <w:p w:rsidR="00000000" w:rsidRPr="00D220FE" w:rsidP="00D220FE">
      <w:pPr>
        <w:pStyle w:val="AllowPageBreak"/>
      </w:pPr>
    </w:p>
    <w:p w:rsidR="00000000" w:rsidRPr="00D220FE" w:rsidP="00D220FE">
      <w:pPr>
        <w:pStyle w:val="Heading1"/>
      </w:pPr>
      <w:bookmarkStart w:id="2" w:name="O_681907"/>
      <w:bookmarkEnd w:id="2"/>
      <w:r w:rsidRPr="00D220FE">
        <w:t>Performance Evidence</w:t>
      </w:r>
    </w:p>
    <w:p w:rsidR="00000000" w:rsidRPr="00D220FE" w:rsidP="00D033F8">
      <w:pPr>
        <w:pStyle w:val="BodyText"/>
      </w:pPr>
      <w:r w:rsidRPr="00D220FE">
        <w:t>Evidence is required to be collected that demonstrates a candidate’s competency in this unit. Evidence must be relevant to the roles within this sector’s work operations a</w:t>
      </w:r>
      <w:r w:rsidRPr="00D220FE">
        <w:t>nd satisfy all of the requirements of the performance criteria of this unit and include evidence that the candidate:</w:t>
      </w:r>
    </w:p>
    <w:p w:rsidR="00000000" w:rsidRPr="00D220FE" w:rsidP="00D220FE">
      <w:pPr>
        <w:pStyle w:val="ListBullet"/>
      </w:pPr>
      <w:r w:rsidRPr="00D220FE">
        <w:t>locates and applies relevant documentation, policies and procedures</w:t>
      </w:r>
    </w:p>
    <w:p w:rsidR="00000000" w:rsidRPr="00D220FE" w:rsidP="00D220FE">
      <w:pPr>
        <w:pStyle w:val="ListBullet"/>
      </w:pPr>
      <w:r w:rsidRPr="00D220FE">
        <w:t>demonstrates completion of communicating in the work place that safely, effectively and efficiently meets all of the required outcomes on more than one (1) occasion including:</w:t>
      </w:r>
    </w:p>
    <w:p w:rsidR="00000000" w:rsidRPr="00D220FE" w:rsidP="00D220FE">
      <w:pPr>
        <w:pStyle w:val="ListBullet2"/>
      </w:pPr>
      <w:r w:rsidRPr="00D220FE">
        <w:t>identifying communication strategies and systems</w:t>
      </w:r>
    </w:p>
    <w:p w:rsidR="00000000" w:rsidRPr="00D220FE" w:rsidP="00D220FE">
      <w:pPr>
        <w:pStyle w:val="ListBullet2"/>
      </w:pPr>
      <w:r w:rsidRPr="00D220FE">
        <w:t>operating communications syste</w:t>
      </w:r>
      <w:r w:rsidRPr="00D220FE">
        <w:t>ms and equipment to convey meaning to others</w:t>
      </w:r>
    </w:p>
    <w:p w:rsidR="00000000" w:rsidRPr="00D220FE" w:rsidP="00D220FE">
      <w:pPr>
        <w:pStyle w:val="ListBullet2"/>
      </w:pPr>
      <w:r w:rsidRPr="00D220FE">
        <w:t>communicating clearly and promptly to others to convey information and make meaning</w:t>
      </w:r>
    </w:p>
    <w:p w:rsidR="00000000" w:rsidRPr="00D220FE" w:rsidP="00D220FE">
      <w:pPr>
        <w:pStyle w:val="ListBullet2"/>
      </w:pPr>
      <w:r w:rsidRPr="00D220FE">
        <w:t>listening carefully to instructions and information</w:t>
      </w:r>
    </w:p>
    <w:p w:rsidR="00000000" w:rsidRPr="00D220FE" w:rsidP="00D220FE">
      <w:pPr>
        <w:pStyle w:val="ListBullet2"/>
      </w:pPr>
      <w:r w:rsidRPr="00D220FE">
        <w:t>participating in group discussions and engage with group members respectful</w:t>
      </w:r>
      <w:r w:rsidRPr="00D220FE">
        <w:t>ly</w:t>
      </w:r>
    </w:p>
    <w:p w:rsidR="00000000" w:rsidRPr="00D220FE" w:rsidP="00D220FE">
      <w:pPr>
        <w:pStyle w:val="ListBullet2"/>
      </w:pPr>
      <w:r w:rsidRPr="00D220FE">
        <w:t>asking questions to clarify meaning</w:t>
      </w:r>
    </w:p>
    <w:p w:rsidR="00000000" w:rsidRPr="00D220FE" w:rsidP="00D220FE">
      <w:pPr>
        <w:pStyle w:val="ListBullet2"/>
      </w:pPr>
      <w:r w:rsidRPr="00D220FE">
        <w:t>communicating concisely both written and verbally</w:t>
      </w:r>
    </w:p>
    <w:p w:rsidR="00000000" w:rsidRPr="00D220FE" w:rsidP="00D220FE">
      <w:pPr>
        <w:pStyle w:val="ListBullet2"/>
      </w:pPr>
      <w:r w:rsidRPr="00D220FE">
        <w:t>interpreting other communications such as flags, lights, signs, bells and whistles</w:t>
      </w:r>
    </w:p>
    <w:p w:rsidR="00000000" w:rsidRPr="00D220FE" w:rsidP="00D220FE">
      <w:pPr>
        <w:pStyle w:val="ListBullet2"/>
      </w:pPr>
      <w:r w:rsidRPr="00D220FE">
        <w:t>identifying and reporting communication faults and deficiencies</w:t>
      </w:r>
    </w:p>
    <w:p w:rsidR="00000000" w:rsidRPr="00D220FE" w:rsidP="00D220FE">
      <w:pPr>
        <w:pStyle w:val="ListBullet2"/>
      </w:pPr>
      <w:r w:rsidRPr="00D220FE">
        <w:t>using approved and p</w:t>
      </w:r>
      <w:r w:rsidRPr="00D220FE">
        <w:t>reparing written documentation that communicates meaning to others</w:t>
      </w:r>
    </w:p>
    <w:p w:rsidR="00000000" w:rsidRPr="00D220FE" w:rsidP="00D220FE">
      <w:pPr>
        <w:pStyle w:val="AllowPageBreak"/>
      </w:pPr>
    </w:p>
    <w:p w:rsidR="00000000" w:rsidRPr="00D220FE" w:rsidP="00D220FE">
      <w:pPr>
        <w:pStyle w:val="Heading1"/>
      </w:pPr>
      <w:bookmarkStart w:id="3" w:name="O_681906"/>
      <w:bookmarkEnd w:id="3"/>
      <w:r w:rsidRPr="00D220FE">
        <w:t>Knowledge Evidence</w:t>
      </w:r>
    </w:p>
    <w:p w:rsidR="00000000" w:rsidRPr="00D220FE" w:rsidP="00D033F8">
      <w:pPr>
        <w:pStyle w:val="BodyText"/>
      </w:pPr>
      <w:r w:rsidRPr="00D220FE">
        <w:t>The candidate must demonstrate knowledge of communicating in the workplace through:</w:t>
      </w:r>
    </w:p>
    <w:p w:rsidR="00000000" w:rsidRPr="00D220FE" w:rsidP="00D220FE">
      <w:pPr>
        <w:pStyle w:val="ListBullet"/>
      </w:pPr>
      <w:r w:rsidRPr="00D220FE">
        <w:t>relevant standards and site procedures</w:t>
      </w:r>
    </w:p>
    <w:p w:rsidR="00000000" w:rsidRPr="00D220FE" w:rsidP="00D220FE">
      <w:pPr>
        <w:pStyle w:val="ListBullet"/>
      </w:pPr>
      <w:r w:rsidRPr="00D220FE">
        <w:t>worksite communication system components, applications and limitations</w:t>
      </w:r>
    </w:p>
    <w:p w:rsidR="00000000" w:rsidRPr="00D220FE" w:rsidP="00D220FE">
      <w:pPr>
        <w:pStyle w:val="ListBullet"/>
      </w:pPr>
      <w:r w:rsidRPr="00D220FE">
        <w:t>procedures and safety requirements of communication equipment and systems</w:t>
      </w:r>
    </w:p>
    <w:p w:rsidR="00000000" w:rsidRPr="00D220FE" w:rsidP="00D220FE">
      <w:pPr>
        <w:pStyle w:val="ListBullet"/>
      </w:pPr>
      <w:r w:rsidRPr="00D220FE">
        <w:t>common faults in communication equipment/systems</w:t>
      </w:r>
    </w:p>
    <w:p w:rsidR="00000000" w:rsidRPr="00D220FE" w:rsidP="00D220FE">
      <w:pPr>
        <w:pStyle w:val="ListBullet"/>
      </w:pPr>
      <w:r w:rsidRPr="00D220FE">
        <w:t>emergency communication procedures</w:t>
      </w:r>
    </w:p>
    <w:p w:rsidR="00000000" w:rsidRPr="00D220FE" w:rsidP="00D220FE">
      <w:pPr>
        <w:pStyle w:val="ListBullet"/>
      </w:pPr>
      <w:r w:rsidRPr="00D220FE">
        <w:t>record maintenance</w:t>
      </w:r>
    </w:p>
    <w:p w:rsidR="00000000" w:rsidRPr="00D220FE" w:rsidP="00D220FE">
      <w:pPr>
        <w:pStyle w:val="AllowPageBreak"/>
      </w:pPr>
    </w:p>
    <w:p w:rsidR="00000000" w:rsidRPr="00D220FE" w:rsidP="00D220FE">
      <w:pPr>
        <w:pStyle w:val="Heading1"/>
      </w:pPr>
      <w:bookmarkStart w:id="4" w:name="O_681905"/>
      <w:bookmarkEnd w:id="4"/>
      <w:r w:rsidRPr="00D220FE">
        <w:t>Assessment Conditions</w:t>
      </w:r>
    </w:p>
    <w:p w:rsidR="00000000" w:rsidRPr="00D220FE" w:rsidP="00D220FE">
      <w:pPr>
        <w:pStyle w:val="ListBullet"/>
      </w:pPr>
      <w:r w:rsidRPr="00D220FE">
        <w:t xml:space="preserve">An assessor of this unit must satisfy the requirements of the NVR/AQTF or their successors; and Industry regulations for certification and licensing; and, </w:t>
      </w:r>
    </w:p>
    <w:p w:rsidR="00000000" w:rsidRPr="00D220FE" w:rsidP="00D220FE">
      <w:pPr>
        <w:pStyle w:val="ListBullet"/>
      </w:pPr>
      <w:r w:rsidRPr="00D220FE">
        <w:t>this unit is best assessed in the context of this sector’s work envi</w:t>
      </w:r>
      <w:r w:rsidRPr="00D220FE">
        <w:t xml:space="preserve">ronment; and, </w:t>
      </w:r>
    </w:p>
    <w:p w:rsidR="00000000" w:rsidRPr="00D220FE" w:rsidP="00D220FE">
      <w:pPr>
        <w:pStyle w:val="ListBullet"/>
      </w:pPr>
      <w:r w:rsidRPr="00D220FE">
        <w:t>simulation may be used for assessment of this Unit of Competency where it does not compromise the quality of assessment outcomes and provided it is realistic and sufficiently rigorous to cover all aspects of this sector’s workplace performan</w:t>
      </w:r>
      <w:r w:rsidRPr="00D220FE">
        <w:t>ce, including environment, task skills, task management skills, contingency management skills and job role environment skills;</w:t>
      </w:r>
    </w:p>
    <w:p w:rsidR="00000000" w:rsidRPr="00D220FE" w:rsidP="00D220FE">
      <w:pPr>
        <w:pStyle w:val="ListBullet"/>
      </w:pPr>
      <w:r w:rsidRPr="00D220FE">
        <w:t>this unit must be assessed in compliance with relevant legislation/regulation and using policies, procedures, processes and opera</w:t>
      </w:r>
      <w:r w:rsidRPr="00D220FE">
        <w:t>tional manuals directly related to the industry sector for which it is being assessed; and,</w:t>
      </w:r>
    </w:p>
    <w:p w:rsidR="00000000" w:rsidRPr="00D220FE" w:rsidP="00D220FE">
      <w:pPr>
        <w:pStyle w:val="ListBullet"/>
      </w:pPr>
      <w:r w:rsidRPr="00D220FE">
        <w:t>assessment may be conducted in conjunction with the assessment of other Units of Competency; and,</w:t>
      </w:r>
    </w:p>
    <w:p w:rsidR="00000000" w:rsidRPr="00D220FE" w:rsidP="00D220FE">
      <w:pPr>
        <w:pStyle w:val="ListBullet"/>
      </w:pPr>
      <w:r w:rsidRPr="00D220FE">
        <w:t>assessment must confirm consistent performance can be applied in a</w:t>
      </w:r>
      <w:r w:rsidRPr="00D220FE">
        <w:t xml:space="preserve"> range of relevant workplace circumstances; and,</w:t>
      </w:r>
    </w:p>
    <w:p w:rsidR="00000000" w:rsidRPr="00D220FE" w:rsidP="00D220FE">
      <w:pPr>
        <w:pStyle w:val="ListBullet"/>
      </w:pPr>
      <w:r w:rsidRPr="00D220FE">
        <w:t>assessors must demonstrate the performance evidence, and knowledge evidence as outlined in this Unit of Competency, and through the minimum years of current* work experience specified below in an Industry se</w:t>
      </w:r>
      <w:r w:rsidRPr="00D220FE">
        <w:t>ctor relevant to the outcomes of the unit; or,</w:t>
      </w:r>
    </w:p>
    <w:p w:rsidR="00000000" w:rsidRPr="00D220FE" w:rsidP="00D220FE">
      <w:pPr>
        <w:pStyle w:val="ListBullet"/>
      </w:pPr>
      <w:r w:rsidRPr="00D220FE">
        <w:t xml:space="preserve">where the assessor does not meet experience requirements a co-assessment or partnership arrangement must exist between the qualified assessor and an Industry subject matter expert. The Industry subject matter </w:t>
      </w:r>
      <w:r w:rsidRPr="00D220FE">
        <w:t>expert should hold the unit being assessed (or an equivalent unit) and/or demonstrate equivalence of skills and knowledge at the unit level. An Industry technical expert must also demonstrate skills and knowledge from the minimum years of current work expe</w:t>
      </w:r>
      <w:r w:rsidRPr="00D220FE">
        <w:t>rience specified below in the Industry sector, including time spent in roles related to the unit being assessed; and,</w:t>
      </w:r>
    </w:p>
    <w:p w:rsidR="00000000" w:rsidRPr="00D220FE" w:rsidP="00D220FE">
      <w:pPr>
        <w:pStyle w:val="ListBullet"/>
      </w:pPr>
      <w:r w:rsidRPr="00D220FE">
        <w:t>assessor and Industry subject matter expert requirements differ depending on the Australian Qualifications Framework Level (AQF) of the qu</w:t>
      </w:r>
      <w:r w:rsidRPr="00D220FE">
        <w:t>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220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Required assessor or Industry subject matter expert experience</w:t>
            </w:r>
          </w:p>
        </w:tc>
      </w:tr>
      <w:tr w:rsidTr="00D220F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 xml:space="preserve">Drilling, Metalliferous Mining, Coal </w:t>
            </w:r>
            <w:r w:rsidRPr="00D220FE">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1 Year</w:t>
            </w:r>
          </w:p>
        </w:tc>
      </w:tr>
      <w:tr w:rsidTr="00D220F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2 Years</w:t>
            </w:r>
          </w:p>
        </w:tc>
      </w:tr>
      <w:tr w:rsidTr="00D220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3 Years</w:t>
            </w:r>
          </w:p>
        </w:tc>
      </w:tr>
      <w:tr w:rsidTr="00D220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5 Years</w:t>
            </w:r>
          </w:p>
        </w:tc>
      </w:tr>
      <w:tr w:rsidTr="00D220F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20FE">
            <w:pPr>
              <w:pStyle w:val="BodyText"/>
              <w:rPr>
                <w:lang w:val="en-NZ"/>
              </w:rPr>
            </w:pPr>
            <w:r w:rsidRPr="00D220F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20FE" w:rsidP="00D220FE">
            <w:pPr>
              <w:pStyle w:val="BodyText"/>
            </w:pPr>
            <w:r w:rsidRPr="00D220FE">
              <w:t>Where this Unit is being assessed outside of the Resources and Infrastructure Sectors assessor and/or Industry subject matter expert experience should be in-line with industry standards for the sector in which it is being assessed and where no Industry sta</w:t>
            </w:r>
            <w:r w:rsidRPr="00D220FE">
              <w:t>ndard is specified should comply with any relevant regulation.</w:t>
            </w:r>
          </w:p>
        </w:tc>
      </w:tr>
    </w:tbl>
    <w:p w:rsidR="00000000" w:rsidRPr="00D220FE" w:rsidP="00D033F8">
      <w:pPr>
        <w:pStyle w:val="BodyText"/>
      </w:pPr>
      <w:r w:rsidRPr="00D220FE">
        <w:t>*Assessors can demonstrate current work experience through employment within Industry in a role relevant to the outcomes of the Unit; or, for external assessors this can be demonstrated throu</w:t>
      </w:r>
      <w:r w:rsidRPr="00D220FE">
        <w:t>gh exposure to Industry by conducting frequent site assessments across various locations.</w:t>
      </w:r>
    </w:p>
    <w:p w:rsidR="00000000" w:rsidRPr="00D220FE" w:rsidP="00D033F8">
      <w:pPr>
        <w:pStyle w:val="BodyText"/>
      </w:pPr>
      <w:r w:rsidRPr="00D220FE">
        <w:t>**Where a unit is being delivered outside of a Qualification the first numeric character in the Unit code should be considered to indicate the AQF level</w:t>
      </w:r>
    </w:p>
    <w:p w:rsidR="00000000" w:rsidRPr="00D220FE" w:rsidP="00D220FE">
      <w:pPr>
        <w:pStyle w:val="Heading1"/>
      </w:pPr>
      <w:bookmarkStart w:id="5" w:name="O_681928"/>
      <w:bookmarkEnd w:id="5"/>
      <w:r w:rsidRPr="00D220FE">
        <w:t>Links</w:t>
      </w:r>
    </w:p>
    <w:p w:rsidR="00000000" w:rsidRPr="00D220FE" w:rsidP="00D033F8">
      <w:pPr>
        <w:pStyle w:val="BodyText"/>
      </w:pPr>
      <w:r w:rsidRPr="00D220F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855A3">
        <w:rPr>
          <w:rStyle w:val="Hyperlink"/>
        </w:rPr>
        <w:t>https://vetnet.gov.au/Pages/TrainingDocs.aspx?q=88a61002-9a21-4386-aaf8-69c76e675272</w:t>
      </w:r>
      <w:r>
        <w:fldChar w:fldCharType="end"/>
      </w:r>
    </w:p>
    <w:p w:rsidR="00000000" w:rsidRPr="00D220FE" w:rsidP="00D220FE"/>
    <w:sectPr w:rsidSect="00D220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E" w:rsidRPr="00D033F8" w:rsidP="00D03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F8" w:rsidP="00D220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33F8" w:rsidP="00D220F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033F8" w:rsidP="00D220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20FE" w:rsidRPr="00D033F8" w:rsidP="00D03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0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3F8" w:rsidRPr="002D2AF8" w:rsidP="00D220FE">
    <w:pPr>
      <w:pStyle w:val="Header"/>
      <w:framePr w:wrap="around"/>
    </w:pPr>
    <w:r>
      <w:fldChar w:fldCharType="begin"/>
    </w:r>
    <w:r>
      <w:instrText xml:space="preserve"> TITLE   \* MERGEFORMAT </w:instrText>
    </w:r>
    <w:r>
      <w:fldChar w:fldCharType="separate"/>
    </w:r>
    <w:r>
      <w:t>Assessment Requirements for RIICOM201D Communicate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033F8" w:rsidP="00D220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7282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4D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E2A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20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20FE"/>
    <w:pPr>
      <w:spacing w:before="360" w:after="60"/>
      <w:outlineLvl w:val="0"/>
    </w:pPr>
    <w:rPr>
      <w:sz w:val="32"/>
    </w:rPr>
  </w:style>
  <w:style w:type="paragraph" w:styleId="Heading2">
    <w:name w:val="heading 2"/>
    <w:basedOn w:val="HeadingBase"/>
    <w:next w:val="BodyText"/>
    <w:link w:val="Heading2Char"/>
    <w:qFormat/>
    <w:rsid w:val="00D220FE"/>
    <w:pPr>
      <w:keepLines/>
      <w:spacing w:before="240" w:after="120"/>
      <w:outlineLvl w:val="1"/>
    </w:pPr>
    <w:rPr>
      <w:sz w:val="28"/>
      <w:szCs w:val="40"/>
    </w:rPr>
  </w:style>
  <w:style w:type="paragraph" w:styleId="Heading3">
    <w:name w:val="heading 3"/>
    <w:basedOn w:val="HeadingBase"/>
    <w:next w:val="BodyText"/>
    <w:link w:val="Heading3Char"/>
    <w:qFormat/>
    <w:rsid w:val="00D220FE"/>
    <w:pPr>
      <w:spacing w:before="180" w:after="120"/>
      <w:outlineLvl w:val="2"/>
    </w:pPr>
    <w:rPr>
      <w:spacing w:val="-10"/>
      <w:kern w:val="32"/>
    </w:rPr>
  </w:style>
  <w:style w:type="paragraph" w:styleId="Heading4">
    <w:name w:val="heading 4"/>
    <w:basedOn w:val="HeadingBase"/>
    <w:next w:val="BodyText"/>
    <w:link w:val="Heading4Char"/>
    <w:qFormat/>
    <w:rsid w:val="00D220FE"/>
    <w:pPr>
      <w:spacing w:before="160" w:after="120"/>
      <w:outlineLvl w:val="3"/>
    </w:pPr>
    <w:rPr>
      <w:sz w:val="22"/>
    </w:rPr>
  </w:style>
  <w:style w:type="paragraph" w:styleId="Heading5">
    <w:name w:val="heading 5"/>
    <w:basedOn w:val="HeadingBase"/>
    <w:next w:val="Normal"/>
    <w:link w:val="Heading5Char"/>
    <w:qFormat/>
    <w:rsid w:val="00D220FE"/>
    <w:pPr>
      <w:spacing w:before="80"/>
      <w:outlineLvl w:val="4"/>
    </w:pPr>
    <w:rPr>
      <w:color w:val="918585"/>
      <w:sz w:val="20"/>
    </w:rPr>
  </w:style>
  <w:style w:type="paragraph" w:styleId="Heading6">
    <w:name w:val="heading 6"/>
    <w:basedOn w:val="HeadingBase"/>
    <w:next w:val="Normal"/>
    <w:link w:val="Heading6Char"/>
    <w:qFormat/>
    <w:rsid w:val="00D220FE"/>
    <w:pPr>
      <w:spacing w:before="60"/>
      <w:outlineLvl w:val="5"/>
    </w:pPr>
    <w:rPr>
      <w:color w:val="918585"/>
      <w:sz w:val="20"/>
    </w:rPr>
  </w:style>
  <w:style w:type="paragraph" w:styleId="Heading7">
    <w:name w:val="heading 7"/>
    <w:basedOn w:val="Normal"/>
    <w:next w:val="Normal"/>
    <w:link w:val="Heading7Char"/>
    <w:qFormat/>
    <w:rsid w:val="00D220FE"/>
    <w:pPr>
      <w:ind w:left="720"/>
      <w:outlineLvl w:val="6"/>
    </w:pPr>
    <w:rPr>
      <w:i/>
    </w:rPr>
  </w:style>
  <w:style w:type="paragraph" w:styleId="Heading8">
    <w:name w:val="heading 8"/>
    <w:basedOn w:val="Normal"/>
    <w:next w:val="Normal"/>
    <w:link w:val="Heading8Char"/>
    <w:qFormat/>
    <w:rsid w:val="00D220FE"/>
    <w:pPr>
      <w:ind w:left="720"/>
      <w:outlineLvl w:val="7"/>
    </w:pPr>
    <w:rPr>
      <w:i/>
    </w:rPr>
  </w:style>
  <w:style w:type="paragraph" w:styleId="Heading9">
    <w:name w:val="heading 9"/>
    <w:basedOn w:val="Normal"/>
    <w:next w:val="Normal"/>
    <w:link w:val="Heading9Char"/>
    <w:qFormat/>
    <w:rsid w:val="00D220FE"/>
    <w:pPr>
      <w:ind w:left="720"/>
      <w:outlineLvl w:val="8"/>
    </w:pPr>
    <w:rPr>
      <w:i/>
    </w:rPr>
  </w:style>
  <w:style w:type="character" w:default="1" w:styleId="DefaultParagraphFont">
    <w:name w:val="Default Paragraph Font"/>
    <w:uiPriority w:val="1"/>
    <w:unhideWhenUsed/>
    <w:rsid w:val="00D220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20FE"/>
  </w:style>
  <w:style w:type="character" w:customStyle="1" w:styleId="Heading1Char">
    <w:name w:val="Heading 1 Char"/>
    <w:basedOn w:val="DefaultParagraphFont"/>
    <w:link w:val="Heading1"/>
    <w:rsid w:val="00D220FE"/>
    <w:rPr>
      <w:rFonts w:ascii="Times New Roman" w:eastAsia="Times New Roman" w:hAnsi="Times New Roman" w:cs="Times New Roman"/>
      <w:b/>
      <w:sz w:val="32"/>
      <w:szCs w:val="20"/>
      <w:lang w:eastAsia="en-US"/>
    </w:rPr>
  </w:style>
  <w:style w:type="paragraph" w:styleId="BodyText">
    <w:name w:val="Body Text"/>
    <w:basedOn w:val="Normal"/>
    <w:link w:val="BodyTextChar"/>
    <w:rsid w:val="00D220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20FE"/>
    <w:rPr>
      <w:rFonts w:ascii="Times New Roman" w:eastAsia="Times New Roman" w:hAnsi="Times New Roman" w:cs="Times New Roman"/>
      <w:sz w:val="24"/>
      <w:lang w:eastAsia="en-US"/>
    </w:rPr>
  </w:style>
  <w:style w:type="paragraph" w:styleId="ListBullet">
    <w:name w:val="List Bullet"/>
    <w:basedOn w:val="List"/>
    <w:rsid w:val="00D220FE"/>
    <w:pPr>
      <w:numPr>
        <w:numId w:val="12"/>
      </w:numPr>
      <w:tabs>
        <w:tab w:val="clear" w:pos="340"/>
      </w:tabs>
      <w:spacing w:before="40" w:after="40"/>
    </w:pPr>
  </w:style>
  <w:style w:type="paragraph" w:styleId="ListBullet2">
    <w:name w:val="List Bullet 2"/>
    <w:basedOn w:val="List2"/>
    <w:rsid w:val="00D220FE"/>
    <w:pPr>
      <w:numPr>
        <w:numId w:val="13"/>
      </w:numPr>
      <w:tabs>
        <w:tab w:val="clear" w:pos="680"/>
      </w:tabs>
    </w:pPr>
  </w:style>
  <w:style w:type="paragraph" w:customStyle="1" w:styleId="SuperHeading">
    <w:name w:val="SuperHeading"/>
    <w:basedOn w:val="Normal"/>
    <w:rsid w:val="00D220FE"/>
    <w:pPr>
      <w:spacing w:before="240" w:after="120"/>
      <w:outlineLvl w:val="0"/>
    </w:pPr>
    <w:rPr>
      <w:rFonts w:ascii="Times New Roman" w:hAnsi="Times New Roman"/>
      <w:b/>
      <w:sz w:val="32"/>
    </w:rPr>
  </w:style>
  <w:style w:type="paragraph" w:customStyle="1" w:styleId="AllowPageBreak">
    <w:name w:val="AllowPageBreak"/>
    <w:rsid w:val="00D220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20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20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20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20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20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20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20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20FE"/>
    <w:rPr>
      <w:rFonts w:ascii="Courier New" w:eastAsia="Times New Roman" w:hAnsi="Courier New" w:cs="Times New Roman"/>
      <w:i/>
      <w:szCs w:val="20"/>
      <w:lang w:eastAsia="en-US"/>
    </w:rPr>
  </w:style>
  <w:style w:type="paragraph" w:customStyle="1" w:styleId="HeadingBase">
    <w:name w:val="Heading Base"/>
    <w:rsid w:val="00D220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20FE"/>
    <w:pPr>
      <w:tabs>
        <w:tab w:val="right" w:leader="dot" w:pos="9072"/>
      </w:tabs>
      <w:ind w:left="567"/>
    </w:pPr>
    <w:rPr>
      <w:szCs w:val="22"/>
    </w:rPr>
  </w:style>
  <w:style w:type="paragraph" w:customStyle="1" w:styleId="TOCBase">
    <w:name w:val="TOC Base"/>
    <w:rsid w:val="00D220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20FE"/>
    <w:pPr>
      <w:tabs>
        <w:tab w:val="right" w:leader="dot" w:pos="9072"/>
      </w:tabs>
      <w:spacing w:before="40" w:after="40"/>
      <w:ind w:left="284"/>
    </w:pPr>
    <w:rPr>
      <w:rFonts w:ascii="Times New Roman" w:hAnsi="Times New Roman"/>
    </w:rPr>
  </w:style>
  <w:style w:type="paragraph" w:styleId="TOC1">
    <w:name w:val="toc 1"/>
    <w:basedOn w:val="TOCBase"/>
    <w:next w:val="Normal"/>
    <w:rsid w:val="00D220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20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20FE"/>
    <w:rPr>
      <w:rFonts w:ascii="Times New Roman" w:eastAsia="Times New Roman" w:hAnsi="Times New Roman" w:cs="Times New Roman"/>
      <w:sz w:val="16"/>
      <w:lang w:eastAsia="en-US"/>
    </w:rPr>
  </w:style>
  <w:style w:type="paragraph" w:styleId="Title">
    <w:name w:val="Title"/>
    <w:basedOn w:val="HeadingBase"/>
    <w:link w:val="TitleChar"/>
    <w:qFormat/>
    <w:rsid w:val="00D220FE"/>
    <w:pPr>
      <w:spacing w:before="5040"/>
      <w:jc w:val="center"/>
    </w:pPr>
    <w:rPr>
      <w:sz w:val="48"/>
      <w:szCs w:val="72"/>
      <w:lang w:val="en-US"/>
    </w:rPr>
  </w:style>
  <w:style w:type="character" w:customStyle="1" w:styleId="TitleChar">
    <w:name w:val="Title Char"/>
    <w:basedOn w:val="DefaultParagraphFont"/>
    <w:link w:val="Title"/>
    <w:rsid w:val="00D220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20FE"/>
    <w:pPr>
      <w:tabs>
        <w:tab w:val="left" w:pos="3600"/>
        <w:tab w:val="left" w:pos="3958"/>
      </w:tabs>
    </w:pPr>
  </w:style>
  <w:style w:type="paragraph" w:styleId="List">
    <w:name w:val="List"/>
    <w:basedOn w:val="BodyText"/>
    <w:next w:val="BodyText"/>
    <w:rsid w:val="00D220FE"/>
    <w:pPr>
      <w:tabs>
        <w:tab w:val="left" w:pos="340"/>
      </w:tabs>
      <w:spacing w:before="60" w:after="60"/>
      <w:ind w:left="340" w:hanging="340"/>
    </w:pPr>
  </w:style>
  <w:style w:type="paragraph" w:customStyle="1" w:styleId="Note">
    <w:name w:val="Note"/>
    <w:basedOn w:val="BodyText"/>
    <w:rsid w:val="00D220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220FE"/>
    <w:rPr>
      <w:b/>
      <w:spacing w:val="0"/>
    </w:rPr>
  </w:style>
  <w:style w:type="paragraph" w:customStyle="1" w:styleId="SuperTitle">
    <w:name w:val="SuperTitle"/>
    <w:basedOn w:val="Title"/>
    <w:rsid w:val="00D220FE"/>
    <w:pPr>
      <w:framePr w:wrap="auto" w:hAnchor="text" w:y="6049"/>
    </w:pPr>
    <w:rPr>
      <w:color w:val="000000"/>
      <w:sz w:val="40"/>
    </w:rPr>
  </w:style>
  <w:style w:type="paragraph" w:customStyle="1" w:styleId="TOCTitle">
    <w:name w:val="TOCTitle"/>
    <w:basedOn w:val="Heading1"/>
    <w:rsid w:val="00D220FE"/>
    <w:pPr>
      <w:spacing w:after="240"/>
      <w:jc w:val="center"/>
      <w:outlineLvl w:val="9"/>
    </w:pPr>
    <w:rPr>
      <w:caps/>
    </w:rPr>
  </w:style>
  <w:style w:type="paragraph" w:customStyle="1" w:styleId="Version">
    <w:name w:val="Version"/>
    <w:rsid w:val="00D220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20FE"/>
    <w:pPr>
      <w:keepNext w:val="0"/>
      <w:tabs>
        <w:tab w:val="right" w:pos="4176"/>
      </w:tabs>
      <w:ind w:left="198" w:hanging="198"/>
    </w:pPr>
    <w:rPr>
      <w:rFonts w:ascii="Garamond" w:hAnsi="Garamond"/>
    </w:rPr>
  </w:style>
  <w:style w:type="paragraph" w:styleId="IndexHeading">
    <w:name w:val="index heading"/>
    <w:basedOn w:val="Normal"/>
    <w:next w:val="Index1"/>
    <w:semiHidden/>
    <w:rsid w:val="00D220FE"/>
    <w:pPr>
      <w:spacing w:before="120" w:after="120"/>
    </w:pPr>
    <w:rPr>
      <w:rFonts w:ascii="Arial" w:hAnsi="Arial"/>
      <w:b/>
      <w:color w:val="918585"/>
      <w:sz w:val="24"/>
    </w:rPr>
  </w:style>
  <w:style w:type="paragraph" w:styleId="Header">
    <w:name w:val="header"/>
    <w:basedOn w:val="Normal"/>
    <w:link w:val="HeaderChar"/>
    <w:rsid w:val="00D220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20FE"/>
    <w:rPr>
      <w:rFonts w:ascii="Times New Roman" w:eastAsia="Times New Roman" w:hAnsi="Times New Roman" w:cs="Times New Roman"/>
      <w:sz w:val="16"/>
      <w:szCs w:val="20"/>
      <w:lang w:val="en-GB" w:eastAsia="en-US"/>
    </w:rPr>
  </w:style>
  <w:style w:type="paragraph" w:customStyle="1" w:styleId="Chapter">
    <w:name w:val="Chapter"/>
    <w:basedOn w:val="Normal"/>
    <w:rsid w:val="00D220FE"/>
    <w:pPr>
      <w:spacing w:before="240"/>
    </w:pPr>
    <w:rPr>
      <w:rFonts w:ascii="Times New Roman" w:hAnsi="Times New Roman"/>
      <w:smallCaps/>
      <w:spacing w:val="80"/>
      <w:sz w:val="28"/>
    </w:rPr>
  </w:style>
  <w:style w:type="paragraph" w:customStyle="1" w:styleId="InChapter">
    <w:name w:val="InChapter"/>
    <w:basedOn w:val="Heading3"/>
    <w:rsid w:val="00D220FE"/>
    <w:pPr>
      <w:spacing w:after="240"/>
      <w:outlineLvl w:val="9"/>
    </w:pPr>
    <w:rPr>
      <w:noProof/>
    </w:rPr>
  </w:style>
  <w:style w:type="paragraph" w:styleId="Index2">
    <w:name w:val="index 2"/>
    <w:basedOn w:val="Normal"/>
    <w:next w:val="Normal"/>
    <w:semiHidden/>
    <w:rsid w:val="00D220FE"/>
    <w:pPr>
      <w:tabs>
        <w:tab w:val="right" w:pos="4176"/>
      </w:tabs>
      <w:ind w:left="568" w:hanging="284"/>
    </w:pPr>
    <w:rPr>
      <w:rFonts w:ascii="Garamond" w:hAnsi="Garamond"/>
    </w:rPr>
  </w:style>
  <w:style w:type="paragraph" w:customStyle="1" w:styleId="Byline">
    <w:name w:val="Byline"/>
    <w:rsid w:val="00D220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20FE"/>
    <w:pPr>
      <w:tabs>
        <w:tab w:val="clear" w:pos="3600"/>
        <w:tab w:val="clear" w:pos="3958"/>
      </w:tabs>
      <w:jc w:val="right"/>
    </w:pPr>
  </w:style>
  <w:style w:type="character" w:styleId="Emphasis">
    <w:name w:val="Emphasis"/>
    <w:basedOn w:val="DefaultParagraphFont"/>
    <w:qFormat/>
    <w:rsid w:val="00D220FE"/>
    <w:rPr>
      <w:i/>
    </w:rPr>
  </w:style>
  <w:style w:type="paragraph" w:styleId="Caption">
    <w:name w:val="caption"/>
    <w:basedOn w:val="BodyText"/>
    <w:next w:val="Normal"/>
    <w:qFormat/>
    <w:rsid w:val="00D220FE"/>
    <w:pPr>
      <w:framePr w:w="2268" w:hSpace="181" w:vSpace="181" w:wrap="around" w:vAnchor="text" w:hAnchor="page" w:x="1135" w:y="285" w:anchorLock="1"/>
    </w:pPr>
    <w:rPr>
      <w:i/>
    </w:rPr>
  </w:style>
  <w:style w:type="paragraph" w:customStyle="1" w:styleId="MiniTOCTitle">
    <w:name w:val="MiniTOCTitle"/>
    <w:basedOn w:val="Heading4"/>
    <w:rsid w:val="00D220FE"/>
    <w:pPr>
      <w:spacing w:before="240"/>
      <w:outlineLvl w:val="9"/>
    </w:pPr>
    <w:rPr>
      <w:noProof/>
      <w:sz w:val="24"/>
    </w:rPr>
  </w:style>
  <w:style w:type="paragraph" w:customStyle="1" w:styleId="MiniTOCItem">
    <w:name w:val="MiniTOCItem"/>
    <w:basedOn w:val="ListBullet"/>
    <w:rsid w:val="00D220FE"/>
    <w:pPr>
      <w:numPr>
        <w:numId w:val="0"/>
      </w:numPr>
      <w:tabs>
        <w:tab w:val="right" w:leader="dot" w:pos="6521"/>
      </w:tabs>
      <w:spacing w:before="0" w:after="0"/>
    </w:pPr>
  </w:style>
  <w:style w:type="paragraph" w:customStyle="1" w:styleId="TOFTitle">
    <w:name w:val="TOFTitle"/>
    <w:basedOn w:val="TOCTitle"/>
    <w:rsid w:val="00D220FE"/>
  </w:style>
  <w:style w:type="paragraph" w:styleId="TableofFigures">
    <w:name w:val="table of figures"/>
    <w:basedOn w:val="Normal"/>
    <w:next w:val="Normal"/>
    <w:semiHidden/>
    <w:rsid w:val="00D220FE"/>
    <w:pPr>
      <w:tabs>
        <w:tab w:val="right" w:leader="dot" w:pos="9072"/>
      </w:tabs>
      <w:ind w:left="970" w:hanging="403"/>
    </w:pPr>
    <w:rPr>
      <w:rFonts w:ascii="Times New Roman" w:hAnsi="Times New Roman"/>
      <w:b/>
    </w:rPr>
  </w:style>
  <w:style w:type="paragraph" w:styleId="ListNumber">
    <w:name w:val="List Number"/>
    <w:basedOn w:val="List"/>
    <w:rsid w:val="00D220FE"/>
    <w:pPr>
      <w:numPr>
        <w:numId w:val="15"/>
      </w:numPr>
      <w:tabs>
        <w:tab w:val="clear" w:pos="340"/>
      </w:tabs>
    </w:pPr>
  </w:style>
  <w:style w:type="character" w:customStyle="1" w:styleId="WingdingSymbols">
    <w:name w:val="Wingding Symbols"/>
    <w:rsid w:val="00D220FE"/>
    <w:rPr>
      <w:rFonts w:ascii="Wingdings" w:hAnsi="Wingdings"/>
    </w:rPr>
  </w:style>
  <w:style w:type="paragraph" w:customStyle="1" w:styleId="TableHeading">
    <w:name w:val="Table Heading"/>
    <w:basedOn w:val="HeadingBase"/>
    <w:rsid w:val="00D220FE"/>
    <w:pPr>
      <w:keepLines/>
      <w:pBdr>
        <w:bottom w:val="single" w:sz="6" w:space="1" w:color="918585"/>
      </w:pBdr>
      <w:spacing w:before="240"/>
    </w:pPr>
  </w:style>
  <w:style w:type="character" w:customStyle="1" w:styleId="HotSpot">
    <w:name w:val="HotSpot"/>
    <w:rsid w:val="00D220FE"/>
    <w:rPr>
      <w:color w:val="0033CC"/>
      <w:u w:val="none"/>
    </w:rPr>
  </w:style>
  <w:style w:type="paragraph" w:customStyle="1" w:styleId="BodyTextRight">
    <w:name w:val="Body Text Right"/>
    <w:basedOn w:val="BodyText"/>
    <w:rsid w:val="00D220FE"/>
    <w:pPr>
      <w:spacing w:before="0" w:after="0"/>
      <w:jc w:val="right"/>
    </w:pPr>
  </w:style>
  <w:style w:type="paragraph" w:styleId="Index3">
    <w:name w:val="index 3"/>
    <w:basedOn w:val="ListNumber2"/>
    <w:next w:val="Normal"/>
    <w:semiHidden/>
    <w:rsid w:val="00D220FE"/>
    <w:pPr>
      <w:numPr>
        <w:numId w:val="0"/>
      </w:numPr>
      <w:tabs>
        <w:tab w:val="right" w:leader="dot" w:pos="4176"/>
      </w:tabs>
    </w:pPr>
  </w:style>
  <w:style w:type="paragraph" w:styleId="ListNumber2">
    <w:name w:val="List Number 2"/>
    <w:basedOn w:val="List2"/>
    <w:rsid w:val="00D220FE"/>
    <w:pPr>
      <w:numPr>
        <w:numId w:val="10"/>
      </w:numPr>
      <w:tabs>
        <w:tab w:val="clear" w:pos="1060"/>
      </w:tabs>
    </w:pPr>
  </w:style>
  <w:style w:type="paragraph" w:customStyle="1" w:styleId="MarginNote">
    <w:name w:val="Margin Note"/>
    <w:basedOn w:val="BodyText"/>
    <w:rsid w:val="00D220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20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20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20FE"/>
    <w:rPr>
      <w:sz w:val="32"/>
    </w:rPr>
  </w:style>
  <w:style w:type="paragraph" w:customStyle="1" w:styleId="HeadingProcedure">
    <w:name w:val="Heading Procedure"/>
    <w:basedOn w:val="HeadingBase"/>
    <w:next w:val="Normal"/>
    <w:rsid w:val="00D220FE"/>
    <w:pPr>
      <w:tabs>
        <w:tab w:val="left" w:pos="0"/>
      </w:tabs>
      <w:spacing w:before="120" w:after="60"/>
    </w:pPr>
    <w:rPr>
      <w:i/>
      <w:color w:val="918585"/>
      <w:sz w:val="22"/>
    </w:rPr>
  </w:style>
  <w:style w:type="paragraph" w:customStyle="1" w:styleId="TableBodyText">
    <w:name w:val="Table Body Text"/>
    <w:basedOn w:val="BodyText"/>
    <w:rsid w:val="00D220FE"/>
    <w:pPr>
      <w:spacing w:before="60" w:after="60"/>
    </w:pPr>
  </w:style>
  <w:style w:type="paragraph" w:styleId="ListContinue">
    <w:name w:val="List Continue"/>
    <w:basedOn w:val="List"/>
    <w:rsid w:val="00D220FE"/>
    <w:pPr>
      <w:ind w:firstLine="0"/>
    </w:pPr>
  </w:style>
  <w:style w:type="paragraph" w:customStyle="1" w:styleId="ListNote">
    <w:name w:val="List Note"/>
    <w:basedOn w:val="List"/>
    <w:rsid w:val="00D220FE"/>
    <w:pPr>
      <w:pBdr>
        <w:top w:val="single" w:sz="6" w:space="2" w:color="918585"/>
        <w:bottom w:val="single" w:sz="6" w:space="2" w:color="918585"/>
      </w:pBdr>
      <w:tabs>
        <w:tab w:val="left" w:pos="1021"/>
      </w:tabs>
      <w:ind w:firstLine="0"/>
    </w:pPr>
  </w:style>
  <w:style w:type="paragraph" w:customStyle="1" w:styleId="Warning">
    <w:name w:val="Warning"/>
    <w:basedOn w:val="BodyText"/>
    <w:rsid w:val="00D220FE"/>
    <w:pPr>
      <w:shd w:val="clear" w:color="auto" w:fill="D9D9D9"/>
      <w:tabs>
        <w:tab w:val="left" w:pos="992"/>
      </w:tabs>
      <w:ind w:left="119" w:right="119"/>
    </w:pPr>
    <w:rPr>
      <w:sz w:val="20"/>
    </w:rPr>
  </w:style>
  <w:style w:type="paragraph" w:customStyle="1" w:styleId="MarginIcons">
    <w:name w:val="Margin Icons"/>
    <w:basedOn w:val="BodyText"/>
    <w:rsid w:val="00D220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20FE"/>
    <w:rPr>
      <w:rFonts w:ascii="Courier New" w:hAnsi="Courier New"/>
    </w:rPr>
  </w:style>
  <w:style w:type="paragraph" w:customStyle="1" w:styleId="NoteBullet">
    <w:name w:val="Note Bullet"/>
    <w:basedOn w:val="Note"/>
    <w:rsid w:val="00D220FE"/>
    <w:pPr>
      <w:tabs>
        <w:tab w:val="clear" w:pos="680"/>
      </w:tabs>
      <w:spacing w:before="60" w:after="60"/>
    </w:pPr>
  </w:style>
  <w:style w:type="paragraph" w:customStyle="1" w:styleId="SubHeading2">
    <w:name w:val="SubHeading2"/>
    <w:basedOn w:val="HeadingBase"/>
    <w:rsid w:val="00D220FE"/>
    <w:pPr>
      <w:spacing w:before="240" w:after="60"/>
    </w:pPr>
    <w:rPr>
      <w:sz w:val="20"/>
    </w:rPr>
  </w:style>
  <w:style w:type="paragraph" w:customStyle="1" w:styleId="SubHeading1">
    <w:name w:val="SubHeading1"/>
    <w:basedOn w:val="HeadingBase"/>
    <w:rsid w:val="00D220FE"/>
    <w:pPr>
      <w:spacing w:before="240" w:after="60"/>
    </w:pPr>
    <w:rPr>
      <w:color w:val="918585"/>
      <w:sz w:val="22"/>
    </w:rPr>
  </w:style>
  <w:style w:type="paragraph" w:customStyle="1" w:styleId="SideHeading">
    <w:name w:val="Side Heading"/>
    <w:basedOn w:val="HeadingBase"/>
    <w:rsid w:val="00D220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20FE"/>
    <w:pPr>
      <w:tabs>
        <w:tab w:val="num" w:pos="360"/>
      </w:tabs>
    </w:pPr>
  </w:style>
  <w:style w:type="paragraph" w:styleId="PlainText">
    <w:name w:val="Plain Text"/>
    <w:basedOn w:val="Normal"/>
    <w:link w:val="PlainTextChar"/>
    <w:rsid w:val="00D220FE"/>
    <w:rPr>
      <w:sz w:val="20"/>
    </w:rPr>
  </w:style>
  <w:style w:type="character" w:customStyle="1" w:styleId="PlainTextChar">
    <w:name w:val="Plain Text Char"/>
    <w:basedOn w:val="DefaultParagraphFont"/>
    <w:link w:val="PlainText"/>
    <w:rsid w:val="00D220FE"/>
    <w:rPr>
      <w:rFonts w:ascii="Courier New" w:eastAsia="Times New Roman" w:hAnsi="Courier New" w:cs="Times New Roman"/>
      <w:sz w:val="20"/>
      <w:szCs w:val="20"/>
      <w:lang w:eastAsia="en-US"/>
    </w:rPr>
  </w:style>
  <w:style w:type="character" w:customStyle="1" w:styleId="MenuOption">
    <w:name w:val="Menu Option"/>
    <w:basedOn w:val="DefaultParagraphFont"/>
    <w:rsid w:val="00D220FE"/>
    <w:rPr>
      <w:b/>
      <w:smallCaps/>
    </w:rPr>
  </w:style>
  <w:style w:type="paragraph" w:customStyle="1" w:styleId="TableListNumber">
    <w:name w:val="Table List Number"/>
    <w:basedOn w:val="ListNumber"/>
    <w:rsid w:val="00D220FE"/>
    <w:pPr>
      <w:numPr>
        <w:numId w:val="0"/>
      </w:numPr>
    </w:pPr>
  </w:style>
  <w:style w:type="paragraph" w:styleId="TOC4">
    <w:name w:val="toc 4"/>
    <w:basedOn w:val="TOCBase"/>
    <w:next w:val="Normal"/>
    <w:semiHidden/>
    <w:rsid w:val="00D220FE"/>
    <w:pPr>
      <w:tabs>
        <w:tab w:val="right" w:leader="dot" w:pos="9071"/>
      </w:tabs>
      <w:ind w:left="1701"/>
    </w:pPr>
  </w:style>
  <w:style w:type="paragraph" w:customStyle="1" w:styleId="ListAlpha">
    <w:name w:val="List Alpha"/>
    <w:basedOn w:val="List"/>
    <w:rsid w:val="00D220FE"/>
    <w:pPr>
      <w:numPr>
        <w:numId w:val="9"/>
      </w:numPr>
    </w:pPr>
  </w:style>
  <w:style w:type="paragraph" w:customStyle="1" w:styleId="ListAlpha2">
    <w:name w:val="List Alpha 2"/>
    <w:basedOn w:val="List2"/>
    <w:rsid w:val="00D220FE"/>
    <w:pPr>
      <w:numPr>
        <w:numId w:val="8"/>
      </w:numPr>
    </w:pPr>
  </w:style>
  <w:style w:type="paragraph" w:styleId="List2">
    <w:name w:val="List 2"/>
    <w:basedOn w:val="BodyText"/>
    <w:rsid w:val="00D220FE"/>
    <w:pPr>
      <w:tabs>
        <w:tab w:val="left" w:pos="680"/>
      </w:tabs>
      <w:spacing w:before="60" w:after="60"/>
      <w:ind w:left="680" w:hanging="340"/>
    </w:pPr>
  </w:style>
  <w:style w:type="paragraph" w:styleId="List3">
    <w:name w:val="List 3"/>
    <w:basedOn w:val="BodyText"/>
    <w:rsid w:val="00D220FE"/>
    <w:pPr>
      <w:tabs>
        <w:tab w:val="left" w:pos="1021"/>
      </w:tabs>
      <w:spacing w:before="60" w:after="60"/>
      <w:ind w:left="1020" w:hanging="340"/>
    </w:pPr>
  </w:style>
  <w:style w:type="paragraph" w:styleId="List4">
    <w:name w:val="List 4"/>
    <w:basedOn w:val="BodyText"/>
    <w:rsid w:val="00D220FE"/>
    <w:pPr>
      <w:tabs>
        <w:tab w:val="left" w:pos="1361"/>
      </w:tabs>
      <w:spacing w:before="60" w:after="60"/>
      <w:ind w:left="1361" w:hanging="340"/>
    </w:pPr>
  </w:style>
  <w:style w:type="paragraph" w:styleId="List5">
    <w:name w:val="List 5"/>
    <w:basedOn w:val="BodyText"/>
    <w:rsid w:val="00D220FE"/>
    <w:pPr>
      <w:tabs>
        <w:tab w:val="left" w:pos="1701"/>
      </w:tabs>
      <w:spacing w:before="60" w:after="60"/>
      <w:ind w:left="1701" w:hanging="340"/>
    </w:pPr>
  </w:style>
  <w:style w:type="paragraph" w:styleId="ListBullet3">
    <w:name w:val="List Bullet 3"/>
    <w:basedOn w:val="List3"/>
    <w:rsid w:val="00D220FE"/>
    <w:pPr>
      <w:numPr>
        <w:numId w:val="14"/>
      </w:numPr>
      <w:tabs>
        <w:tab w:val="clear" w:pos="1021"/>
      </w:tabs>
      <w:ind w:left="1037" w:hanging="357"/>
    </w:pPr>
  </w:style>
  <w:style w:type="paragraph" w:styleId="ListBullet4">
    <w:name w:val="List Bullet 4"/>
    <w:basedOn w:val="List4"/>
    <w:rsid w:val="00D220FE"/>
    <w:pPr>
      <w:numPr>
        <w:numId w:val="3"/>
      </w:numPr>
      <w:tabs>
        <w:tab w:val="clear" w:pos="1361"/>
      </w:tabs>
    </w:pPr>
  </w:style>
  <w:style w:type="paragraph" w:styleId="ListBullet5">
    <w:name w:val="List Bullet 5"/>
    <w:basedOn w:val="List5"/>
    <w:rsid w:val="00D220FE"/>
    <w:pPr>
      <w:numPr>
        <w:numId w:val="4"/>
      </w:numPr>
    </w:pPr>
  </w:style>
  <w:style w:type="paragraph" w:styleId="ListContinue2">
    <w:name w:val="List Continue 2"/>
    <w:basedOn w:val="List2"/>
    <w:rsid w:val="00D220FE"/>
    <w:pPr>
      <w:ind w:firstLine="0"/>
    </w:pPr>
  </w:style>
  <w:style w:type="paragraph" w:styleId="ListContinue3">
    <w:name w:val="List Continue 3"/>
    <w:basedOn w:val="List3"/>
    <w:rsid w:val="00D220FE"/>
    <w:pPr>
      <w:ind w:left="1021" w:firstLine="0"/>
    </w:pPr>
  </w:style>
  <w:style w:type="paragraph" w:styleId="ListContinue4">
    <w:name w:val="List Continue 4"/>
    <w:basedOn w:val="List4"/>
    <w:rsid w:val="00D220FE"/>
    <w:pPr>
      <w:ind w:firstLine="0"/>
    </w:pPr>
  </w:style>
  <w:style w:type="paragraph" w:styleId="ListContinue5">
    <w:name w:val="List Continue 5"/>
    <w:basedOn w:val="List5"/>
    <w:rsid w:val="00D220FE"/>
    <w:pPr>
      <w:ind w:firstLine="0"/>
    </w:pPr>
  </w:style>
  <w:style w:type="paragraph" w:styleId="ListNumber3">
    <w:name w:val="List Number 3"/>
    <w:basedOn w:val="List3"/>
    <w:rsid w:val="00D220FE"/>
    <w:pPr>
      <w:numPr>
        <w:numId w:val="5"/>
      </w:numPr>
    </w:pPr>
  </w:style>
  <w:style w:type="paragraph" w:styleId="ListNumber4">
    <w:name w:val="List Number 4"/>
    <w:basedOn w:val="List4"/>
    <w:rsid w:val="00D220FE"/>
    <w:pPr>
      <w:numPr>
        <w:numId w:val="6"/>
      </w:numPr>
    </w:pPr>
  </w:style>
  <w:style w:type="paragraph" w:styleId="ListNumber5">
    <w:name w:val="List Number 5"/>
    <w:basedOn w:val="List5"/>
    <w:rsid w:val="00D220FE"/>
    <w:pPr>
      <w:numPr>
        <w:numId w:val="7"/>
      </w:numPr>
    </w:pPr>
  </w:style>
  <w:style w:type="paragraph" w:styleId="BlockText">
    <w:name w:val="Block Text"/>
    <w:basedOn w:val="Normal"/>
    <w:rsid w:val="00D220FE"/>
    <w:pPr>
      <w:spacing w:after="120"/>
      <w:ind w:left="1440" w:right="1440"/>
    </w:pPr>
  </w:style>
  <w:style w:type="character" w:customStyle="1" w:styleId="Subscript">
    <w:name w:val="Subscript"/>
    <w:basedOn w:val="DefaultParagraphFont"/>
    <w:rsid w:val="00D220FE"/>
    <w:rPr>
      <w:sz w:val="16"/>
      <w:vertAlign w:val="subscript"/>
    </w:rPr>
  </w:style>
  <w:style w:type="character" w:customStyle="1" w:styleId="Superscript">
    <w:name w:val="Superscript"/>
    <w:basedOn w:val="DefaultParagraphFont"/>
    <w:rsid w:val="00D220FE"/>
    <w:rPr>
      <w:sz w:val="16"/>
      <w:vertAlign w:val="superscript"/>
    </w:rPr>
  </w:style>
  <w:style w:type="character" w:customStyle="1" w:styleId="Symbols">
    <w:name w:val="Symbols"/>
    <w:basedOn w:val="DefaultParagraphFont"/>
    <w:rsid w:val="00D220FE"/>
    <w:rPr>
      <w:rFonts w:ascii="Symbol" w:hAnsi="Symbol"/>
    </w:rPr>
  </w:style>
  <w:style w:type="character" w:customStyle="1" w:styleId="MenuOptions">
    <w:name w:val="Menu Options"/>
    <w:basedOn w:val="DefaultParagraphFont"/>
    <w:rsid w:val="00D220FE"/>
    <w:rPr>
      <w:rFonts w:ascii="Arial Narrow" w:hAnsi="Arial Narrow"/>
      <w:smallCaps/>
    </w:rPr>
  </w:style>
  <w:style w:type="character" w:customStyle="1" w:styleId="Buttons">
    <w:name w:val="Buttons"/>
    <w:basedOn w:val="DefaultParagraphFont"/>
    <w:rsid w:val="00D220FE"/>
    <w:rPr>
      <w:b/>
    </w:rPr>
  </w:style>
  <w:style w:type="character" w:customStyle="1" w:styleId="Underlined">
    <w:name w:val="Underlined"/>
    <w:basedOn w:val="DefaultParagraphFont"/>
    <w:rsid w:val="00D220FE"/>
    <w:rPr>
      <w:u w:val="single"/>
    </w:rPr>
  </w:style>
  <w:style w:type="paragraph" w:customStyle="1" w:styleId="TableBodyTextRight">
    <w:name w:val="Table Body Text Right"/>
    <w:basedOn w:val="TableBodyText"/>
    <w:rsid w:val="00D220FE"/>
    <w:pPr>
      <w:widowControl w:val="0"/>
      <w:autoSpaceDE w:val="0"/>
      <w:autoSpaceDN w:val="0"/>
      <w:adjustRightInd w:val="0"/>
      <w:jc w:val="right"/>
    </w:pPr>
    <w:rPr>
      <w:rFonts w:cs="Arial"/>
      <w:szCs w:val="18"/>
    </w:rPr>
  </w:style>
  <w:style w:type="paragraph" w:customStyle="1" w:styleId="CopyrightText">
    <w:name w:val="Copyright Text"/>
    <w:basedOn w:val="BodyText"/>
    <w:rsid w:val="00D220FE"/>
    <w:rPr>
      <w:sz w:val="18"/>
    </w:rPr>
  </w:style>
  <w:style w:type="paragraph" w:customStyle="1" w:styleId="BodySmallRight">
    <w:name w:val="Body Small Right"/>
    <w:basedOn w:val="BodyTextRight"/>
    <w:rsid w:val="00D220FE"/>
    <w:rPr>
      <w:sz w:val="18"/>
      <w:szCs w:val="18"/>
    </w:rPr>
  </w:style>
  <w:style w:type="paragraph" w:customStyle="1" w:styleId="MarginEdition">
    <w:name w:val="Margin Edition"/>
    <w:basedOn w:val="MarginNote"/>
    <w:rsid w:val="00D220FE"/>
    <w:pPr>
      <w:spacing w:before="0" w:after="0"/>
    </w:pPr>
    <w:rPr>
      <w:rFonts w:ascii="Times New Roman" w:hAnsi="Times New Roman"/>
      <w:color w:val="999999"/>
    </w:rPr>
  </w:style>
  <w:style w:type="paragraph" w:customStyle="1" w:styleId="Spacer">
    <w:name w:val="Spacer"/>
    <w:basedOn w:val="Normal"/>
    <w:rsid w:val="00D220FE"/>
    <w:rPr>
      <w:sz w:val="2"/>
      <w:szCs w:val="2"/>
    </w:rPr>
  </w:style>
  <w:style w:type="character" w:customStyle="1" w:styleId="Small">
    <w:name w:val="Small"/>
    <w:basedOn w:val="DefaultParagraphFont"/>
    <w:rsid w:val="00D220FE"/>
    <w:rPr>
      <w:sz w:val="16"/>
    </w:rPr>
  </w:style>
  <w:style w:type="paragraph" w:customStyle="1" w:styleId="WideTable">
    <w:name w:val="Wide Table"/>
    <w:basedOn w:val="Normal"/>
    <w:rsid w:val="00D220FE"/>
    <w:pPr>
      <w:ind w:left="-1418"/>
    </w:pPr>
    <w:rPr>
      <w:sz w:val="2"/>
      <w:szCs w:val="2"/>
    </w:rPr>
  </w:style>
  <w:style w:type="character" w:styleId="PageNumber">
    <w:name w:val="page number"/>
    <w:basedOn w:val="DefaultParagraphFont"/>
    <w:rsid w:val="00D220FE"/>
  </w:style>
  <w:style w:type="paragraph" w:styleId="Quote">
    <w:name w:val="Quote"/>
    <w:basedOn w:val="Heading1"/>
    <w:link w:val="QuoteChar"/>
    <w:qFormat/>
    <w:rsid w:val="00D220FE"/>
    <w:rPr>
      <w:b w:val="0"/>
      <w:sz w:val="72"/>
      <w:szCs w:val="72"/>
      <w:lang w:val="en-NZ"/>
    </w:rPr>
  </w:style>
  <w:style w:type="character" w:customStyle="1" w:styleId="QuoteChar">
    <w:name w:val="Quote Char"/>
    <w:basedOn w:val="DefaultParagraphFont"/>
    <w:link w:val="Quote"/>
    <w:rsid w:val="00D220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20FE"/>
    <w:pPr>
      <w:pageBreakBefore/>
    </w:pPr>
  </w:style>
  <w:style w:type="paragraph" w:customStyle="1" w:styleId="Border">
    <w:name w:val="Border"/>
    <w:basedOn w:val="Normal"/>
    <w:qFormat/>
    <w:rsid w:val="00D220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20FE"/>
    <w:rPr>
      <w:b/>
      <w:bCs/>
      <w:i/>
      <w:iCs/>
      <w:color w:val="auto"/>
    </w:rPr>
  </w:style>
  <w:style w:type="paragraph" w:styleId="IntenseQuote">
    <w:name w:val="Intense Quote"/>
    <w:basedOn w:val="Normal"/>
    <w:next w:val="Normal"/>
    <w:link w:val="IntenseQuoteChar"/>
    <w:uiPriority w:val="30"/>
    <w:qFormat/>
    <w:rsid w:val="00D220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20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20FE"/>
    <w:rPr>
      <w:smallCaps/>
      <w:color w:val="auto"/>
      <w:u w:val="single"/>
    </w:rPr>
  </w:style>
  <w:style w:type="character" w:styleId="IntenseReference">
    <w:name w:val="Intense Reference"/>
    <w:basedOn w:val="DefaultParagraphFont"/>
    <w:uiPriority w:val="32"/>
    <w:qFormat/>
    <w:rsid w:val="00D220FE"/>
    <w:rPr>
      <w:b/>
      <w:bCs/>
      <w:smallCaps/>
      <w:color w:val="auto"/>
      <w:spacing w:val="5"/>
      <w:u w:val="single"/>
    </w:rPr>
  </w:style>
  <w:style w:type="paragraph" w:customStyle="1" w:styleId="2ColumnHeading">
    <w:name w:val="2Column Heading"/>
    <w:basedOn w:val="BodyText"/>
    <w:qFormat/>
    <w:rsid w:val="00D220FE"/>
    <w:pPr>
      <w:spacing w:after="60"/>
      <w:ind w:left="-2268"/>
    </w:pPr>
    <w:rPr>
      <w:b/>
    </w:rPr>
  </w:style>
  <w:style w:type="paragraph" w:customStyle="1" w:styleId="Heading1TOC">
    <w:name w:val="Heading1 TOC"/>
    <w:basedOn w:val="Normal"/>
    <w:qFormat/>
    <w:rsid w:val="00D220FE"/>
    <w:pPr>
      <w:spacing w:before="240" w:after="120"/>
    </w:pPr>
    <w:rPr>
      <w:rFonts w:ascii="Times New Roman" w:hAnsi="Times New Roman"/>
      <w:b/>
      <w:sz w:val="32"/>
    </w:rPr>
  </w:style>
  <w:style w:type="paragraph" w:customStyle="1" w:styleId="Heading2TOC">
    <w:name w:val="Heading2 TOC"/>
    <w:basedOn w:val="Normal"/>
    <w:qFormat/>
    <w:rsid w:val="00D220FE"/>
    <w:pPr>
      <w:spacing w:before="240" w:after="60"/>
    </w:pPr>
    <w:rPr>
      <w:rFonts w:ascii="Times New Roman" w:hAnsi="Times New Roman"/>
      <w:b/>
      <w:sz w:val="28"/>
    </w:rPr>
  </w:style>
  <w:style w:type="character" w:customStyle="1" w:styleId="Underline">
    <w:name w:val="Underline"/>
    <w:basedOn w:val="DefaultParagraphFont"/>
    <w:qFormat/>
    <w:rsid w:val="00D220FE"/>
    <w:rPr>
      <w:u w:val="single"/>
    </w:rPr>
  </w:style>
  <w:style w:type="character" w:customStyle="1" w:styleId="BoldandItalics">
    <w:name w:val="Bold and Italics"/>
    <w:qFormat/>
    <w:rsid w:val="00D220FE"/>
    <w:rPr>
      <w:b/>
      <w:i/>
      <w:u w:val="none"/>
    </w:rPr>
  </w:style>
  <w:style w:type="paragraph" w:styleId="BalloonText">
    <w:name w:val="Balloon Text"/>
    <w:basedOn w:val="Normal"/>
    <w:link w:val="BalloonTextChar"/>
    <w:rsid w:val="00D220FE"/>
    <w:rPr>
      <w:rFonts w:ascii="Tahoma" w:hAnsi="Tahoma" w:cs="Tahoma"/>
      <w:sz w:val="16"/>
      <w:szCs w:val="16"/>
    </w:rPr>
  </w:style>
  <w:style w:type="character" w:customStyle="1" w:styleId="BalloonTextChar">
    <w:name w:val="Balloon Text Char"/>
    <w:basedOn w:val="DefaultParagraphFont"/>
    <w:link w:val="BalloonText"/>
    <w:rsid w:val="00D220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20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20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20FE"/>
    <w:rPr>
      <w:b/>
      <w:color w:val="660033"/>
      <w:spacing w:val="0"/>
    </w:rPr>
  </w:style>
  <w:style w:type="paragraph" w:customStyle="1" w:styleId="Nameditemlist">
    <w:name w:val="Named item list"/>
    <w:basedOn w:val="BodyText"/>
    <w:qFormat/>
    <w:rsid w:val="00D220FE"/>
    <w:pPr>
      <w:tabs>
        <w:tab w:val="left" w:pos="2835"/>
      </w:tabs>
      <w:ind w:left="2835" w:hanging="2835"/>
    </w:pPr>
  </w:style>
  <w:style w:type="paragraph" w:customStyle="1" w:styleId="BodyTextnopadding">
    <w:name w:val="Body Text no padding"/>
    <w:basedOn w:val="BodyText"/>
    <w:qFormat/>
    <w:rsid w:val="00D220FE"/>
    <w:pPr>
      <w:spacing w:before="0" w:after="0"/>
    </w:pPr>
  </w:style>
  <w:style w:type="paragraph" w:customStyle="1" w:styleId="BodyTextBold">
    <w:name w:val="Body Text Bold"/>
    <w:basedOn w:val="BodyText"/>
    <w:qFormat/>
    <w:rsid w:val="00D220FE"/>
    <w:rPr>
      <w:b/>
    </w:rPr>
  </w:style>
  <w:style w:type="character" w:styleId="Hyperlink">
    <w:name w:val="Hyperlink"/>
    <w:basedOn w:val="DefaultParagraphFont"/>
    <w:uiPriority w:val="99"/>
    <w:unhideWhenUsed/>
    <w:rsid w:val="00D03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782</Words>
  <Characters>4916</Characters>
  <Application>Microsoft Office Word</Application>
  <DocSecurity>0</DocSecurity>
  <Lines>126</Lines>
  <Paragraphs>76</Paragraphs>
  <ScaleCrop>false</ScaleCrop>
  <Company>Author-it Software Corporation Ltd.</Company>
  <LinksUpToDate>false</LinksUpToDate>
  <CharactersWithSpaces>5622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RIICOM201D Communicate in the workplace</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