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8A6" w:rsidP="00CD6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RIICFW304D Conduct pile driving operations</w:t>
      </w:r>
      <w:r>
        <w:fldChar w:fldCharType="end"/>
      </w:r>
    </w:p>
    <w:p w:rsidR="00CD68A6" w:rsidP="00CD68A6">
      <w:pPr>
        <w:pStyle w:val="Version"/>
        <w:sectPr w:rsidSect="00C642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42B0" w:rsidP="00C642B0">
      <w:pPr>
        <w:pStyle w:val="SuperHeading"/>
      </w:pPr>
      <w:r w:rsidRPr="00C642B0">
        <w:t>RIICFW304D Conduct pile driving operations</w:t>
      </w:r>
    </w:p>
    <w:p w:rsidR="00000000" w:rsidRPr="00C642B0" w:rsidP="00C642B0">
      <w:pPr>
        <w:pStyle w:val="Heading1"/>
      </w:pPr>
      <w:bookmarkStart w:id="1" w:name="O_681760"/>
      <w:bookmarkEnd w:id="1"/>
      <w:r w:rsidRPr="00C642B0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CD68A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Comment</w:t>
            </w:r>
          </w:p>
        </w:tc>
      </w:tr>
      <w:tr w:rsidTr="00CD68A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This unit replaces RIICFW304A Conduct pile driving operations</w:t>
            </w:r>
          </w:p>
        </w:tc>
      </w:tr>
      <w:tr w:rsidTr="00CD68A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2B0" w:rsidP="00C642B0">
            <w:pPr>
              <w:pStyle w:val="BodyText"/>
            </w:pPr>
            <w:r w:rsidRPr="00C642B0">
              <w:t>Required frequency and volume of evidence amended in Performance evidence.</w:t>
            </w:r>
          </w:p>
          <w:p w:rsidR="00000000" w:rsidRPr="00C642B0" w:rsidP="00C642B0">
            <w:pPr>
              <w:pStyle w:val="BodyText"/>
            </w:pPr>
            <w:r w:rsidRPr="00C642B0">
              <w:t>Substantial amendments made in Assessment Conditions field, including: refer</w:t>
            </w:r>
            <w:r w:rsidRPr="00C642B0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C642B0" w:rsidP="00C642B0">
      <w:pPr>
        <w:pStyle w:val="BodyText"/>
      </w:pPr>
    </w:p>
    <w:p w:rsidR="00000000" w:rsidRPr="00C642B0" w:rsidP="00C642B0">
      <w:pPr>
        <w:pStyle w:val="AllowPageBreak"/>
      </w:pPr>
    </w:p>
    <w:p w:rsidR="00000000" w:rsidRPr="00C642B0" w:rsidP="00C642B0">
      <w:pPr>
        <w:pStyle w:val="Heading1"/>
      </w:pPr>
      <w:bookmarkStart w:id="2" w:name="O_681758"/>
      <w:bookmarkEnd w:id="2"/>
      <w:r w:rsidRPr="00C642B0">
        <w:t>Application</w:t>
      </w:r>
    </w:p>
    <w:p w:rsidR="00000000" w:rsidRPr="00C642B0" w:rsidP="00CD68A6">
      <w:pPr>
        <w:pStyle w:val="BodyText"/>
      </w:pPr>
      <w:r w:rsidRPr="00C642B0">
        <w:t>This unit describes a participant’s skills and knowledge required to conduc</w:t>
      </w:r>
      <w:r w:rsidRPr="00C642B0">
        <w:t>t pile driving operations in Civil Construction.</w:t>
      </w:r>
    </w:p>
    <w:p w:rsidR="00000000" w:rsidRPr="00C642B0" w:rsidP="00CD68A6">
      <w:pPr>
        <w:pStyle w:val="BodyText"/>
      </w:pPr>
      <w:r w:rsidRPr="00C642B0">
        <w:t xml:space="preserve">This unit is appropriate for those working in operational roles. </w:t>
      </w:r>
    </w:p>
    <w:p w:rsidR="00CD68A6" w:rsidP="00CD68A6">
      <w:pPr>
        <w:pStyle w:val="BodyText"/>
      </w:pPr>
      <w:r w:rsidRPr="00C642B0">
        <w:t xml:space="preserve">Licensing, legislative, regulatory and certification requirements that apply to this unit can vary between states, territories, and Industry </w:t>
      </w:r>
      <w:r w:rsidRPr="00C642B0">
        <w:t>sectors. Relevant information must be sourced prior to application of the unit.</w:t>
      </w:r>
    </w:p>
    <w:p w:rsidR="00000000" w:rsidRPr="00C642B0" w:rsidP="00C642B0">
      <w:pPr>
        <w:pStyle w:val="Heading1"/>
      </w:pPr>
      <w:bookmarkStart w:id="3" w:name="O_681756"/>
      <w:bookmarkEnd w:id="3"/>
      <w:r w:rsidRPr="00C642B0">
        <w:t>Unit Sector</w:t>
      </w:r>
    </w:p>
    <w:p w:rsidR="00000000" w:rsidRPr="00C642B0" w:rsidP="00CD68A6">
      <w:pPr>
        <w:pStyle w:val="BodyText"/>
      </w:pPr>
      <w:r w:rsidRPr="00C642B0">
        <w:t>Civil construction</w:t>
      </w:r>
    </w:p>
    <w:p w:rsidR="00000000" w:rsidRPr="00C642B0" w:rsidP="00C642B0">
      <w:pPr>
        <w:pStyle w:val="Heading1"/>
      </w:pPr>
      <w:bookmarkStart w:id="4" w:name="O_681755"/>
      <w:bookmarkEnd w:id="4"/>
      <w:r w:rsidRPr="00C642B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642B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1.</w:t>
            </w:r>
            <w:r w:rsidRPr="00C642B0">
              <w:tab/>
              <w:t>Plan and prepare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2B0" w:rsidP="00C642B0">
            <w:pPr>
              <w:pStyle w:val="BodyText"/>
            </w:pPr>
            <w:r w:rsidRPr="00C642B0">
              <w:t>1.1</w:t>
            </w:r>
            <w:r w:rsidRPr="00C642B0">
              <w:tab/>
            </w:r>
            <w:r w:rsidRPr="00C642B0">
              <w:t>Access, interpret and apply pile driving documentation and ensure the work activity is compliant</w:t>
            </w:r>
          </w:p>
          <w:p w:rsidR="00000000" w:rsidRPr="00C642B0" w:rsidP="00C642B0">
            <w:pPr>
              <w:pStyle w:val="BodyText"/>
            </w:pPr>
            <w:r w:rsidRPr="00C642B0">
              <w:t>1.2</w:t>
            </w:r>
            <w:r w:rsidRPr="00C642B0">
              <w:tab/>
              <w:t>Obtain, interpret, clarify and confirm work instructions before proceeding</w:t>
            </w:r>
          </w:p>
          <w:p w:rsidR="00000000" w:rsidRPr="00C642B0" w:rsidP="00C642B0">
            <w:pPr>
              <w:pStyle w:val="BodyText"/>
            </w:pPr>
            <w:r w:rsidRPr="00C642B0">
              <w:t>1.3</w:t>
            </w:r>
            <w:r w:rsidRPr="00C642B0">
              <w:tab/>
              <w:t>Confirm and apply environmental protection and safety requirements</w:t>
            </w:r>
          </w:p>
          <w:p w:rsidR="00000000" w:rsidRPr="00C642B0" w:rsidP="00C642B0">
            <w:pPr>
              <w:pStyle w:val="BodyText"/>
            </w:pPr>
            <w:r w:rsidRPr="00C642B0">
              <w:t>1.4</w:t>
            </w:r>
            <w:r w:rsidRPr="00C642B0">
              <w:tab/>
              <w:t>Obtai</w:t>
            </w:r>
            <w:r w:rsidRPr="00C642B0">
              <w:t>n, interpret and implement traffic management signage requirements</w:t>
            </w:r>
          </w:p>
          <w:p w:rsidR="00000000" w:rsidRPr="00C642B0" w:rsidP="00C642B0">
            <w:pPr>
              <w:pStyle w:val="BodyText"/>
            </w:pPr>
            <w:r w:rsidRPr="00C642B0">
              <w:t>1.5</w:t>
            </w:r>
            <w:r w:rsidRPr="00C642B0">
              <w:tab/>
              <w:t>Select, and check for faults, plant, tools and equipment to carry out tasks</w:t>
            </w:r>
          </w:p>
          <w:p w:rsidR="00000000" w:rsidRPr="00C642B0" w:rsidP="00C642B0">
            <w:pPr>
              <w:pStyle w:val="BodyText"/>
            </w:pPr>
            <w:r w:rsidRPr="00C642B0">
              <w:t>1.6</w:t>
            </w:r>
            <w:r w:rsidRPr="00C642B0">
              <w:tab/>
              <w:t>Select and wear correct personal protective equipment appropriate for work activities</w:t>
            </w:r>
          </w:p>
          <w:p w:rsidR="00000000" w:rsidRPr="00C642B0" w:rsidP="00C642B0">
            <w:pPr>
              <w:pStyle w:val="BodyText"/>
            </w:pPr>
            <w:r w:rsidRPr="00C642B0">
              <w:t>1.7</w:t>
            </w:r>
            <w:r w:rsidRPr="00C642B0">
              <w:tab/>
              <w:t>Identify, addre</w:t>
            </w:r>
            <w:r w:rsidRPr="00C642B0">
              <w:t>ss and report environmental issues, potential hazards and risks</w:t>
            </w:r>
          </w:p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1.8</w:t>
            </w:r>
            <w:r w:rsidRPr="00C642B0">
              <w:tab/>
              <w:t>Obtain and interpret emergency procedures, and be prepared for fire/accident/emergency</w:t>
            </w:r>
          </w:p>
        </w:tc>
      </w:tr>
      <w:tr w:rsidTr="00C642B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2.</w:t>
            </w:r>
            <w:r w:rsidRPr="00C642B0">
              <w:tab/>
              <w:t>Locate pile positions and establish piling rig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2B0" w:rsidP="00C642B0">
            <w:pPr>
              <w:pStyle w:val="BodyText"/>
            </w:pPr>
            <w:r w:rsidRPr="00C642B0">
              <w:t>2.1</w:t>
            </w:r>
            <w:r w:rsidRPr="00C642B0">
              <w:tab/>
              <w:t>Establish location for piles from refere</w:t>
            </w:r>
            <w:r w:rsidRPr="00C642B0">
              <w:t>nce points and set out</w:t>
            </w:r>
          </w:p>
          <w:p w:rsidR="00000000" w:rsidRPr="00C642B0" w:rsidP="00C642B0">
            <w:pPr>
              <w:pStyle w:val="BodyText"/>
            </w:pPr>
            <w:r w:rsidRPr="00C642B0">
              <w:t>2.2</w:t>
            </w:r>
            <w:r w:rsidRPr="00C642B0">
              <w:tab/>
              <w:t>Establish plant and equipment in position and conduct pre-start checks</w:t>
            </w:r>
          </w:p>
          <w:p w:rsidR="00000000" w:rsidRPr="00C642B0" w:rsidP="00C642B0">
            <w:pPr>
              <w:pStyle w:val="BodyText"/>
            </w:pPr>
            <w:r w:rsidRPr="00C642B0">
              <w:t>2.3</w:t>
            </w:r>
            <w:r w:rsidRPr="00C642B0">
              <w:tab/>
              <w:t>Prepare and check pile for conformity</w:t>
            </w:r>
          </w:p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2.4</w:t>
            </w:r>
            <w:r w:rsidRPr="00C642B0">
              <w:tab/>
              <w:t xml:space="preserve">Identify and protect area for pile driving </w:t>
            </w:r>
          </w:p>
        </w:tc>
      </w:tr>
      <w:tr w:rsidTr="00C642B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3.</w:t>
            </w:r>
            <w:r w:rsidRPr="00C642B0">
              <w:tab/>
              <w:t>Drive pile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2B0" w:rsidP="00C642B0">
            <w:pPr>
              <w:pStyle w:val="BodyText"/>
            </w:pPr>
            <w:r w:rsidRPr="00C642B0">
              <w:t>3.1</w:t>
            </w:r>
            <w:r w:rsidRPr="00C642B0">
              <w:tab/>
              <w:t>Manoeuvre pile into position using the piling rig</w:t>
            </w:r>
            <w:r w:rsidRPr="00C642B0">
              <w:t xml:space="preserve"> </w:t>
            </w:r>
          </w:p>
          <w:p w:rsidR="00000000" w:rsidRPr="00C642B0" w:rsidP="00C642B0">
            <w:pPr>
              <w:pStyle w:val="BodyText"/>
            </w:pPr>
            <w:r w:rsidRPr="00C642B0">
              <w:t>3.2</w:t>
            </w:r>
            <w:r w:rsidRPr="00C642B0">
              <w:tab/>
              <w:t>Set up piling rig and drive pile into place</w:t>
            </w:r>
          </w:p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3.3</w:t>
            </w:r>
            <w:r w:rsidRPr="00C642B0">
              <w:tab/>
              <w:t>Carry out splicing or jointing</w:t>
            </w:r>
          </w:p>
        </w:tc>
      </w:tr>
      <w:tr w:rsidTr="00C642B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4.</w:t>
            </w:r>
            <w:r w:rsidRPr="00C642B0">
              <w:tab/>
              <w:t>Remove piling rig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2B0" w:rsidP="00C642B0">
            <w:pPr>
              <w:pStyle w:val="BodyText"/>
            </w:pPr>
            <w:r w:rsidRPr="00C642B0">
              <w:t>4.1</w:t>
            </w:r>
            <w:r w:rsidRPr="00C642B0">
              <w:tab/>
              <w:t>Dismantle plant and equipment</w:t>
            </w:r>
          </w:p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4.2</w:t>
            </w:r>
            <w:r w:rsidRPr="00C642B0">
              <w:tab/>
              <w:t xml:space="preserve">Relocate piling rig in preparation for next piling installation </w:t>
            </w:r>
          </w:p>
        </w:tc>
      </w:tr>
      <w:tr w:rsidTr="00C642B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B0">
            <w:pPr>
              <w:pStyle w:val="BodyText"/>
              <w:rPr>
                <w:lang w:val="en-NZ"/>
              </w:rPr>
            </w:pPr>
            <w:r w:rsidRPr="00C642B0">
              <w:t>5.</w:t>
            </w:r>
            <w:r w:rsidRPr="00C642B0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2B0" w:rsidP="00C642B0">
            <w:pPr>
              <w:pStyle w:val="BodyText"/>
            </w:pPr>
            <w:r w:rsidRPr="00C642B0">
              <w:t>5.1</w:t>
            </w:r>
            <w:r w:rsidRPr="00C642B0">
              <w:tab/>
            </w:r>
            <w:r w:rsidRPr="00C642B0">
              <w:t>Clear work area and dispose of or recycle materials</w:t>
            </w:r>
          </w:p>
          <w:p w:rsidR="00000000" w:rsidRPr="00C642B0" w:rsidP="00C642B0">
            <w:pPr>
              <w:pStyle w:val="BodyText"/>
            </w:pPr>
            <w:r w:rsidRPr="00C642B0">
              <w:t>5.2</w:t>
            </w:r>
            <w:r w:rsidRPr="00C642B0">
              <w:tab/>
              <w:t>Clean, check, maintain and store plant, tools and equipment</w:t>
            </w:r>
          </w:p>
        </w:tc>
      </w:tr>
    </w:tbl>
    <w:p w:rsidR="00CD68A6" w:rsidP="00C642B0">
      <w:pPr>
        <w:pStyle w:val="BodyText"/>
      </w:pPr>
    </w:p>
    <w:p w:rsidR="00CD68A6" w:rsidP="00C642B0">
      <w:pPr>
        <w:pStyle w:val="BodyText"/>
      </w:pPr>
    </w:p>
    <w:p w:rsidR="00000000" w:rsidRPr="00C642B0" w:rsidP="00C642B0">
      <w:pPr>
        <w:pStyle w:val="Heading1"/>
      </w:pPr>
      <w:bookmarkStart w:id="5" w:name="O_681751"/>
      <w:bookmarkEnd w:id="5"/>
      <w:r w:rsidRPr="00C642B0">
        <w:t>Foundation Skills</w:t>
      </w:r>
    </w:p>
    <w:p w:rsidR="00CD68A6" w:rsidP="00CD68A6">
      <w:pPr>
        <w:pStyle w:val="BodyText"/>
      </w:pPr>
      <w:r w:rsidRPr="00C642B0">
        <w:t>Foundation skills essential to performance are explicit in the performance criteria of this unit. Furt</w:t>
      </w:r>
      <w:r w:rsidRPr="00C642B0">
        <w:t>her information is available in the Resources and Infrastructure Industry Training Package Companion Volume.</w:t>
      </w:r>
    </w:p>
    <w:p w:rsidR="00000000" w:rsidRPr="00C642B0" w:rsidP="00C642B0">
      <w:pPr>
        <w:pStyle w:val="Heading1"/>
      </w:pPr>
      <w:bookmarkStart w:id="6" w:name="O_681748"/>
      <w:bookmarkEnd w:id="6"/>
      <w:r w:rsidRPr="00C642B0">
        <w:t>Unit Mapping Information</w:t>
      </w:r>
    </w:p>
    <w:p w:rsidR="00000000" w:rsidRPr="00C642B0" w:rsidP="00CD68A6">
      <w:pPr>
        <w:pStyle w:val="BodyText"/>
      </w:pPr>
      <w:r w:rsidRPr="00C642B0">
        <w:t>RIICFW304A Conduct pile driving operations</w:t>
      </w:r>
    </w:p>
    <w:p w:rsidR="00000000" w:rsidRPr="00C642B0" w:rsidP="00C642B0">
      <w:pPr>
        <w:pStyle w:val="Heading1"/>
      </w:pPr>
      <w:bookmarkStart w:id="7" w:name="O_681764"/>
      <w:bookmarkEnd w:id="7"/>
      <w:r w:rsidRPr="00C642B0">
        <w:t>Links</w:t>
      </w:r>
    </w:p>
    <w:p w:rsidR="00000000" w:rsidRPr="00C642B0" w:rsidP="00CD68A6">
      <w:pPr>
        <w:pStyle w:val="BodyText"/>
      </w:pPr>
      <w:r w:rsidRPr="00C642B0">
        <w:t>Companion Volume implementation guides</w:t>
      </w:r>
      <w:r w:rsidRPr="00C642B0">
        <w:t xml:space="preserve">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D71C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642B0" w:rsidP="00C642B0"/>
    <w:sectPr w:rsidSect="00C642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B0" w:rsidRPr="00CD68A6" w:rsidP="00CD6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A6" w:rsidP="00C642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68A6" w:rsidP="00C642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68A6" w:rsidP="00C642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2B0" w:rsidRPr="00CD68A6" w:rsidP="00CD6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A6" w:rsidRPr="002D2AF8" w:rsidP="00C642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RIICFW304D Conduct pile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D68A6" w:rsidP="00C642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2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2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2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2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2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2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2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2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2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2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2B0"/>
  </w:style>
  <w:style w:type="character" w:customStyle="1" w:styleId="Heading1Char">
    <w:name w:val="Heading 1 Char"/>
    <w:basedOn w:val="DefaultParagraphFont"/>
    <w:link w:val="Heading1"/>
    <w:rsid w:val="00C642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2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2B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642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2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2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2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2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2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2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2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2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2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2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2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2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2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2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2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2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42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42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42B0"/>
    <w:rPr>
      <w:b/>
      <w:spacing w:val="0"/>
    </w:rPr>
  </w:style>
  <w:style w:type="paragraph" w:customStyle="1" w:styleId="SuperTitle">
    <w:name w:val="SuperTitle"/>
    <w:basedOn w:val="Title"/>
    <w:rsid w:val="00C642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2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2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2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2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2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2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2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2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2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2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2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2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2B0"/>
    <w:rPr>
      <w:i/>
    </w:rPr>
  </w:style>
  <w:style w:type="paragraph" w:styleId="Caption">
    <w:name w:val="caption"/>
    <w:basedOn w:val="BodyText"/>
    <w:next w:val="Normal"/>
    <w:qFormat/>
    <w:rsid w:val="00C642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2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2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2B0"/>
  </w:style>
  <w:style w:type="paragraph" w:styleId="TableofFigures">
    <w:name w:val="table of figures"/>
    <w:basedOn w:val="Normal"/>
    <w:next w:val="Normal"/>
    <w:semiHidden/>
    <w:rsid w:val="00C642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2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42B0"/>
    <w:rPr>
      <w:rFonts w:ascii="Wingdings" w:hAnsi="Wingdings"/>
    </w:rPr>
  </w:style>
  <w:style w:type="paragraph" w:customStyle="1" w:styleId="TableHeading">
    <w:name w:val="Table Heading"/>
    <w:basedOn w:val="HeadingBase"/>
    <w:rsid w:val="00C642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2B0"/>
    <w:rPr>
      <w:color w:val="0033CC"/>
      <w:u w:val="none"/>
    </w:rPr>
  </w:style>
  <w:style w:type="paragraph" w:customStyle="1" w:styleId="BodyTextRight">
    <w:name w:val="Body Text Right"/>
    <w:basedOn w:val="BodyText"/>
    <w:rsid w:val="00C642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2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2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2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2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2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2B0"/>
    <w:rPr>
      <w:sz w:val="32"/>
    </w:rPr>
  </w:style>
  <w:style w:type="paragraph" w:customStyle="1" w:styleId="HeadingProcedure">
    <w:name w:val="Heading Procedure"/>
    <w:basedOn w:val="HeadingBase"/>
    <w:next w:val="Normal"/>
    <w:rsid w:val="00C642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2B0"/>
    <w:pPr>
      <w:spacing w:before="60" w:after="60"/>
    </w:pPr>
  </w:style>
  <w:style w:type="paragraph" w:styleId="ListContinue">
    <w:name w:val="List Continue"/>
    <w:basedOn w:val="List"/>
    <w:rsid w:val="00C642B0"/>
    <w:pPr>
      <w:ind w:firstLine="0"/>
    </w:pPr>
  </w:style>
  <w:style w:type="paragraph" w:customStyle="1" w:styleId="ListNote">
    <w:name w:val="List Note"/>
    <w:basedOn w:val="List"/>
    <w:rsid w:val="00C642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2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2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2B0"/>
    <w:rPr>
      <w:rFonts w:ascii="Courier New" w:hAnsi="Courier New"/>
    </w:rPr>
  </w:style>
  <w:style w:type="paragraph" w:customStyle="1" w:styleId="NoteBullet">
    <w:name w:val="Note Bullet"/>
    <w:basedOn w:val="Note"/>
    <w:rsid w:val="00C642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2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2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2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2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42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2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2B0"/>
    <w:rPr>
      <w:b/>
      <w:smallCaps/>
    </w:rPr>
  </w:style>
  <w:style w:type="paragraph" w:customStyle="1" w:styleId="TableListNumber">
    <w:name w:val="Table List Number"/>
    <w:basedOn w:val="ListNumber"/>
    <w:rsid w:val="00C642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2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2B0"/>
    <w:pPr>
      <w:numPr>
        <w:numId w:val="7"/>
      </w:numPr>
    </w:pPr>
  </w:style>
  <w:style w:type="paragraph" w:customStyle="1" w:styleId="ListAlpha2">
    <w:name w:val="List Alpha 2"/>
    <w:basedOn w:val="List2"/>
    <w:rsid w:val="00C642B0"/>
    <w:pPr>
      <w:numPr>
        <w:numId w:val="6"/>
      </w:numPr>
    </w:pPr>
  </w:style>
  <w:style w:type="paragraph" w:styleId="List2">
    <w:name w:val="List 2"/>
    <w:basedOn w:val="BodyText"/>
    <w:rsid w:val="00C642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2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2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2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2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2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42B0"/>
    <w:pPr>
      <w:numPr>
        <w:numId w:val="2"/>
      </w:numPr>
    </w:pPr>
  </w:style>
  <w:style w:type="paragraph" w:styleId="ListContinue2">
    <w:name w:val="List Continue 2"/>
    <w:basedOn w:val="List2"/>
    <w:rsid w:val="00C642B0"/>
    <w:pPr>
      <w:ind w:firstLine="0"/>
    </w:pPr>
  </w:style>
  <w:style w:type="paragraph" w:styleId="ListContinue3">
    <w:name w:val="List Continue 3"/>
    <w:basedOn w:val="List3"/>
    <w:rsid w:val="00C642B0"/>
    <w:pPr>
      <w:ind w:left="1021" w:firstLine="0"/>
    </w:pPr>
  </w:style>
  <w:style w:type="paragraph" w:styleId="ListContinue4">
    <w:name w:val="List Continue 4"/>
    <w:basedOn w:val="List4"/>
    <w:rsid w:val="00C642B0"/>
    <w:pPr>
      <w:ind w:firstLine="0"/>
    </w:pPr>
  </w:style>
  <w:style w:type="paragraph" w:styleId="ListContinue5">
    <w:name w:val="List Continue 5"/>
    <w:basedOn w:val="List5"/>
    <w:rsid w:val="00C642B0"/>
    <w:pPr>
      <w:ind w:firstLine="0"/>
    </w:pPr>
  </w:style>
  <w:style w:type="paragraph" w:styleId="ListNumber3">
    <w:name w:val="List Number 3"/>
    <w:basedOn w:val="List3"/>
    <w:rsid w:val="00C642B0"/>
    <w:pPr>
      <w:numPr>
        <w:numId w:val="3"/>
      </w:numPr>
    </w:pPr>
  </w:style>
  <w:style w:type="paragraph" w:styleId="ListNumber4">
    <w:name w:val="List Number 4"/>
    <w:basedOn w:val="List4"/>
    <w:rsid w:val="00C642B0"/>
    <w:pPr>
      <w:numPr>
        <w:numId w:val="4"/>
      </w:numPr>
    </w:pPr>
  </w:style>
  <w:style w:type="paragraph" w:styleId="ListNumber5">
    <w:name w:val="List Number 5"/>
    <w:basedOn w:val="List5"/>
    <w:rsid w:val="00C642B0"/>
    <w:pPr>
      <w:numPr>
        <w:numId w:val="5"/>
      </w:numPr>
    </w:pPr>
  </w:style>
  <w:style w:type="paragraph" w:styleId="BlockText">
    <w:name w:val="Block Text"/>
    <w:basedOn w:val="Normal"/>
    <w:rsid w:val="00C642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2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2B0"/>
    <w:rPr>
      <w:sz w:val="16"/>
      <w:vertAlign w:val="superscript"/>
    </w:rPr>
  </w:style>
  <w:style w:type="character" w:customStyle="1" w:styleId="Symbols">
    <w:name w:val="Symbols"/>
    <w:basedOn w:val="DefaultParagraphFont"/>
    <w:rsid w:val="00C642B0"/>
    <w:rPr>
      <w:rFonts w:ascii="Symbol" w:hAnsi="Symbol"/>
    </w:rPr>
  </w:style>
  <w:style w:type="character" w:customStyle="1" w:styleId="MenuOptions">
    <w:name w:val="Menu Options"/>
    <w:basedOn w:val="DefaultParagraphFont"/>
    <w:rsid w:val="00C642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2B0"/>
    <w:rPr>
      <w:b/>
    </w:rPr>
  </w:style>
  <w:style w:type="character" w:customStyle="1" w:styleId="Underlined">
    <w:name w:val="Underlined"/>
    <w:basedOn w:val="DefaultParagraphFont"/>
    <w:rsid w:val="00C642B0"/>
    <w:rPr>
      <w:u w:val="single"/>
    </w:rPr>
  </w:style>
  <w:style w:type="paragraph" w:customStyle="1" w:styleId="TableBodyTextRight">
    <w:name w:val="Table Body Text Right"/>
    <w:basedOn w:val="TableBodyText"/>
    <w:rsid w:val="00C642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2B0"/>
    <w:rPr>
      <w:sz w:val="18"/>
    </w:rPr>
  </w:style>
  <w:style w:type="paragraph" w:customStyle="1" w:styleId="BodySmallRight">
    <w:name w:val="Body Small Right"/>
    <w:basedOn w:val="BodyTextRight"/>
    <w:rsid w:val="00C642B0"/>
    <w:rPr>
      <w:sz w:val="18"/>
      <w:szCs w:val="18"/>
    </w:rPr>
  </w:style>
  <w:style w:type="paragraph" w:customStyle="1" w:styleId="MarginEdition">
    <w:name w:val="Margin Edition"/>
    <w:basedOn w:val="MarginNote"/>
    <w:rsid w:val="00C642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2B0"/>
    <w:rPr>
      <w:sz w:val="2"/>
      <w:szCs w:val="2"/>
    </w:rPr>
  </w:style>
  <w:style w:type="character" w:customStyle="1" w:styleId="Small">
    <w:name w:val="Small"/>
    <w:basedOn w:val="DefaultParagraphFont"/>
    <w:rsid w:val="00C642B0"/>
    <w:rPr>
      <w:sz w:val="16"/>
    </w:rPr>
  </w:style>
  <w:style w:type="paragraph" w:customStyle="1" w:styleId="WideTable">
    <w:name w:val="Wide Table"/>
    <w:basedOn w:val="Normal"/>
    <w:rsid w:val="00C642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2B0"/>
  </w:style>
  <w:style w:type="paragraph" w:styleId="Quote">
    <w:name w:val="Quote"/>
    <w:basedOn w:val="Heading1"/>
    <w:link w:val="QuoteChar"/>
    <w:qFormat/>
    <w:rsid w:val="00C642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2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2B0"/>
    <w:pPr>
      <w:pageBreakBefore/>
    </w:pPr>
  </w:style>
  <w:style w:type="paragraph" w:customStyle="1" w:styleId="Border">
    <w:name w:val="Border"/>
    <w:basedOn w:val="Normal"/>
    <w:qFormat/>
    <w:rsid w:val="00C642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2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2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2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2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2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2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2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2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2B0"/>
    <w:rPr>
      <w:u w:val="single"/>
    </w:rPr>
  </w:style>
  <w:style w:type="character" w:customStyle="1" w:styleId="BoldandItalics">
    <w:name w:val="Bold and Italics"/>
    <w:qFormat/>
    <w:rsid w:val="00C642B0"/>
    <w:rPr>
      <w:b/>
      <w:i/>
      <w:u w:val="none"/>
    </w:rPr>
  </w:style>
  <w:style w:type="paragraph" w:styleId="BalloonText">
    <w:name w:val="Balloon Text"/>
    <w:basedOn w:val="Normal"/>
    <w:link w:val="BalloonTextChar"/>
    <w:rsid w:val="00C64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2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2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2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2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2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2B0"/>
    <w:pPr>
      <w:spacing w:before="0" w:after="0"/>
    </w:pPr>
  </w:style>
  <w:style w:type="paragraph" w:customStyle="1" w:styleId="BodyTextBold">
    <w:name w:val="Body Text Bold"/>
    <w:basedOn w:val="BodyText"/>
    <w:qFormat/>
    <w:rsid w:val="00C642B0"/>
    <w:rPr>
      <w:b/>
    </w:rPr>
  </w:style>
  <w:style w:type="character" w:styleId="Hyperlink">
    <w:name w:val="Hyperlink"/>
    <w:basedOn w:val="DefaultParagraphFont"/>
    <w:uiPriority w:val="99"/>
    <w:unhideWhenUsed/>
    <w:rsid w:val="00CD6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2591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RIICFW304D Conduct pile driving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2020-09-23T09:03:00Z</dcterms:created>
  <dcterms:modified xsi:type="dcterms:W3CDTF">2020-09-23T09:03:00Z</dcterms:modified>
</cp:coreProperties>
</file>