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196" w:rsidP="00BA6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RIICFW301E Construct underpinning</w:t>
      </w:r>
      <w:r>
        <w:fldChar w:fldCharType="end"/>
      </w:r>
    </w:p>
    <w:p w:rsidR="00BA6196" w:rsidP="00BA6196">
      <w:pPr>
        <w:pStyle w:val="Version"/>
        <w:sectPr w:rsidSect="00450E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EFB" w:rsidP="00450EFB">
      <w:pPr>
        <w:pStyle w:val="SuperHeading"/>
      </w:pPr>
      <w:r w:rsidRPr="00450EFB">
        <w:t>RIICFW301E Construct underpinning</w:t>
      </w:r>
    </w:p>
    <w:p w:rsidR="00000000" w:rsidRPr="00450EFB" w:rsidP="00450EFB">
      <w:pPr>
        <w:pStyle w:val="Heading1"/>
      </w:pPr>
      <w:bookmarkStart w:id="1" w:name="O_1139639"/>
      <w:bookmarkEnd w:id="1"/>
      <w:r w:rsidRPr="00450E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BA61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BodyText"/>
            </w:pPr>
            <w:r w:rsidRPr="00450EFB">
              <w:rPr>
                <w:rStyle w:val="SpecialBold"/>
              </w:rPr>
              <w:t>Release</w:t>
            </w:r>
            <w:r w:rsidRPr="00450EFB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rPr>
                <w:rStyle w:val="SpecialBold"/>
              </w:rPr>
              <w:t>Comments</w:t>
            </w:r>
            <w:r w:rsidRPr="00450EFB">
              <w:t> </w:t>
            </w:r>
          </w:p>
        </w:tc>
      </w:tr>
      <w:tr w:rsidTr="00BA61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BodyText"/>
            </w:pPr>
            <w:r w:rsidRPr="00450EFB">
              <w:t>This version first released with RII Resources and Infrastructure Industry Training Package Version 6.0.</w:t>
            </w:r>
          </w:p>
        </w:tc>
      </w:tr>
    </w:tbl>
    <w:p w:rsidR="00000000" w:rsidRPr="00450EFB" w:rsidP="00450EFB">
      <w:pPr>
        <w:pStyle w:val="BodyText"/>
      </w:pPr>
    </w:p>
    <w:p w:rsidR="00000000" w:rsidRPr="00450EFB" w:rsidP="00450EFB">
      <w:pPr>
        <w:pStyle w:val="AllowPageBreak"/>
      </w:pPr>
    </w:p>
    <w:p w:rsidR="00000000" w:rsidRPr="00450EFB" w:rsidP="00450EFB">
      <w:pPr>
        <w:pStyle w:val="Heading1"/>
      </w:pPr>
      <w:bookmarkStart w:id="2" w:name="O_1139644"/>
      <w:bookmarkEnd w:id="2"/>
      <w:r w:rsidRPr="00450EFB">
        <w:t>Application</w:t>
      </w:r>
    </w:p>
    <w:p w:rsidR="00000000" w:rsidRPr="00450EFB" w:rsidP="00BA6196">
      <w:pPr>
        <w:pStyle w:val="BodyText"/>
      </w:pPr>
      <w:r w:rsidRPr="00450EFB">
        <w:t xml:space="preserve">This unit describes the skills and knowledge required to construct </w:t>
      </w:r>
      <w:r w:rsidRPr="00450EFB">
        <w:t>underpinning in civil construction. This includes identifying underpinning requirements, sequencing and performing excavation, backfilling and constructing underpinning using both drilling and excavation techniques.</w:t>
      </w:r>
    </w:p>
    <w:p w:rsidR="00000000" w:rsidRPr="00450EFB" w:rsidP="00BA6196">
      <w:pPr>
        <w:pStyle w:val="BodyText"/>
      </w:pPr>
      <w:r w:rsidRPr="00450EFB">
        <w:t>It applies to those working in operation</w:t>
      </w:r>
      <w:r w:rsidRPr="00450EFB">
        <w:t>al roles. They generally work under minimal supervision to undertake a broad range of tasks in varied work contexts, using some discretion and judgement in selecting equipment, services or contingency measures.</w:t>
      </w:r>
    </w:p>
    <w:p w:rsidR="00000000" w:rsidRPr="00450EFB" w:rsidP="00BA6196">
      <w:pPr>
        <w:pStyle w:val="BodyText"/>
      </w:pPr>
      <w:r w:rsidRPr="00450EFB">
        <w:t>Licensing, legislative and certification requ</w:t>
      </w:r>
      <w:r w:rsidRPr="00450EFB">
        <w:t>irements that apply to this unit can vary between states, territories and industry sectors. Users must check requirements with relevant body before applying the unit.</w:t>
      </w:r>
    </w:p>
    <w:p w:rsidR="00000000" w:rsidRPr="00450EFB" w:rsidP="00450EFB">
      <w:pPr>
        <w:pStyle w:val="Heading1"/>
      </w:pPr>
      <w:bookmarkStart w:id="3" w:name="O_1139643"/>
      <w:bookmarkEnd w:id="3"/>
      <w:r w:rsidRPr="00450EFB">
        <w:t>Unit Sector</w:t>
      </w:r>
    </w:p>
    <w:p w:rsidR="00000000" w:rsidRPr="00450EFB" w:rsidP="00BA6196">
      <w:pPr>
        <w:pStyle w:val="BodyText"/>
      </w:pPr>
      <w:r w:rsidRPr="00450EFB">
        <w:t>Civil construction</w:t>
      </w:r>
    </w:p>
    <w:p w:rsidR="00000000" w:rsidRPr="00450EFB" w:rsidP="00450EFB">
      <w:pPr>
        <w:pStyle w:val="Heading1"/>
      </w:pPr>
      <w:bookmarkStart w:id="4" w:name="O_1139642"/>
      <w:bookmarkEnd w:id="4"/>
      <w:r w:rsidRPr="00450EFB">
        <w:t>Elements and Perform</w:t>
      </w:r>
      <w:r w:rsidRPr="00450EFB">
        <w:t>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Bold"/>
              <w:rPr>
                <w:lang w:val="en-NZ"/>
              </w:rPr>
            </w:pPr>
            <w:r w:rsidRPr="00450EFB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Bold"/>
              <w:rPr>
                <w:lang w:val="en-NZ"/>
              </w:rPr>
            </w:pPr>
            <w:r w:rsidRPr="00450EFB">
              <w:t>PERFORMANCE CRITERIA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BodyText"/>
            </w:pPr>
            <w:r w:rsidRPr="00450EFB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"/>
              <w:rPr>
                <w:lang w:val="en-NZ"/>
              </w:rPr>
            </w:pPr>
            <w:r w:rsidRPr="00450EFB">
              <w:t>1. Plan and prepare to construct underpinning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"/>
            </w:pPr>
            <w:r w:rsidRPr="00450EFB">
              <w:t>1.1 Obtain, interpret, clarify and confirm work instructions</w:t>
            </w:r>
          </w:p>
          <w:p w:rsidR="00000000" w:rsidRPr="00450EFB" w:rsidP="00450EFB">
            <w:pPr>
              <w:pStyle w:val="List"/>
            </w:pPr>
            <w:r w:rsidRPr="00450EFB">
              <w:t>1.2 Access, interpret and apply documentation required to construct underpinning and confirm work activity is compliant</w:t>
            </w:r>
          </w:p>
          <w:p w:rsidR="00000000" w:rsidRPr="00450EFB" w:rsidP="00450EFB">
            <w:pPr>
              <w:pStyle w:val="List"/>
            </w:pPr>
            <w:r w:rsidRPr="00450EFB">
              <w:t xml:space="preserve">1.3 Obtain and interpret emergency procedures, and identify steps required </w:t>
            </w:r>
            <w:r w:rsidRPr="00450EFB">
              <w:t>to respond to emergencies</w:t>
            </w:r>
          </w:p>
          <w:p w:rsidR="00000000" w:rsidRPr="00450EFB" w:rsidP="00450EFB">
            <w:pPr>
              <w:pStyle w:val="List"/>
            </w:pPr>
            <w:r w:rsidRPr="00450EFB">
              <w:t>1.4 Select and wear personal protective equipment according to site requirements</w:t>
            </w:r>
          </w:p>
          <w:p w:rsidR="00000000" w:rsidRPr="00450EFB" w:rsidP="00450EFB">
            <w:pPr>
              <w:pStyle w:val="List"/>
            </w:pPr>
            <w:r w:rsidRPr="00450EFB">
              <w:t xml:space="preserve">1.5 Confirm and identify requirements for complying with </w:t>
            </w:r>
            <w:r w:rsidRPr="00450EFB">
              <w:t xml:space="preserve">environmental protection, safety and traffic management signage requirements </w:t>
            </w:r>
          </w:p>
          <w:p w:rsidR="00000000" w:rsidRPr="00450EFB" w:rsidP="00450EFB">
            <w:pPr>
              <w:pStyle w:val="List"/>
            </w:pPr>
            <w:r w:rsidRPr="00450EFB">
              <w:t>1.6 Identify p</w:t>
            </w:r>
            <w:r w:rsidRPr="00450EFB">
              <w:t>otential hazards and environmental issues, implement control measures within scope of own role and escalate where required</w:t>
            </w:r>
          </w:p>
          <w:p w:rsidR="00000000" w:rsidRPr="00450EFB" w:rsidP="00450EFB">
            <w:pPr>
              <w:pStyle w:val="List"/>
            </w:pPr>
            <w:r w:rsidRPr="00450EFB">
              <w:t xml:space="preserve">1.7 Select plant, tools and equipment required to carry out tasks and check for faults </w:t>
            </w:r>
          </w:p>
          <w:p w:rsidR="00000000" w:rsidP="00450EFB">
            <w:pPr>
              <w:pStyle w:val="List"/>
              <w:rPr>
                <w:lang w:val="en-NZ"/>
              </w:rPr>
            </w:pPr>
            <w:r w:rsidRPr="00450EFB">
              <w:t>1.8 Identify, confirm, and locate materials r</w:t>
            </w:r>
            <w:r w:rsidRPr="00450EFB">
              <w:t>equired for work application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"/>
              <w:rPr>
                <w:lang w:val="en-NZ"/>
              </w:rPr>
            </w:pPr>
            <w:r w:rsidRPr="00450EFB">
              <w:t>2. Set out and prepare sections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"/>
            </w:pPr>
            <w:r w:rsidRPr="00450EFB">
              <w:t>2.1 Confirm and apply set out according to job requirements</w:t>
            </w:r>
          </w:p>
          <w:p w:rsidR="00000000" w:rsidRPr="00450EFB" w:rsidP="00450EFB">
            <w:pPr>
              <w:pStyle w:val="List"/>
            </w:pPr>
            <w:r w:rsidRPr="00450EFB">
              <w:t xml:space="preserve">2.2 Identify and record underpinning requirements for adjoining properties and roadways </w:t>
            </w:r>
          </w:p>
          <w:p w:rsidR="00000000" w:rsidRPr="00450EFB" w:rsidP="00450EFB">
            <w:pPr>
              <w:pStyle w:val="List"/>
            </w:pPr>
            <w:r w:rsidRPr="00450EFB">
              <w:t>2.3 Identify and implement sections and sequence of excavations according to job requirements</w:t>
            </w:r>
          </w:p>
          <w:p w:rsidR="00000000" w:rsidRPr="00450EFB" w:rsidP="00450EFB">
            <w:pPr>
              <w:pStyle w:val="List"/>
            </w:pPr>
            <w:r w:rsidRPr="00450EFB">
              <w:t>2.4 Confirm condition of existing shoring system</w:t>
            </w:r>
          </w:p>
          <w:p w:rsidR="00000000" w:rsidRPr="00450EFB" w:rsidP="00450EFB">
            <w:pPr>
              <w:pStyle w:val="List"/>
            </w:pPr>
            <w:r w:rsidRPr="00450EFB">
              <w:t>2.5 Set out sections for excavation according to job requirements</w:t>
            </w:r>
          </w:p>
          <w:p w:rsidR="00000000" w:rsidRPr="00450EFB" w:rsidP="00450EFB">
            <w:pPr>
              <w:pStyle w:val="List"/>
            </w:pPr>
            <w:r w:rsidRPr="00450EFB">
              <w:t>2.6 Identify and protect areas for excavation a</w:t>
            </w:r>
            <w:r w:rsidRPr="00450EFB">
              <w:t>nd surrounding working space according to job requirements</w:t>
            </w:r>
          </w:p>
          <w:p w:rsidR="00000000" w:rsidRPr="00450EFB" w:rsidP="00450EFB">
            <w:pPr>
              <w:pStyle w:val="List"/>
            </w:pPr>
            <w:r w:rsidRPr="00450EFB">
              <w:t>2.7 Erect barricades and signage according to job and site requirements</w:t>
            </w:r>
          </w:p>
          <w:p w:rsidR="00000000" w:rsidP="00450EFB">
            <w:pPr>
              <w:pStyle w:val="List"/>
              <w:rPr>
                <w:lang w:val="en-NZ"/>
              </w:rPr>
            </w:pPr>
            <w:r w:rsidRPr="00450EFB">
              <w:t>2.8 Position plant and equipment for excavation according to job requirements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"/>
              <w:rPr>
                <w:lang w:val="en-NZ"/>
              </w:rPr>
            </w:pPr>
            <w:r w:rsidRPr="00450EFB">
              <w:t>3. Excavate and install support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"/>
            </w:pPr>
            <w:r w:rsidRPr="00450EFB">
              <w:t>3.1 Excavate s</w:t>
            </w:r>
            <w:r w:rsidRPr="00450EFB">
              <w:t>ections to footing depth according to job requirements</w:t>
            </w:r>
          </w:p>
          <w:p w:rsidR="00000000" w:rsidP="00450EFB">
            <w:pPr>
              <w:pStyle w:val="List"/>
              <w:rPr>
                <w:lang w:val="en-NZ"/>
              </w:rPr>
            </w:pPr>
            <w:r w:rsidRPr="00450EFB">
              <w:t>3.2 Install trench and excavation support according to job requirements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"/>
              <w:rPr>
                <w:lang w:val="en-NZ"/>
              </w:rPr>
            </w:pPr>
            <w:r w:rsidRPr="00450EFB">
              <w:t xml:space="preserve">4. Conduct sectional underpinning 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"/>
            </w:pPr>
            <w:r w:rsidRPr="00450EFB">
              <w:t>4.1 Construct underpinning according to job requirements</w:t>
            </w:r>
          </w:p>
          <w:p w:rsidR="00000000" w:rsidRPr="00450EFB" w:rsidP="00450EFB">
            <w:pPr>
              <w:pStyle w:val="List"/>
            </w:pPr>
            <w:r w:rsidRPr="00450EFB">
              <w:t>4.2 Backfill excavated sections acco</w:t>
            </w:r>
            <w:r w:rsidRPr="00450EFB">
              <w:t>rding to job requirements</w:t>
            </w:r>
          </w:p>
          <w:p w:rsidR="00000000" w:rsidP="00450EFB">
            <w:pPr>
              <w:pStyle w:val="List"/>
              <w:rPr>
                <w:lang w:val="en-NZ"/>
              </w:rPr>
            </w:pPr>
            <w:r w:rsidRPr="00450EFB">
              <w:t>4.3 Underpin alternate sections in sequence according to job requirements</w:t>
            </w:r>
          </w:p>
        </w:tc>
      </w:tr>
      <w:tr w:rsidTr="00450EF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"/>
              <w:rPr>
                <w:lang w:val="en-NZ"/>
              </w:rPr>
            </w:pPr>
            <w:r w:rsidRPr="00450EFB">
              <w:t>5.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"/>
            </w:pPr>
            <w:r w:rsidRPr="00450EFB">
              <w:t>5.1 Clear work area and dispose of or recycle materials according to site requirements</w:t>
            </w:r>
          </w:p>
          <w:p w:rsidR="00000000" w:rsidRPr="00450EFB" w:rsidP="00450EFB">
            <w:pPr>
              <w:pStyle w:val="List"/>
            </w:pPr>
            <w:r w:rsidRPr="00450EFB">
              <w:t>5.2 Clean, check, perform maintenance on and store plant, tools and equipment according to manufacturer specifications and site requirements</w:t>
            </w:r>
          </w:p>
        </w:tc>
      </w:tr>
    </w:tbl>
    <w:p w:rsidR="00000000" w:rsidRPr="00450EFB" w:rsidP="00450EFB">
      <w:pPr>
        <w:pStyle w:val="BodyText"/>
      </w:pPr>
    </w:p>
    <w:p w:rsidR="00000000" w:rsidRPr="00450EFB" w:rsidP="00450EFB">
      <w:pPr>
        <w:pStyle w:val="AllowPageBreak"/>
      </w:pPr>
    </w:p>
    <w:p w:rsidR="00000000" w:rsidRPr="00450EFB" w:rsidP="00450EFB">
      <w:pPr>
        <w:pStyle w:val="Heading1"/>
      </w:pPr>
      <w:bookmarkStart w:id="5" w:name="O_1139641"/>
      <w:bookmarkEnd w:id="5"/>
      <w:r w:rsidRPr="00450EFB">
        <w:t>Foundation Skills</w:t>
      </w:r>
    </w:p>
    <w:p w:rsidR="00000000" w:rsidRPr="00BA6196" w:rsidP="00BA6196">
      <w:pPr>
        <w:pStyle w:val="BodyText"/>
        <w:rPr>
          <w:i/>
        </w:rPr>
      </w:pPr>
      <w:r w:rsidRPr="00BA6196">
        <w:rPr>
          <w:rStyle w:val="Emphasis"/>
        </w:rPr>
        <w:t>This section describes those language, literacy, numeracy and employment ski</w:t>
      </w:r>
      <w:r w:rsidRPr="00BA6196">
        <w:rPr>
          <w:rStyle w:val="Emphasis"/>
        </w:rPr>
        <w:t>lls that are essential to performance but not explicit in the performance criteria.</w:t>
      </w:r>
    </w:p>
    <w:tbl>
      <w:tblPr>
        <w:tblW w:w="93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6893"/>
      </w:tblGrid>
      <w:tr w:rsidTr="00450EF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Bold"/>
              <w:rPr>
                <w:lang w:val="en-NZ"/>
              </w:rPr>
            </w:pPr>
            <w:r w:rsidRPr="00450EFB">
              <w:t>SKILL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Bold"/>
              <w:rPr>
                <w:lang w:val="en-NZ"/>
              </w:rPr>
            </w:pPr>
            <w:r w:rsidRPr="00450EFB">
              <w:t>DESCRIPTION</w:t>
            </w:r>
          </w:p>
        </w:tc>
      </w:tr>
      <w:tr w:rsidTr="00450EF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t>Numeracy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Bullet"/>
              <w:rPr>
                <w:lang w:val="en-NZ"/>
              </w:rPr>
            </w:pPr>
            <w:r w:rsidRPr="00450EFB">
              <w:t>Calculates basic measurements including mass and dimensions</w:t>
            </w:r>
          </w:p>
        </w:tc>
      </w:tr>
      <w:tr w:rsidTr="00450EF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t>Oral communication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Bullet"/>
            </w:pPr>
            <w:r w:rsidRPr="00450EFB">
              <w:t>Identifies and interprets information from verbal instructions</w:t>
            </w:r>
          </w:p>
          <w:p w:rsidR="00000000" w:rsidP="00450EFB">
            <w:pPr>
              <w:pStyle w:val="ListBullet"/>
              <w:rPr>
                <w:lang w:val="en-NZ"/>
              </w:rPr>
            </w:pPr>
            <w:r w:rsidRPr="00450EFB">
              <w:t>Conveys information and instructions to others verbally</w:t>
            </w:r>
          </w:p>
        </w:tc>
      </w:tr>
      <w:tr w:rsidTr="00450EF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t>Self-management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ListBullet"/>
              <w:rPr>
                <w:lang w:val="en-NZ"/>
              </w:rPr>
            </w:pPr>
            <w:r w:rsidRPr="00450EFB">
              <w:t>Monitors and minimises own exposure to worksite risks and hazards during work activities</w:t>
            </w:r>
          </w:p>
        </w:tc>
      </w:tr>
      <w:tr w:rsidTr="00450EFB">
        <w:tblPrEx>
          <w:tblW w:w="93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EFB">
            <w:pPr>
              <w:pStyle w:val="BodyText"/>
              <w:rPr>
                <w:lang w:val="en-NZ"/>
              </w:rPr>
            </w:pPr>
            <w:r w:rsidRPr="00450EFB">
              <w:t>Writing</w:t>
            </w:r>
          </w:p>
        </w:tc>
        <w:tc>
          <w:tcPr>
            <w:tcW w:w="6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EFB" w:rsidP="00450EFB">
            <w:pPr>
              <w:pStyle w:val="ListBullet"/>
            </w:pPr>
            <w:r w:rsidRPr="00450EFB">
              <w:t>Communicates and documents information in written form</w:t>
            </w:r>
          </w:p>
        </w:tc>
      </w:tr>
    </w:tbl>
    <w:p w:rsidR="00000000" w:rsidRPr="00450EFB" w:rsidP="00450EFB">
      <w:pPr>
        <w:pStyle w:val="BodyText"/>
      </w:pPr>
    </w:p>
    <w:p w:rsidR="00000000" w:rsidRPr="00450EFB" w:rsidP="00450EFB">
      <w:pPr>
        <w:pStyle w:val="AllowPageBreak"/>
      </w:pPr>
    </w:p>
    <w:p w:rsidR="00000000" w:rsidRPr="00450EFB" w:rsidP="00450EFB">
      <w:pPr>
        <w:pStyle w:val="Heading1"/>
      </w:pPr>
      <w:bookmarkStart w:id="6" w:name="O_1139640"/>
      <w:bookmarkEnd w:id="6"/>
      <w:r w:rsidRPr="00450EFB">
        <w:t>Unit M</w:t>
      </w:r>
      <w:r w:rsidRPr="00450EFB">
        <w:t>apping Information</w:t>
      </w:r>
    </w:p>
    <w:p w:rsidR="00000000" w:rsidRPr="00450EFB" w:rsidP="00BA6196">
      <w:pPr>
        <w:pStyle w:val="BodyText"/>
      </w:pPr>
      <w:r w:rsidRPr="00450EFB">
        <w:t>Supersedes and is equivalent to RIICFW301D Construct underpinning.</w:t>
      </w:r>
    </w:p>
    <w:p w:rsidR="00000000" w:rsidRPr="00450EFB" w:rsidP="00450EFB">
      <w:pPr>
        <w:pStyle w:val="Heading1"/>
      </w:pPr>
      <w:bookmarkStart w:id="7" w:name="O_1139633"/>
      <w:bookmarkEnd w:id="7"/>
      <w:r w:rsidRPr="00450EFB">
        <w:t>Links</w:t>
      </w:r>
    </w:p>
    <w:p w:rsidR="00000000" w:rsidRPr="00450EFB" w:rsidP="00BA6196">
      <w:pPr>
        <w:pStyle w:val="BodyText"/>
      </w:pPr>
      <w:r w:rsidRPr="00450E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A5FB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50EFB" w:rsidP="00450EFB"/>
    <w:sectPr w:rsidSect="00450E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FB" w:rsidRPr="00BA6196" w:rsidP="00BA6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96" w:rsidP="00450E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196" w:rsidP="00450E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6196" w:rsidP="00450E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EFB" w:rsidRPr="00BA6196" w:rsidP="00BA6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E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96" w:rsidRPr="002D2AF8" w:rsidP="00450E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RIICFW301E Construct underpinning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A6196" w:rsidP="00450E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EE76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20E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E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E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E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E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E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E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E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E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E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E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E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EFB"/>
  </w:style>
  <w:style w:type="character" w:customStyle="1" w:styleId="Heading1Char">
    <w:name w:val="Heading 1 Char"/>
    <w:basedOn w:val="DefaultParagraphFont"/>
    <w:link w:val="Heading1"/>
    <w:rsid w:val="00450E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E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E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E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E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EFB"/>
    <w:rPr>
      <w:b/>
      <w:spacing w:val="0"/>
    </w:rPr>
  </w:style>
  <w:style w:type="character" w:styleId="Emphasis">
    <w:name w:val="Emphasis"/>
    <w:basedOn w:val="DefaultParagraphFont"/>
    <w:qFormat/>
    <w:rsid w:val="00450EFB"/>
    <w:rPr>
      <w:i/>
    </w:rPr>
  </w:style>
  <w:style w:type="paragraph" w:customStyle="1" w:styleId="SuperHeading">
    <w:name w:val="SuperHeading"/>
    <w:basedOn w:val="Normal"/>
    <w:rsid w:val="00450E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E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0EFB"/>
    <w:rPr>
      <w:b/>
    </w:rPr>
  </w:style>
  <w:style w:type="character" w:customStyle="1" w:styleId="Heading2Char">
    <w:name w:val="Heading 2 Char"/>
    <w:basedOn w:val="DefaultParagraphFont"/>
    <w:link w:val="Heading2"/>
    <w:rsid w:val="00450E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E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E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E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E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E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E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E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E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E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E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E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E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E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E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E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E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E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E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E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E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E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E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E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E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E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E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E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E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E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0E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E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E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EFB"/>
  </w:style>
  <w:style w:type="paragraph" w:styleId="TableofFigures">
    <w:name w:val="table of figures"/>
    <w:basedOn w:val="Normal"/>
    <w:next w:val="Normal"/>
    <w:semiHidden/>
    <w:rsid w:val="00450E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E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EFB"/>
    <w:rPr>
      <w:rFonts w:ascii="Wingdings" w:hAnsi="Wingdings"/>
    </w:rPr>
  </w:style>
  <w:style w:type="paragraph" w:customStyle="1" w:styleId="TableHeading">
    <w:name w:val="Table Heading"/>
    <w:basedOn w:val="HeadingBase"/>
    <w:rsid w:val="00450E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EFB"/>
    <w:rPr>
      <w:color w:val="0033CC"/>
      <w:u w:val="none"/>
    </w:rPr>
  </w:style>
  <w:style w:type="paragraph" w:customStyle="1" w:styleId="BodyTextRight">
    <w:name w:val="Body Text Right"/>
    <w:basedOn w:val="BodyText"/>
    <w:rsid w:val="00450E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E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E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E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E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E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EFB"/>
    <w:rPr>
      <w:sz w:val="32"/>
    </w:rPr>
  </w:style>
  <w:style w:type="paragraph" w:customStyle="1" w:styleId="HeadingProcedure">
    <w:name w:val="Heading Procedure"/>
    <w:basedOn w:val="HeadingBase"/>
    <w:next w:val="Normal"/>
    <w:rsid w:val="00450E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EFB"/>
    <w:pPr>
      <w:spacing w:before="60" w:after="60"/>
    </w:pPr>
  </w:style>
  <w:style w:type="paragraph" w:styleId="ListContinue">
    <w:name w:val="List Continue"/>
    <w:basedOn w:val="List"/>
    <w:rsid w:val="00450EFB"/>
    <w:pPr>
      <w:ind w:firstLine="0"/>
    </w:pPr>
  </w:style>
  <w:style w:type="paragraph" w:customStyle="1" w:styleId="ListNote">
    <w:name w:val="List Note"/>
    <w:basedOn w:val="List"/>
    <w:rsid w:val="00450E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E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E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EFB"/>
    <w:rPr>
      <w:rFonts w:ascii="Courier New" w:hAnsi="Courier New"/>
    </w:rPr>
  </w:style>
  <w:style w:type="paragraph" w:customStyle="1" w:styleId="NoteBullet">
    <w:name w:val="Note Bullet"/>
    <w:basedOn w:val="Note"/>
    <w:rsid w:val="00450E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E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E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E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E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E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E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EFB"/>
    <w:rPr>
      <w:b/>
      <w:smallCaps/>
    </w:rPr>
  </w:style>
  <w:style w:type="paragraph" w:customStyle="1" w:styleId="TableListNumber">
    <w:name w:val="Table List Number"/>
    <w:basedOn w:val="ListNumber"/>
    <w:rsid w:val="00450E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E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EFB"/>
    <w:pPr>
      <w:numPr>
        <w:numId w:val="8"/>
      </w:numPr>
    </w:pPr>
  </w:style>
  <w:style w:type="paragraph" w:customStyle="1" w:styleId="ListAlpha2">
    <w:name w:val="List Alpha 2"/>
    <w:basedOn w:val="List2"/>
    <w:rsid w:val="00450EFB"/>
    <w:pPr>
      <w:numPr>
        <w:numId w:val="7"/>
      </w:numPr>
    </w:pPr>
  </w:style>
  <w:style w:type="paragraph" w:styleId="List2">
    <w:name w:val="List 2"/>
    <w:basedOn w:val="BodyText"/>
    <w:rsid w:val="00450E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E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E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E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E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E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EFB"/>
    <w:pPr>
      <w:numPr>
        <w:numId w:val="3"/>
      </w:numPr>
    </w:pPr>
  </w:style>
  <w:style w:type="paragraph" w:styleId="ListContinue2">
    <w:name w:val="List Continue 2"/>
    <w:basedOn w:val="List2"/>
    <w:rsid w:val="00450EFB"/>
    <w:pPr>
      <w:ind w:firstLine="0"/>
    </w:pPr>
  </w:style>
  <w:style w:type="paragraph" w:styleId="ListContinue3">
    <w:name w:val="List Continue 3"/>
    <w:basedOn w:val="List3"/>
    <w:rsid w:val="00450EFB"/>
    <w:pPr>
      <w:ind w:left="1021" w:firstLine="0"/>
    </w:pPr>
  </w:style>
  <w:style w:type="paragraph" w:styleId="ListContinue4">
    <w:name w:val="List Continue 4"/>
    <w:basedOn w:val="List4"/>
    <w:rsid w:val="00450EFB"/>
    <w:pPr>
      <w:ind w:firstLine="0"/>
    </w:pPr>
  </w:style>
  <w:style w:type="paragraph" w:styleId="ListContinue5">
    <w:name w:val="List Continue 5"/>
    <w:basedOn w:val="List5"/>
    <w:rsid w:val="00450EFB"/>
    <w:pPr>
      <w:ind w:firstLine="0"/>
    </w:pPr>
  </w:style>
  <w:style w:type="paragraph" w:styleId="ListNumber3">
    <w:name w:val="List Number 3"/>
    <w:basedOn w:val="List3"/>
    <w:rsid w:val="00450EFB"/>
    <w:pPr>
      <w:numPr>
        <w:numId w:val="4"/>
      </w:numPr>
    </w:pPr>
  </w:style>
  <w:style w:type="paragraph" w:styleId="ListNumber4">
    <w:name w:val="List Number 4"/>
    <w:basedOn w:val="List4"/>
    <w:rsid w:val="00450EFB"/>
    <w:pPr>
      <w:numPr>
        <w:numId w:val="5"/>
      </w:numPr>
    </w:pPr>
  </w:style>
  <w:style w:type="paragraph" w:styleId="ListNumber5">
    <w:name w:val="List Number 5"/>
    <w:basedOn w:val="List5"/>
    <w:rsid w:val="00450EFB"/>
    <w:pPr>
      <w:numPr>
        <w:numId w:val="6"/>
      </w:numPr>
    </w:pPr>
  </w:style>
  <w:style w:type="paragraph" w:styleId="BlockText">
    <w:name w:val="Block Text"/>
    <w:basedOn w:val="Normal"/>
    <w:rsid w:val="00450E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E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EFB"/>
    <w:rPr>
      <w:sz w:val="16"/>
      <w:vertAlign w:val="superscript"/>
    </w:rPr>
  </w:style>
  <w:style w:type="character" w:customStyle="1" w:styleId="Symbols">
    <w:name w:val="Symbols"/>
    <w:basedOn w:val="DefaultParagraphFont"/>
    <w:rsid w:val="00450EFB"/>
    <w:rPr>
      <w:rFonts w:ascii="Symbol" w:hAnsi="Symbol"/>
    </w:rPr>
  </w:style>
  <w:style w:type="character" w:customStyle="1" w:styleId="MenuOptions">
    <w:name w:val="Menu Options"/>
    <w:basedOn w:val="DefaultParagraphFont"/>
    <w:rsid w:val="00450E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EFB"/>
    <w:rPr>
      <w:b/>
    </w:rPr>
  </w:style>
  <w:style w:type="character" w:customStyle="1" w:styleId="Underlined">
    <w:name w:val="Underlined"/>
    <w:basedOn w:val="DefaultParagraphFont"/>
    <w:rsid w:val="00450EFB"/>
    <w:rPr>
      <w:u w:val="single"/>
    </w:rPr>
  </w:style>
  <w:style w:type="paragraph" w:customStyle="1" w:styleId="TableBodyTextRight">
    <w:name w:val="Table Body Text Right"/>
    <w:basedOn w:val="TableBodyText"/>
    <w:rsid w:val="00450E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EFB"/>
    <w:rPr>
      <w:sz w:val="18"/>
    </w:rPr>
  </w:style>
  <w:style w:type="paragraph" w:customStyle="1" w:styleId="BodySmallRight">
    <w:name w:val="Body Small Right"/>
    <w:basedOn w:val="BodyTextRight"/>
    <w:rsid w:val="00450EFB"/>
    <w:rPr>
      <w:sz w:val="18"/>
      <w:szCs w:val="18"/>
    </w:rPr>
  </w:style>
  <w:style w:type="paragraph" w:customStyle="1" w:styleId="MarginEdition">
    <w:name w:val="Margin Edition"/>
    <w:basedOn w:val="MarginNote"/>
    <w:rsid w:val="00450E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EFB"/>
    <w:rPr>
      <w:sz w:val="2"/>
      <w:szCs w:val="2"/>
    </w:rPr>
  </w:style>
  <w:style w:type="character" w:customStyle="1" w:styleId="Small">
    <w:name w:val="Small"/>
    <w:basedOn w:val="DefaultParagraphFont"/>
    <w:rsid w:val="00450EFB"/>
    <w:rPr>
      <w:sz w:val="16"/>
    </w:rPr>
  </w:style>
  <w:style w:type="paragraph" w:customStyle="1" w:styleId="WideTable">
    <w:name w:val="Wide Table"/>
    <w:basedOn w:val="Normal"/>
    <w:rsid w:val="00450E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EFB"/>
  </w:style>
  <w:style w:type="paragraph" w:styleId="Quote">
    <w:name w:val="Quote"/>
    <w:basedOn w:val="Heading1"/>
    <w:link w:val="QuoteChar"/>
    <w:qFormat/>
    <w:rsid w:val="00450E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E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EFB"/>
    <w:pPr>
      <w:pageBreakBefore/>
    </w:pPr>
  </w:style>
  <w:style w:type="paragraph" w:customStyle="1" w:styleId="Border">
    <w:name w:val="Border"/>
    <w:basedOn w:val="Normal"/>
    <w:qFormat/>
    <w:rsid w:val="00450E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E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E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E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E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E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E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E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E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EFB"/>
    <w:rPr>
      <w:u w:val="single"/>
    </w:rPr>
  </w:style>
  <w:style w:type="character" w:customStyle="1" w:styleId="BoldandItalics">
    <w:name w:val="Bold and Italics"/>
    <w:qFormat/>
    <w:rsid w:val="00450EFB"/>
    <w:rPr>
      <w:b/>
      <w:i/>
      <w:u w:val="none"/>
    </w:rPr>
  </w:style>
  <w:style w:type="paragraph" w:styleId="BalloonText">
    <w:name w:val="Balloon Text"/>
    <w:basedOn w:val="Normal"/>
    <w:link w:val="BalloonTextChar"/>
    <w:rsid w:val="00450E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E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E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E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E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E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E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6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3801</Characters>
  <Application>Microsoft Office Word</Application>
  <DocSecurity>0</DocSecurity>
  <Lines>115</Lines>
  <Paragraphs>76</Paragraphs>
  <ScaleCrop>false</ScaleCrop>
  <Company>Author-it Software Corporation Ltd.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RIICFW301E Construct underpinning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2022-10-18T14:45:00Z</dcterms:created>
  <dcterms:modified xsi:type="dcterms:W3CDTF">2022-10-18T14:45:00Z</dcterms:modified>
</cp:coreProperties>
</file>