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DE2" w:rsidP="00F22DE2">
      <w:pPr>
        <w:pStyle w:val="Title"/>
      </w:pPr>
      <w:r>
        <w:fldChar w:fldCharType="begin"/>
      </w:r>
      <w:r>
        <w:instrText xml:space="preserve"> TITLE   \* MERGEFORMAT </w:instrText>
      </w:r>
      <w:r>
        <w:fldChar w:fldCharType="separate"/>
      </w:r>
      <w:r>
        <w:t>Assessment Requirements for RIICFW301E Construct underpinning</w:t>
      </w:r>
      <w:r>
        <w:fldChar w:fldCharType="end"/>
      </w:r>
    </w:p>
    <w:p w:rsidR="00F22DE2" w:rsidP="00F22DE2">
      <w:pPr>
        <w:pStyle w:val="Version"/>
        <w:sectPr w:rsidSect="00692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7D2" w:rsidP="006927D2">
      <w:pPr>
        <w:pStyle w:val="SuperHeading"/>
      </w:pPr>
      <w:r w:rsidRPr="006927D2">
        <w:t>Assessment Requirements for RIICFW301E Construct underpinning</w:t>
      </w:r>
    </w:p>
    <w:p w:rsidR="00000000" w:rsidRPr="006927D2" w:rsidP="006927D2">
      <w:pPr>
        <w:pStyle w:val="Heading1"/>
      </w:pPr>
      <w:bookmarkStart w:id="1" w:name="O_1139635"/>
      <w:bookmarkEnd w:id="1"/>
      <w:r w:rsidRPr="006927D2">
        <w:t>Modification History</w:t>
      </w:r>
    </w:p>
    <w:tbl>
      <w:tblPr>
        <w:tblW w:w="0" w:type="auto"/>
        <w:tblCellMar>
          <w:left w:w="62" w:type="dxa"/>
          <w:right w:w="62" w:type="dxa"/>
        </w:tblCellMar>
        <w:tblLook w:val="0000"/>
      </w:tblPr>
      <w:tblGrid>
        <w:gridCol w:w="2491"/>
        <w:gridCol w:w="6705"/>
      </w:tblGrid>
      <w:tr w:rsidTr="00F22DE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927D2" w:rsidP="006927D2">
            <w:pPr>
              <w:pStyle w:val="BodyText"/>
            </w:pPr>
            <w:r w:rsidRPr="006927D2">
              <w:rPr>
                <w:rStyle w:val="SpecialBold"/>
              </w:rPr>
              <w:t>Release</w:t>
            </w:r>
            <w:r w:rsidRPr="006927D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927D2">
            <w:pPr>
              <w:pStyle w:val="BodyText"/>
              <w:rPr>
                <w:lang w:val="en-NZ"/>
              </w:rPr>
            </w:pPr>
            <w:r w:rsidRPr="006927D2">
              <w:rPr>
                <w:rStyle w:val="SpecialBold"/>
              </w:rPr>
              <w:t>Comments</w:t>
            </w:r>
            <w:r w:rsidRPr="006927D2">
              <w:t> </w:t>
            </w:r>
          </w:p>
        </w:tc>
      </w:tr>
      <w:tr w:rsidTr="00F22DE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927D2">
            <w:pPr>
              <w:pStyle w:val="BodyText"/>
              <w:rPr>
                <w:lang w:val="en-NZ"/>
              </w:rPr>
            </w:pPr>
            <w:r w:rsidRPr="006927D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927D2" w:rsidP="006927D2">
            <w:pPr>
              <w:pStyle w:val="BodyText"/>
            </w:pPr>
            <w:r w:rsidRPr="006927D2">
              <w:t>This version first released with RII Resources and Infrastructure Industry Training Package Version 6.0.</w:t>
            </w:r>
          </w:p>
        </w:tc>
      </w:tr>
    </w:tbl>
    <w:p w:rsidR="00000000" w:rsidRPr="006927D2" w:rsidP="006927D2">
      <w:pPr>
        <w:pStyle w:val="BodyText"/>
      </w:pPr>
    </w:p>
    <w:p w:rsidR="00000000" w:rsidRPr="006927D2" w:rsidP="006927D2">
      <w:pPr>
        <w:pStyle w:val="AllowPageBreak"/>
      </w:pPr>
    </w:p>
    <w:p w:rsidR="00000000" w:rsidRPr="006927D2" w:rsidP="006927D2">
      <w:pPr>
        <w:pStyle w:val="Heading1"/>
      </w:pPr>
      <w:bookmarkStart w:id="2" w:name="O_1139638"/>
      <w:bookmarkEnd w:id="2"/>
      <w:r w:rsidRPr="006927D2">
        <w:t>Performance Evidence</w:t>
      </w:r>
    </w:p>
    <w:p w:rsidR="00000000" w:rsidRPr="006927D2" w:rsidP="00F22DE2">
      <w:pPr>
        <w:pStyle w:val="BodyText"/>
      </w:pPr>
      <w:r w:rsidRPr="006927D2">
        <w:t>The candidate must demonstrate the ability to complete the tasks outlined in the elements, performance criteria and foundation skills of this unit, including evidence of the ability to:</w:t>
      </w:r>
    </w:p>
    <w:p w:rsidR="00000000" w:rsidRPr="006927D2" w:rsidP="006927D2">
      <w:pPr>
        <w:pStyle w:val="ListBullet"/>
      </w:pPr>
      <w:r w:rsidRPr="006927D2">
        <w:t>construct underpinning on at least two occasions, including:</w:t>
      </w:r>
    </w:p>
    <w:p w:rsidR="00000000" w:rsidRPr="006927D2" w:rsidP="006927D2">
      <w:pPr>
        <w:pStyle w:val="ListBullet2"/>
      </w:pPr>
      <w:r w:rsidRPr="006927D2">
        <w:t>once us</w:t>
      </w:r>
      <w:r w:rsidRPr="006927D2">
        <w:t xml:space="preserve">ing a drilling technique and; </w:t>
      </w:r>
    </w:p>
    <w:p w:rsidR="00000000" w:rsidRPr="006927D2" w:rsidP="006927D2">
      <w:pPr>
        <w:pStyle w:val="ListBullet2"/>
      </w:pPr>
      <w:r w:rsidRPr="006927D2">
        <w:t>once using an excavation technique to the required job specifications.</w:t>
      </w:r>
    </w:p>
    <w:p w:rsidR="00000000" w:rsidRPr="006927D2" w:rsidP="006927D2">
      <w:pPr>
        <w:pStyle w:val="BodyText"/>
      </w:pPr>
    </w:p>
    <w:p w:rsidR="00000000" w:rsidRPr="006927D2" w:rsidP="00F22DE2">
      <w:pPr>
        <w:pStyle w:val="BodyText"/>
      </w:pPr>
      <w:r w:rsidRPr="006927D2">
        <w:t xml:space="preserve">During the above, the candidate must: </w:t>
      </w:r>
    </w:p>
    <w:p w:rsidR="00000000" w:rsidRPr="006927D2" w:rsidP="006927D2">
      <w:pPr>
        <w:pStyle w:val="ListBullet"/>
      </w:pPr>
      <w:r w:rsidRPr="006927D2">
        <w:t xml:space="preserve">locate and apply required legislation, documentation, policies and procedures </w:t>
      </w:r>
    </w:p>
    <w:p w:rsidR="00000000" w:rsidRPr="006927D2" w:rsidP="006927D2">
      <w:pPr>
        <w:pStyle w:val="ListBullet"/>
      </w:pPr>
      <w:r w:rsidRPr="006927D2">
        <w:t>identify, report and record hazards and risks</w:t>
      </w:r>
    </w:p>
    <w:p w:rsidR="00000000" w:rsidRPr="006927D2" w:rsidP="006927D2">
      <w:pPr>
        <w:pStyle w:val="ListBullet"/>
      </w:pPr>
      <w:r w:rsidRPr="006927D2">
        <w:t>implement the requirements, procedures and techniques for constructing underpinning, including:</w:t>
      </w:r>
    </w:p>
    <w:p w:rsidR="00000000" w:rsidRPr="006927D2" w:rsidP="006927D2">
      <w:pPr>
        <w:pStyle w:val="ListBullet2"/>
      </w:pPr>
      <w:r w:rsidRPr="006927D2">
        <w:t>using correct drilling and excavation techniques</w:t>
      </w:r>
    </w:p>
    <w:p w:rsidR="00000000" w:rsidRPr="006927D2" w:rsidP="006927D2">
      <w:pPr>
        <w:pStyle w:val="ListBullet2"/>
      </w:pPr>
      <w:r w:rsidRPr="006927D2">
        <w:t>recording in writing underpinning requirements for adjoining pro</w:t>
      </w:r>
      <w:r w:rsidRPr="006927D2">
        <w:t>perties and roadways from site drawing and survey of the surrounding construction</w:t>
      </w:r>
    </w:p>
    <w:p w:rsidR="00000000" w:rsidRPr="006927D2" w:rsidP="006927D2">
      <w:pPr>
        <w:pStyle w:val="ListBullet"/>
      </w:pPr>
      <w:r w:rsidRPr="006927D2">
        <w:t>work with others to construct underpinnings that meet required outcomes, including:</w:t>
      </w:r>
    </w:p>
    <w:p w:rsidR="00000000" w:rsidRPr="006927D2" w:rsidP="006927D2">
      <w:pPr>
        <w:pStyle w:val="ListBullet2"/>
      </w:pPr>
      <w:r w:rsidRPr="006927D2">
        <w:t>communicating with others to receive and clarify work instructions</w:t>
      </w:r>
    </w:p>
    <w:p w:rsidR="00000000" w:rsidRPr="006927D2" w:rsidP="006927D2">
      <w:pPr>
        <w:pStyle w:val="ListBullet2"/>
      </w:pPr>
      <w:r w:rsidRPr="006927D2">
        <w:t>completing written an</w:t>
      </w:r>
      <w:r w:rsidRPr="006927D2">
        <w:t>d verbal reporting requirements and procedures</w:t>
      </w:r>
    </w:p>
    <w:p w:rsidR="00000000" w:rsidRPr="006927D2" w:rsidP="006927D2">
      <w:pPr>
        <w:pStyle w:val="ListBullet2"/>
      </w:pPr>
      <w:r w:rsidRPr="006927D2">
        <w:t>using communication techniques and equipment, including signage to advise others of work activity and exclusion zones.</w:t>
      </w:r>
    </w:p>
    <w:p w:rsidR="00000000" w:rsidRPr="006927D2" w:rsidP="006927D2">
      <w:pPr>
        <w:pStyle w:val="AllowPageBreak"/>
      </w:pPr>
    </w:p>
    <w:p w:rsidR="00000000" w:rsidRPr="006927D2" w:rsidP="006927D2">
      <w:pPr>
        <w:pStyle w:val="Heading1"/>
      </w:pPr>
      <w:bookmarkStart w:id="3" w:name="O_1139637"/>
      <w:bookmarkEnd w:id="3"/>
      <w:r w:rsidRPr="006927D2">
        <w:t>Knowledge Evidence</w:t>
      </w:r>
    </w:p>
    <w:p w:rsidR="00000000" w:rsidRPr="006927D2" w:rsidP="00F22DE2">
      <w:pPr>
        <w:pStyle w:val="BodyText"/>
      </w:pPr>
      <w:r w:rsidRPr="006927D2">
        <w:t>The can</w:t>
      </w:r>
      <w:r w:rsidRPr="006927D2">
        <w:t>didate must be able to demonstrate knowledge to complete the tasks outlined in the elements, performance criteria and foundation skills of this unit, including knowledge of:</w:t>
      </w:r>
    </w:p>
    <w:p w:rsidR="00000000" w:rsidRPr="006927D2" w:rsidP="006927D2">
      <w:pPr>
        <w:pStyle w:val="ListBullet"/>
      </w:pPr>
      <w:r w:rsidRPr="006927D2">
        <w:t>legislation required to construct underpinning</w:t>
      </w:r>
    </w:p>
    <w:p w:rsidR="00000000" w:rsidRPr="006927D2" w:rsidP="006927D2">
      <w:pPr>
        <w:pStyle w:val="ListBullet"/>
      </w:pPr>
      <w:r w:rsidRPr="006927D2">
        <w:t>policies, procedures and documenta</w:t>
      </w:r>
      <w:r w:rsidRPr="006927D2">
        <w:t xml:space="preserve">tion required to construct underpinning, including those relating to: </w:t>
      </w:r>
    </w:p>
    <w:p w:rsidR="00000000" w:rsidRPr="006927D2" w:rsidP="006927D2">
      <w:pPr>
        <w:pStyle w:val="ListBullet2"/>
      </w:pPr>
      <w:r w:rsidRPr="006927D2">
        <w:t xml:space="preserve">hazard and risk management </w:t>
      </w:r>
    </w:p>
    <w:p w:rsidR="00000000" w:rsidRPr="006927D2" w:rsidP="006927D2">
      <w:pPr>
        <w:pStyle w:val="ListBullet2"/>
      </w:pPr>
      <w:r w:rsidRPr="006927D2">
        <w:t>work health and safety</w:t>
      </w:r>
    </w:p>
    <w:p w:rsidR="00000000" w:rsidRPr="006927D2" w:rsidP="006927D2">
      <w:pPr>
        <w:pStyle w:val="ListBullet2"/>
      </w:pPr>
      <w:r w:rsidRPr="006927D2">
        <w:t>emergency response</w:t>
      </w:r>
    </w:p>
    <w:p w:rsidR="00000000" w:rsidRPr="006927D2" w:rsidP="006927D2">
      <w:pPr>
        <w:pStyle w:val="ListBullet2"/>
      </w:pPr>
      <w:r w:rsidRPr="006927D2">
        <w:t>specifications</w:t>
      </w:r>
    </w:p>
    <w:p w:rsidR="00000000" w:rsidRPr="006927D2" w:rsidP="006927D2">
      <w:pPr>
        <w:pStyle w:val="ListBullet2"/>
      </w:pPr>
      <w:r w:rsidRPr="006927D2">
        <w:t>site and equipment safety</w:t>
      </w:r>
    </w:p>
    <w:p w:rsidR="00000000" w:rsidRPr="006927D2" w:rsidP="006927D2">
      <w:pPr>
        <w:pStyle w:val="ListBullet2"/>
      </w:pPr>
      <w:r w:rsidRPr="006927D2">
        <w:t>environmental protection</w:t>
      </w:r>
    </w:p>
    <w:p w:rsidR="00000000" w:rsidRPr="006927D2" w:rsidP="006927D2">
      <w:pPr>
        <w:pStyle w:val="ListBullet2"/>
      </w:pPr>
      <w:r w:rsidRPr="006927D2">
        <w:t xml:space="preserve">waste management </w:t>
      </w:r>
    </w:p>
    <w:p w:rsidR="00000000" w:rsidRPr="006927D2" w:rsidP="006927D2">
      <w:pPr>
        <w:pStyle w:val="ListBullet2"/>
      </w:pPr>
      <w:r w:rsidRPr="006927D2">
        <w:t>communication techniques and e</w:t>
      </w:r>
      <w:r w:rsidRPr="006927D2">
        <w:t xml:space="preserve">quipment </w:t>
      </w:r>
    </w:p>
    <w:p w:rsidR="00000000" w:rsidRPr="006927D2" w:rsidP="006927D2">
      <w:pPr>
        <w:pStyle w:val="ListBullet2"/>
      </w:pPr>
      <w:r w:rsidRPr="006927D2">
        <w:t xml:space="preserve">site isolation and traffic control responsibilities </w:t>
      </w:r>
    </w:p>
    <w:p w:rsidR="00000000" w:rsidRPr="006927D2" w:rsidP="006927D2">
      <w:pPr>
        <w:pStyle w:val="ListBullet2"/>
      </w:pPr>
      <w:r w:rsidRPr="006927D2">
        <w:t>operational, maintenance and basic diagnostic procedures</w:t>
      </w:r>
    </w:p>
    <w:p w:rsidR="00000000" w:rsidRPr="006927D2" w:rsidP="006927D2">
      <w:pPr>
        <w:pStyle w:val="ListBullet2"/>
      </w:pPr>
      <w:r w:rsidRPr="006927D2">
        <w:t>project quality requirements job plans and specifications</w:t>
      </w:r>
    </w:p>
    <w:p w:rsidR="00000000" w:rsidRPr="006927D2" w:rsidP="006927D2">
      <w:pPr>
        <w:pStyle w:val="ListBullet2"/>
      </w:pPr>
      <w:r w:rsidRPr="006927D2">
        <w:t>site requirements</w:t>
      </w:r>
    </w:p>
    <w:p w:rsidR="00000000" w:rsidRPr="006927D2" w:rsidP="006927D2">
      <w:pPr>
        <w:pStyle w:val="ListBullet2"/>
      </w:pPr>
      <w:r w:rsidRPr="006927D2">
        <w:t>manufacturer specifications for required plant and equipment</w:t>
      </w:r>
    </w:p>
    <w:p w:rsidR="00000000" w:rsidRPr="006927D2" w:rsidP="006927D2">
      <w:pPr>
        <w:pStyle w:val="ListBullet2"/>
      </w:pPr>
      <w:r w:rsidRPr="006927D2">
        <w:t>workplace recording and reporting</w:t>
      </w:r>
    </w:p>
    <w:p w:rsidR="00000000" w:rsidRPr="006927D2" w:rsidP="006927D2">
      <w:pPr>
        <w:pStyle w:val="ListBullet"/>
      </w:pPr>
      <w:r w:rsidRPr="006927D2">
        <w:t xml:space="preserve">principles and techniques required to construct underpinning, including those relating to: </w:t>
      </w:r>
    </w:p>
    <w:p w:rsidR="00000000" w:rsidRPr="006927D2" w:rsidP="006927D2">
      <w:pPr>
        <w:pStyle w:val="ListBullet2"/>
      </w:pPr>
      <w:r w:rsidRPr="006927D2">
        <w:t xml:space="preserve">underpinning </w:t>
      </w:r>
    </w:p>
    <w:p w:rsidR="00000000" w:rsidRPr="006927D2" w:rsidP="006927D2">
      <w:pPr>
        <w:pStyle w:val="ListBullet2"/>
      </w:pPr>
      <w:r w:rsidRPr="006927D2">
        <w:t xml:space="preserve">water erosion </w:t>
      </w:r>
    </w:p>
    <w:p w:rsidR="00000000" w:rsidRPr="006927D2" w:rsidP="006927D2">
      <w:pPr>
        <w:pStyle w:val="ListBullet2"/>
      </w:pPr>
      <w:r w:rsidRPr="006927D2">
        <w:t xml:space="preserve">soil types and characteristics, including: </w:t>
      </w:r>
    </w:p>
    <w:p w:rsidR="00000000" w:rsidRPr="006927D2" w:rsidP="006927D2">
      <w:pPr>
        <w:pStyle w:val="ListBullet3"/>
      </w:pPr>
      <w:r w:rsidRPr="006927D2">
        <w:t>sand</w:t>
      </w:r>
    </w:p>
    <w:p w:rsidR="00000000" w:rsidRPr="006927D2" w:rsidP="006927D2">
      <w:pPr>
        <w:pStyle w:val="ListBullet3"/>
      </w:pPr>
      <w:r w:rsidRPr="006927D2">
        <w:t>rock</w:t>
      </w:r>
    </w:p>
    <w:p w:rsidR="00000000" w:rsidRPr="006927D2" w:rsidP="006927D2">
      <w:pPr>
        <w:pStyle w:val="ListBullet3"/>
      </w:pPr>
      <w:r w:rsidRPr="006927D2">
        <w:t xml:space="preserve">clay </w:t>
      </w:r>
    </w:p>
    <w:p w:rsidR="00000000" w:rsidRPr="006927D2" w:rsidP="006927D2">
      <w:pPr>
        <w:pStyle w:val="ListBullet3"/>
      </w:pPr>
      <w:r w:rsidRPr="006927D2">
        <w:t>shale</w:t>
      </w:r>
    </w:p>
    <w:p w:rsidR="00000000" w:rsidRPr="006927D2" w:rsidP="006927D2">
      <w:pPr>
        <w:pStyle w:val="ListBullet3"/>
      </w:pPr>
      <w:r w:rsidRPr="006927D2">
        <w:t>gravel</w:t>
      </w:r>
    </w:p>
    <w:p w:rsidR="00000000" w:rsidRPr="006927D2" w:rsidP="006927D2">
      <w:pPr>
        <w:pStyle w:val="ListBullet3"/>
      </w:pPr>
      <w:r w:rsidRPr="006927D2">
        <w:t>silt</w:t>
      </w:r>
    </w:p>
    <w:p w:rsidR="00000000" w:rsidRPr="006927D2" w:rsidP="006927D2">
      <w:pPr>
        <w:pStyle w:val="ListBullet2"/>
      </w:pPr>
      <w:r w:rsidRPr="006927D2">
        <w:t>foundation work</w:t>
      </w:r>
    </w:p>
    <w:p w:rsidR="00000000" w:rsidRPr="006927D2" w:rsidP="006927D2">
      <w:pPr>
        <w:pStyle w:val="ListBullet2"/>
      </w:pPr>
      <w:r w:rsidRPr="006927D2">
        <w:t>shoring systems</w:t>
      </w:r>
    </w:p>
    <w:p w:rsidR="00000000" w:rsidRPr="006927D2" w:rsidP="006927D2">
      <w:pPr>
        <w:pStyle w:val="ListBullet2"/>
      </w:pPr>
      <w:r w:rsidRPr="006927D2">
        <w:t>timber grading</w:t>
      </w:r>
    </w:p>
    <w:p w:rsidR="00000000" w:rsidRPr="006927D2" w:rsidP="006927D2">
      <w:pPr>
        <w:pStyle w:val="ListBullet2"/>
      </w:pPr>
      <w:r w:rsidRPr="006927D2">
        <w:t xml:space="preserve">characteristics of reinforced concrete </w:t>
      </w:r>
    </w:p>
    <w:p w:rsidR="00000000" w:rsidRPr="006927D2" w:rsidP="006927D2">
      <w:pPr>
        <w:pStyle w:val="ListBullet2"/>
      </w:pPr>
      <w:r w:rsidRPr="006927D2">
        <w:t>bracing and loading</w:t>
      </w:r>
    </w:p>
    <w:p w:rsidR="00000000" w:rsidRPr="006927D2" w:rsidP="006927D2">
      <w:pPr>
        <w:pStyle w:val="ListBullet2"/>
      </w:pPr>
      <w:r w:rsidRPr="006927D2">
        <w:t>excavation</w:t>
      </w:r>
    </w:p>
    <w:p w:rsidR="00000000" w:rsidRPr="006927D2" w:rsidP="006927D2">
      <w:pPr>
        <w:pStyle w:val="ListBullet2"/>
      </w:pPr>
      <w:r w:rsidRPr="006927D2">
        <w:t>backfilling</w:t>
      </w:r>
    </w:p>
    <w:p w:rsidR="00000000" w:rsidRPr="006927D2" w:rsidP="006927D2">
      <w:pPr>
        <w:pStyle w:val="ListBullet2"/>
      </w:pPr>
      <w:r w:rsidRPr="006927D2">
        <w:t>drilling</w:t>
      </w:r>
    </w:p>
    <w:p w:rsidR="00000000" w:rsidRPr="006927D2" w:rsidP="006927D2">
      <w:pPr>
        <w:pStyle w:val="ListBullet2"/>
      </w:pPr>
      <w:r w:rsidRPr="006927D2">
        <w:t>trench support</w:t>
      </w:r>
    </w:p>
    <w:p w:rsidR="00000000" w:rsidRPr="006927D2" w:rsidP="006927D2">
      <w:pPr>
        <w:pStyle w:val="ListBullet2"/>
      </w:pPr>
      <w:r w:rsidRPr="006927D2">
        <w:t>site drawings</w:t>
      </w:r>
    </w:p>
    <w:p w:rsidR="00000000" w:rsidRPr="006927D2" w:rsidP="006927D2">
      <w:pPr>
        <w:pStyle w:val="ListBullet2"/>
      </w:pPr>
      <w:r w:rsidRPr="006927D2">
        <w:t>visual surveys</w:t>
      </w:r>
    </w:p>
    <w:p w:rsidR="00000000" w:rsidRPr="006927D2" w:rsidP="006927D2">
      <w:pPr>
        <w:pStyle w:val="ListBullet2"/>
      </w:pPr>
      <w:r w:rsidRPr="006927D2">
        <w:t>interpreting engineering drawings</w:t>
      </w:r>
    </w:p>
    <w:p w:rsidR="00000000" w:rsidRPr="006927D2" w:rsidP="006927D2">
      <w:pPr>
        <w:pStyle w:val="ListBullet"/>
      </w:pPr>
      <w:r w:rsidRPr="006927D2">
        <w:t>types, characteristics, technical c</w:t>
      </w:r>
      <w:r w:rsidRPr="006927D2">
        <w:t xml:space="preserve">apabilities and limitations of plant and equipment required to construct underpinning, including: </w:t>
      </w:r>
    </w:p>
    <w:p w:rsidR="00000000" w:rsidRPr="006927D2" w:rsidP="006927D2">
      <w:pPr>
        <w:pStyle w:val="ListBullet2"/>
      </w:pPr>
      <w:r w:rsidRPr="006927D2">
        <w:t>compressors</w:t>
      </w:r>
    </w:p>
    <w:p w:rsidR="00000000" w:rsidRPr="006927D2" w:rsidP="006927D2">
      <w:pPr>
        <w:pStyle w:val="ListBullet2"/>
      </w:pPr>
      <w:r w:rsidRPr="006927D2">
        <w:t>fittings and hoses</w:t>
      </w:r>
    </w:p>
    <w:p w:rsidR="00000000" w:rsidRPr="006927D2" w:rsidP="006927D2">
      <w:pPr>
        <w:pStyle w:val="ListBullet2"/>
      </w:pPr>
      <w:r w:rsidRPr="006927D2">
        <w:t>pneumatic picks and jack hammers</w:t>
      </w:r>
    </w:p>
    <w:p w:rsidR="00000000" w:rsidRPr="006927D2" w:rsidP="006927D2">
      <w:pPr>
        <w:pStyle w:val="ListBullet2"/>
      </w:pPr>
      <w:r w:rsidRPr="006927D2">
        <w:t>pumps</w:t>
      </w:r>
    </w:p>
    <w:p w:rsidR="00000000" w:rsidRPr="006927D2" w:rsidP="006927D2">
      <w:pPr>
        <w:pStyle w:val="ListBullet2"/>
      </w:pPr>
      <w:r w:rsidRPr="006927D2">
        <w:t>winches</w:t>
      </w:r>
    </w:p>
    <w:p w:rsidR="00000000" w:rsidRPr="006927D2" w:rsidP="006927D2">
      <w:pPr>
        <w:pStyle w:val="ListBullet"/>
      </w:pPr>
      <w:r w:rsidRPr="006927D2">
        <w:t>materials safety data sheet (SDS) compliance processes</w:t>
      </w:r>
    </w:p>
    <w:p w:rsidR="00000000" w:rsidRPr="006927D2" w:rsidP="006927D2">
      <w:pPr>
        <w:pStyle w:val="ListBullet"/>
      </w:pPr>
      <w:r w:rsidRPr="006927D2">
        <w:t>components of job safe</w:t>
      </w:r>
      <w:r w:rsidRPr="006927D2">
        <w:t>ty analyses (JSAs), job safety environmental analyses (JSEAs), and safe work method statements (SWMs)</w:t>
      </w:r>
    </w:p>
    <w:p w:rsidR="00000000" w:rsidRPr="006927D2" w:rsidP="006927D2">
      <w:pPr>
        <w:pStyle w:val="ListBullet"/>
      </w:pPr>
      <w:r w:rsidRPr="006927D2">
        <w:t>civil construction terminology relating to constructing underpinning.</w:t>
      </w:r>
    </w:p>
    <w:p w:rsidR="00000000" w:rsidRPr="006927D2" w:rsidP="006927D2">
      <w:pPr>
        <w:pStyle w:val="AllowPageBreak"/>
      </w:pPr>
    </w:p>
    <w:p w:rsidR="00000000" w:rsidRPr="006927D2" w:rsidP="006927D2">
      <w:pPr>
        <w:pStyle w:val="Heading1"/>
      </w:pPr>
      <w:bookmarkStart w:id="4" w:name="O_1139636"/>
      <w:bookmarkEnd w:id="4"/>
      <w:r w:rsidRPr="006927D2">
        <w:t>Assessment Conditions</w:t>
      </w:r>
    </w:p>
    <w:p w:rsidR="00000000" w:rsidRPr="006927D2" w:rsidP="00F22DE2">
      <w:pPr>
        <w:pStyle w:val="BodyText"/>
      </w:pPr>
      <w:r w:rsidRPr="006927D2">
        <w:t>Mandatory conditions for assessment of this unit are stipulated below. The assessment must:</w:t>
      </w:r>
    </w:p>
    <w:p w:rsidR="00000000" w:rsidRPr="006927D2" w:rsidP="006927D2">
      <w:pPr>
        <w:pStyle w:val="ListBullet"/>
      </w:pPr>
      <w:r w:rsidRPr="006927D2">
        <w:t>include access to:</w:t>
      </w:r>
    </w:p>
    <w:p w:rsidR="00000000" w:rsidRPr="006927D2" w:rsidP="006927D2">
      <w:pPr>
        <w:pStyle w:val="ListBullet2"/>
      </w:pPr>
      <w:r w:rsidRPr="006927D2">
        <w:t>personal protective equipment</w:t>
      </w:r>
    </w:p>
    <w:p w:rsidR="00000000" w:rsidRPr="006927D2" w:rsidP="006927D2">
      <w:pPr>
        <w:pStyle w:val="ListBullet2"/>
      </w:pPr>
      <w:r w:rsidRPr="006927D2">
        <w:t xml:space="preserve">equipment required to construct underpinning </w:t>
      </w:r>
    </w:p>
    <w:p w:rsidR="00000000" w:rsidRPr="006927D2" w:rsidP="006927D2">
      <w:pPr>
        <w:pStyle w:val="ListBullet"/>
      </w:pPr>
      <w:r w:rsidRPr="006927D2">
        <w:t xml:space="preserve">be conducted in a safe environment; and, </w:t>
      </w:r>
    </w:p>
    <w:p w:rsidR="00000000" w:rsidRPr="006927D2" w:rsidP="006927D2">
      <w:pPr>
        <w:pStyle w:val="ListBullet"/>
      </w:pPr>
      <w:r w:rsidRPr="006927D2">
        <w:t>be assessed in the conte</w:t>
      </w:r>
      <w:r w:rsidRPr="006927D2">
        <w:t>xt of this sector</w:t>
      </w:r>
      <w:r>
        <w:t>’</w:t>
      </w:r>
      <w:r w:rsidRPr="006927D2">
        <w:t xml:space="preserve">s work environment; and, </w:t>
      </w:r>
    </w:p>
    <w:p w:rsidR="00000000" w:rsidRPr="006927D2" w:rsidP="006927D2">
      <w:pPr>
        <w:pStyle w:val="ListBullet"/>
      </w:pPr>
      <w:r w:rsidRPr="006927D2">
        <w:t>be assessed in compliance with required legislation/regulation and using policies, procedures and processes directly related to the industry sector for which it is being assessed; and,</w:t>
      </w:r>
    </w:p>
    <w:p w:rsidR="00000000" w:rsidRPr="006927D2" w:rsidP="006927D2">
      <w:pPr>
        <w:pStyle w:val="ListBullet"/>
      </w:pPr>
      <w:r w:rsidRPr="006927D2">
        <w:t>confirm consistent performa</w:t>
      </w:r>
      <w:r w:rsidRPr="006927D2">
        <w:t>nce can be applied in a range of relevant workplace circumstances.</w:t>
      </w:r>
    </w:p>
    <w:p w:rsidR="00000000" w:rsidRPr="006927D2" w:rsidP="00F22DE2">
      <w:pPr>
        <w:pStyle w:val="BodyText"/>
      </w:pPr>
      <w:r w:rsidRPr="006927D2">
        <w:t>Where personal safety or environmental damage are limiting factors, assessment may occur in a simulated work environment* provided it is realistic and sufficiently rigorous to cover all asp</w:t>
      </w:r>
      <w:r w:rsidRPr="006927D2">
        <w:t>ects of this sector’s workplace performance, including environment, task skills, task management skills, contingency management skills and job role environment skills.</w:t>
      </w:r>
    </w:p>
    <w:p w:rsidR="00000000" w:rsidRPr="006927D2" w:rsidP="006927D2">
      <w:pPr>
        <w:pStyle w:val="BodyTextBold"/>
      </w:pPr>
      <w:r w:rsidRPr="006927D2">
        <w:t>Assessor requirements</w:t>
      </w:r>
    </w:p>
    <w:p w:rsidR="00000000" w:rsidRPr="006927D2" w:rsidP="00F22DE2">
      <w:pPr>
        <w:pStyle w:val="BodyText"/>
      </w:pPr>
      <w:r w:rsidRPr="006927D2">
        <w:t>Assessors must be able to clearly demonstrate current and relevant</w:t>
      </w:r>
      <w:r w:rsidRPr="006927D2">
        <w:t xml:space="preserve"> industry knowledge and experience to satisfy the mandatory regulatory standards as set out in the Standards for Registered Training Organisations 2015/Australian Quality Training Framework mandatory requirements for assessors current at the time of assess</w:t>
      </w:r>
      <w:r w:rsidRPr="006927D2">
        <w:t>ment and any relevant licensing and certification requirements. This includes:</w:t>
      </w:r>
    </w:p>
    <w:p w:rsidR="00000000" w:rsidRPr="006927D2" w:rsidP="006927D2">
      <w:pPr>
        <w:pStyle w:val="ListBullet"/>
      </w:pPr>
      <w:r w:rsidRPr="006927D2">
        <w:t>vocational competencies at least to the level being delivered and assessed</w:t>
      </w:r>
    </w:p>
    <w:p w:rsidR="00000000" w:rsidRPr="006927D2" w:rsidP="006927D2">
      <w:pPr>
        <w:pStyle w:val="ListBullet"/>
      </w:pPr>
      <w:r w:rsidRPr="006927D2">
        <w:t>current industry skills directly relevant to the training and assessment being provided</w:t>
      </w:r>
    </w:p>
    <w:p w:rsidR="00000000" w:rsidRPr="006927D2" w:rsidP="006927D2">
      <w:pPr>
        <w:pStyle w:val="ListBullet"/>
      </w:pPr>
      <w:r w:rsidRPr="006927D2">
        <w:t>current knowl</w:t>
      </w:r>
      <w:r w:rsidRPr="006927D2">
        <w:t>edge and skills in vocational training and learning that informs their training and assessment</w:t>
      </w:r>
    </w:p>
    <w:p w:rsidR="00000000" w:rsidRPr="006927D2" w:rsidP="006927D2">
      <w:pPr>
        <w:pStyle w:val="ListBullet"/>
      </w:pPr>
      <w:r w:rsidRPr="006927D2">
        <w:t>formal relevant qualifications in training and assessment</w:t>
      </w:r>
    </w:p>
    <w:p w:rsidR="00000000" w:rsidRPr="006927D2" w:rsidP="006927D2">
      <w:pPr>
        <w:pStyle w:val="ListBullet"/>
      </w:pPr>
      <w:r w:rsidRPr="006927D2">
        <w:t xml:space="preserve">having knowledge of and/or experience using the latest techniques and processes </w:t>
      </w:r>
    </w:p>
    <w:p w:rsidR="00000000" w:rsidRPr="006927D2" w:rsidP="006927D2">
      <w:pPr>
        <w:pStyle w:val="ListBullet"/>
      </w:pPr>
      <w:r w:rsidRPr="006927D2">
        <w:t>possessing the required level of RII training product knowledge</w:t>
      </w:r>
    </w:p>
    <w:p w:rsidR="00000000" w:rsidRPr="006927D2" w:rsidP="006927D2">
      <w:pPr>
        <w:pStyle w:val="ListBullet"/>
      </w:pPr>
      <w:r w:rsidRPr="006927D2">
        <w:t>having an understanding and knowledge of legislation and regulations relevant to the industry and to employment and workplaces</w:t>
      </w:r>
    </w:p>
    <w:p w:rsidR="00000000" w:rsidRPr="006927D2" w:rsidP="006927D2">
      <w:pPr>
        <w:pStyle w:val="ListBullet"/>
      </w:pPr>
      <w:r w:rsidRPr="006927D2">
        <w:t>demonstrating the performance evidence, and knowledge evidence ou</w:t>
      </w:r>
      <w:r w:rsidRPr="006927D2">
        <w:t>tlined in this unit of competency, and</w:t>
      </w:r>
    </w:p>
    <w:p w:rsidR="00000000" w:rsidRPr="006927D2" w:rsidP="006927D2">
      <w:pPr>
        <w:pStyle w:val="ListBullet"/>
      </w:pPr>
      <w:r w:rsidRPr="006927D2">
        <w:t>the minimum years of current** work experience after competency has been obtained as specified below in an industry sector relevant to the outcomes of the unit.</w:t>
      </w:r>
    </w:p>
    <w:p w:rsidR="00000000" w:rsidRPr="006927D2" w:rsidP="00F22DE2">
      <w:pPr>
        <w:pStyle w:val="BodyText"/>
      </w:pPr>
      <w:r w:rsidRPr="006927D2">
        <w:t>It is also acceptable for the appropriately qualified as</w:t>
      </w:r>
      <w:r w:rsidRPr="006927D2">
        <w:t>sessor to work with an industry expert to conduct assessment together and for the industry expert to be involved in the assessment judgement. The industry expert must have current industry skills directly relevant to the training and assessment being provi</w:t>
      </w:r>
      <w:r w:rsidRPr="006927D2">
        <w:t>ded. This means the industry subject matter expert must demonstrate skills and knowledge from the minimum years of current work experience after competency has been obtained as specified below, including time spent in roles related to the unit being assess</w:t>
      </w:r>
      <w:r w:rsidRPr="006927D2">
        <w:t>ed:</w:t>
      </w:r>
    </w:p>
    <w:tbl>
      <w:tblPr>
        <w:tblW w:w="0" w:type="auto"/>
        <w:tblCellMar>
          <w:left w:w="62" w:type="dxa"/>
          <w:right w:w="62" w:type="dxa"/>
        </w:tblCellMar>
        <w:tblLook w:val="0000"/>
      </w:tblPr>
      <w:tblGrid>
        <w:gridCol w:w="4330"/>
        <w:gridCol w:w="1622"/>
        <w:gridCol w:w="3244"/>
      </w:tblGrid>
      <w:tr w:rsidTr="00F22D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Heading4"/>
              <w:rPr>
                <w:lang w:val="en-NZ"/>
              </w:rPr>
            </w:pPr>
            <w:r w:rsidRPr="006927D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Heading4"/>
              <w:rPr>
                <w:lang w:val="en-NZ"/>
              </w:rPr>
            </w:pPr>
            <w:r w:rsidRPr="006927D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Heading4"/>
              <w:rPr>
                <w:lang w:val="en-NZ"/>
              </w:rPr>
            </w:pPr>
            <w:r w:rsidRPr="006927D2">
              <w:t>Required assessor or industry subject matter expert experience</w:t>
            </w:r>
          </w:p>
        </w:tc>
      </w:tr>
      <w:tr w:rsidTr="00F22DE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1 year</w:t>
            </w:r>
          </w:p>
        </w:tc>
      </w:tr>
      <w:tr w:rsidTr="00F22DE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2 years</w:t>
            </w:r>
          </w:p>
        </w:tc>
      </w:tr>
      <w:tr w:rsidTr="00F22D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3 years</w:t>
            </w:r>
          </w:p>
        </w:tc>
      </w:tr>
      <w:tr w:rsidTr="00F22DE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7D2">
            <w:pPr>
              <w:pStyle w:val="BodyText"/>
              <w:rPr>
                <w:lang w:val="en-NZ"/>
              </w:rPr>
            </w:pPr>
            <w:r w:rsidRPr="006927D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27D2" w:rsidP="006927D2">
            <w:pPr>
              <w:pStyle w:val="BodyText"/>
            </w:pPr>
            <w:r w:rsidRPr="006927D2">
              <w:t>Where this unit is being assessed outside of the resources and infrastructure sectors assessor and/or industry subject matter expert experience should be in-line with industry standards for the sector in which it is being assessed and where no industry sta</w:t>
            </w:r>
            <w:r w:rsidRPr="006927D2">
              <w:t>ndard is specified should comply with any relevant regulation.</w:t>
            </w:r>
          </w:p>
        </w:tc>
      </w:tr>
    </w:tbl>
    <w:p w:rsidR="00000000" w:rsidRPr="006927D2" w:rsidP="00F22DE2">
      <w:pPr>
        <w:pStyle w:val="BodyText"/>
      </w:pPr>
      <w:r w:rsidRPr="006927D2">
        <w:t>*Guidance on simulated environments has been stipulated in the RII implementation guide located on VETNet.</w:t>
      </w:r>
    </w:p>
    <w:p w:rsidR="00000000" w:rsidRPr="006927D2" w:rsidP="00F22DE2">
      <w:pPr>
        <w:pStyle w:val="BodyText"/>
      </w:pPr>
      <w:r w:rsidRPr="006927D2">
        <w:t>**Assessors can demonstrate current work experience through employment within indust</w:t>
      </w:r>
      <w:r w:rsidRPr="006927D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927D2" w:rsidP="00F22DE2">
      <w:pPr>
        <w:pStyle w:val="BodyText"/>
      </w:pPr>
      <w:r w:rsidRPr="006927D2">
        <w:t>*** While a unit of competency does not have an AQF level, where a unit is being delivered outside of a qualification the first numeric character in the unit code should be considered as the AQF indicator level for assessment purposes.</w:t>
      </w:r>
    </w:p>
    <w:p w:rsidR="00000000" w:rsidRPr="006927D2" w:rsidP="006927D2">
      <w:pPr>
        <w:pStyle w:val="Heading1"/>
      </w:pPr>
      <w:bookmarkStart w:id="5" w:name="O_1139634"/>
      <w:bookmarkEnd w:id="5"/>
      <w:r w:rsidRPr="006927D2">
        <w:t>L</w:t>
      </w:r>
      <w:r w:rsidRPr="006927D2">
        <w:t>inks</w:t>
      </w:r>
    </w:p>
    <w:p w:rsidR="00000000" w:rsidRPr="006927D2" w:rsidP="00F22DE2">
      <w:pPr>
        <w:pStyle w:val="BodyText"/>
      </w:pPr>
      <w:r w:rsidRPr="006927D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A3950">
        <w:rPr>
          <w:rStyle w:val="Hyperlink"/>
        </w:rPr>
        <w:t>https://vetnet.gov.au/Pages/TrainingDocs.aspx?q=88a61002-9a21-4386-aaf8-69c76e675272</w:t>
      </w:r>
      <w:r>
        <w:fldChar w:fldCharType="end"/>
      </w:r>
    </w:p>
    <w:p w:rsidR="00000000" w:rsidRPr="006927D2" w:rsidP="006927D2"/>
    <w:sectPr w:rsidSect="006927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D2" w:rsidRPr="00F22DE2" w:rsidP="00F22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E2" w:rsidP="00692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DE2" w:rsidP="006927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2DE2" w:rsidP="00692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7D2" w:rsidRPr="00F22DE2" w:rsidP="00F22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E2" w:rsidRPr="002D2AF8" w:rsidP="006927D2">
    <w:pPr>
      <w:pStyle w:val="Header"/>
      <w:framePr w:wrap="around"/>
    </w:pPr>
    <w:r>
      <w:fldChar w:fldCharType="begin"/>
    </w:r>
    <w:r>
      <w:instrText xml:space="preserve"> TITLE   \* MERGEFORMAT </w:instrText>
    </w:r>
    <w:r>
      <w:fldChar w:fldCharType="separate"/>
    </w:r>
    <w:r>
      <w:t>Assessment Requirements for RIICFW301E Construct underpinning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22DE2" w:rsidP="00692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6A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C2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69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7D2"/>
    <w:pPr>
      <w:spacing w:before="360" w:after="60"/>
      <w:outlineLvl w:val="0"/>
    </w:pPr>
    <w:rPr>
      <w:sz w:val="32"/>
    </w:rPr>
  </w:style>
  <w:style w:type="paragraph" w:styleId="Heading2">
    <w:name w:val="heading 2"/>
    <w:basedOn w:val="HeadingBase"/>
    <w:next w:val="BodyText"/>
    <w:link w:val="Heading2Char"/>
    <w:qFormat/>
    <w:rsid w:val="006927D2"/>
    <w:pPr>
      <w:keepLines/>
      <w:spacing w:before="240" w:after="120"/>
      <w:outlineLvl w:val="1"/>
    </w:pPr>
    <w:rPr>
      <w:sz w:val="28"/>
      <w:szCs w:val="40"/>
    </w:rPr>
  </w:style>
  <w:style w:type="paragraph" w:styleId="Heading3">
    <w:name w:val="heading 3"/>
    <w:basedOn w:val="HeadingBase"/>
    <w:next w:val="BodyText"/>
    <w:link w:val="Heading3Char"/>
    <w:qFormat/>
    <w:rsid w:val="006927D2"/>
    <w:pPr>
      <w:spacing w:before="180" w:after="120"/>
      <w:outlineLvl w:val="2"/>
    </w:pPr>
    <w:rPr>
      <w:spacing w:val="-10"/>
      <w:kern w:val="32"/>
    </w:rPr>
  </w:style>
  <w:style w:type="paragraph" w:styleId="Heading4">
    <w:name w:val="heading 4"/>
    <w:basedOn w:val="HeadingBase"/>
    <w:next w:val="BodyText"/>
    <w:link w:val="Heading4Char"/>
    <w:qFormat/>
    <w:rsid w:val="006927D2"/>
    <w:pPr>
      <w:spacing w:before="160" w:after="120"/>
      <w:outlineLvl w:val="3"/>
    </w:pPr>
    <w:rPr>
      <w:sz w:val="22"/>
    </w:rPr>
  </w:style>
  <w:style w:type="paragraph" w:styleId="Heading5">
    <w:name w:val="heading 5"/>
    <w:basedOn w:val="HeadingBase"/>
    <w:next w:val="Normal"/>
    <w:link w:val="Heading5Char"/>
    <w:qFormat/>
    <w:rsid w:val="006927D2"/>
    <w:pPr>
      <w:spacing w:before="80"/>
      <w:outlineLvl w:val="4"/>
    </w:pPr>
    <w:rPr>
      <w:color w:val="918585"/>
      <w:sz w:val="20"/>
    </w:rPr>
  </w:style>
  <w:style w:type="paragraph" w:styleId="Heading6">
    <w:name w:val="heading 6"/>
    <w:basedOn w:val="HeadingBase"/>
    <w:next w:val="Normal"/>
    <w:link w:val="Heading6Char"/>
    <w:qFormat/>
    <w:rsid w:val="006927D2"/>
    <w:pPr>
      <w:spacing w:before="60"/>
      <w:outlineLvl w:val="5"/>
    </w:pPr>
    <w:rPr>
      <w:color w:val="918585"/>
      <w:sz w:val="20"/>
    </w:rPr>
  </w:style>
  <w:style w:type="paragraph" w:styleId="Heading7">
    <w:name w:val="heading 7"/>
    <w:basedOn w:val="Normal"/>
    <w:next w:val="Normal"/>
    <w:link w:val="Heading7Char"/>
    <w:qFormat/>
    <w:rsid w:val="006927D2"/>
    <w:pPr>
      <w:ind w:left="720"/>
      <w:outlineLvl w:val="6"/>
    </w:pPr>
    <w:rPr>
      <w:i/>
    </w:rPr>
  </w:style>
  <w:style w:type="paragraph" w:styleId="Heading8">
    <w:name w:val="heading 8"/>
    <w:basedOn w:val="Normal"/>
    <w:next w:val="Normal"/>
    <w:link w:val="Heading8Char"/>
    <w:qFormat/>
    <w:rsid w:val="006927D2"/>
    <w:pPr>
      <w:ind w:left="720"/>
      <w:outlineLvl w:val="7"/>
    </w:pPr>
    <w:rPr>
      <w:i/>
    </w:rPr>
  </w:style>
  <w:style w:type="paragraph" w:styleId="Heading9">
    <w:name w:val="heading 9"/>
    <w:basedOn w:val="Normal"/>
    <w:next w:val="Normal"/>
    <w:link w:val="Heading9Char"/>
    <w:qFormat/>
    <w:rsid w:val="006927D2"/>
    <w:pPr>
      <w:ind w:left="720"/>
      <w:outlineLvl w:val="8"/>
    </w:pPr>
    <w:rPr>
      <w:i/>
    </w:rPr>
  </w:style>
  <w:style w:type="character" w:default="1" w:styleId="DefaultParagraphFont">
    <w:name w:val="Default Paragraph Font"/>
    <w:uiPriority w:val="1"/>
    <w:unhideWhenUsed/>
    <w:rsid w:val="00692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7D2"/>
  </w:style>
  <w:style w:type="character" w:customStyle="1" w:styleId="Heading1Char">
    <w:name w:val="Heading 1 Char"/>
    <w:basedOn w:val="DefaultParagraphFont"/>
    <w:link w:val="Heading1"/>
    <w:rsid w:val="006927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27D2"/>
    <w:rPr>
      <w:rFonts w:ascii="Times New Roman" w:eastAsia="Times New Roman" w:hAnsi="Times New Roman" w:cs="Times New Roman"/>
      <w:b/>
      <w:szCs w:val="20"/>
      <w:lang w:eastAsia="en-US"/>
    </w:rPr>
  </w:style>
  <w:style w:type="paragraph" w:styleId="BodyText">
    <w:name w:val="Body Text"/>
    <w:basedOn w:val="Normal"/>
    <w:link w:val="BodyTextChar"/>
    <w:rsid w:val="00692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7D2"/>
    <w:rPr>
      <w:rFonts w:ascii="Times New Roman" w:eastAsia="Times New Roman" w:hAnsi="Times New Roman" w:cs="Times New Roman"/>
      <w:sz w:val="24"/>
      <w:lang w:eastAsia="en-US"/>
    </w:rPr>
  </w:style>
  <w:style w:type="paragraph" w:styleId="ListBullet">
    <w:name w:val="List Bullet"/>
    <w:basedOn w:val="List"/>
    <w:rsid w:val="006927D2"/>
    <w:pPr>
      <w:numPr>
        <w:numId w:val="13"/>
      </w:numPr>
      <w:tabs>
        <w:tab w:val="clear" w:pos="340"/>
      </w:tabs>
      <w:spacing w:before="40" w:after="40"/>
    </w:pPr>
  </w:style>
  <w:style w:type="character" w:customStyle="1" w:styleId="SpecialBold">
    <w:name w:val="Special Bold"/>
    <w:basedOn w:val="DefaultParagraphFont"/>
    <w:rsid w:val="006927D2"/>
    <w:rPr>
      <w:b/>
      <w:spacing w:val="0"/>
    </w:rPr>
  </w:style>
  <w:style w:type="paragraph" w:styleId="ListBullet2">
    <w:name w:val="List Bullet 2"/>
    <w:basedOn w:val="List2"/>
    <w:rsid w:val="006927D2"/>
    <w:pPr>
      <w:numPr>
        <w:numId w:val="14"/>
      </w:numPr>
      <w:tabs>
        <w:tab w:val="clear" w:pos="680"/>
      </w:tabs>
    </w:pPr>
  </w:style>
  <w:style w:type="paragraph" w:customStyle="1" w:styleId="SuperHeading">
    <w:name w:val="SuperHeading"/>
    <w:basedOn w:val="Normal"/>
    <w:rsid w:val="006927D2"/>
    <w:pPr>
      <w:spacing w:before="240" w:after="120"/>
      <w:outlineLvl w:val="0"/>
    </w:pPr>
    <w:rPr>
      <w:rFonts w:ascii="Times New Roman" w:hAnsi="Times New Roman"/>
      <w:b/>
      <w:sz w:val="32"/>
    </w:rPr>
  </w:style>
  <w:style w:type="paragraph" w:customStyle="1" w:styleId="AllowPageBreak">
    <w:name w:val="AllowPageBreak"/>
    <w:rsid w:val="006927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27D2"/>
    <w:pPr>
      <w:numPr>
        <w:numId w:val="3"/>
      </w:numPr>
      <w:tabs>
        <w:tab w:val="clear" w:pos="1021"/>
      </w:tabs>
      <w:ind w:left="1037" w:hanging="357"/>
    </w:pPr>
  </w:style>
  <w:style w:type="paragraph" w:customStyle="1" w:styleId="BodyTextBold">
    <w:name w:val="Body Text Bold"/>
    <w:basedOn w:val="BodyText"/>
    <w:qFormat/>
    <w:rsid w:val="006927D2"/>
    <w:rPr>
      <w:b/>
    </w:rPr>
  </w:style>
  <w:style w:type="character" w:customStyle="1" w:styleId="Heading2Char">
    <w:name w:val="Heading 2 Char"/>
    <w:basedOn w:val="DefaultParagraphFont"/>
    <w:link w:val="Heading2"/>
    <w:rsid w:val="00692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7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2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7D2"/>
    <w:rPr>
      <w:rFonts w:ascii="Courier New" w:eastAsia="Times New Roman" w:hAnsi="Courier New" w:cs="Times New Roman"/>
      <w:i/>
      <w:szCs w:val="20"/>
      <w:lang w:eastAsia="en-US"/>
    </w:rPr>
  </w:style>
  <w:style w:type="paragraph" w:customStyle="1" w:styleId="HeadingBase">
    <w:name w:val="Heading Base"/>
    <w:rsid w:val="00692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7D2"/>
    <w:pPr>
      <w:tabs>
        <w:tab w:val="right" w:leader="dot" w:pos="9072"/>
      </w:tabs>
      <w:ind w:left="567"/>
    </w:pPr>
    <w:rPr>
      <w:szCs w:val="22"/>
    </w:rPr>
  </w:style>
  <w:style w:type="paragraph" w:customStyle="1" w:styleId="TOCBase">
    <w:name w:val="TOC Base"/>
    <w:rsid w:val="00692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7D2"/>
    <w:pPr>
      <w:tabs>
        <w:tab w:val="right" w:leader="dot" w:pos="9072"/>
      </w:tabs>
      <w:spacing w:before="40" w:after="40"/>
      <w:ind w:left="284"/>
    </w:pPr>
    <w:rPr>
      <w:rFonts w:ascii="Times New Roman" w:hAnsi="Times New Roman"/>
    </w:rPr>
  </w:style>
  <w:style w:type="paragraph" w:styleId="TOC1">
    <w:name w:val="toc 1"/>
    <w:basedOn w:val="TOCBase"/>
    <w:next w:val="Normal"/>
    <w:rsid w:val="00692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7D2"/>
    <w:rPr>
      <w:rFonts w:ascii="Times New Roman" w:eastAsia="Times New Roman" w:hAnsi="Times New Roman" w:cs="Times New Roman"/>
      <w:sz w:val="16"/>
      <w:lang w:eastAsia="en-US"/>
    </w:rPr>
  </w:style>
  <w:style w:type="paragraph" w:styleId="Title">
    <w:name w:val="Title"/>
    <w:basedOn w:val="HeadingBase"/>
    <w:link w:val="TitleChar"/>
    <w:qFormat/>
    <w:rsid w:val="006927D2"/>
    <w:pPr>
      <w:spacing w:before="5040"/>
      <w:jc w:val="center"/>
    </w:pPr>
    <w:rPr>
      <w:sz w:val="48"/>
      <w:szCs w:val="72"/>
      <w:lang w:val="en-US"/>
    </w:rPr>
  </w:style>
  <w:style w:type="character" w:customStyle="1" w:styleId="TitleChar">
    <w:name w:val="Title Char"/>
    <w:basedOn w:val="DefaultParagraphFont"/>
    <w:link w:val="Title"/>
    <w:rsid w:val="00692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7D2"/>
    <w:pPr>
      <w:tabs>
        <w:tab w:val="left" w:pos="3600"/>
        <w:tab w:val="left" w:pos="3958"/>
      </w:tabs>
    </w:pPr>
  </w:style>
  <w:style w:type="paragraph" w:styleId="List">
    <w:name w:val="List"/>
    <w:basedOn w:val="BodyText"/>
    <w:next w:val="BodyText"/>
    <w:rsid w:val="006927D2"/>
    <w:pPr>
      <w:tabs>
        <w:tab w:val="left" w:pos="340"/>
      </w:tabs>
      <w:spacing w:before="60" w:after="60"/>
      <w:ind w:left="340" w:hanging="340"/>
    </w:pPr>
  </w:style>
  <w:style w:type="paragraph" w:customStyle="1" w:styleId="Note">
    <w:name w:val="Note"/>
    <w:basedOn w:val="BodyText"/>
    <w:rsid w:val="00692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7D2"/>
    <w:pPr>
      <w:framePr w:wrap="auto" w:hAnchor="text" w:y="6049"/>
    </w:pPr>
    <w:rPr>
      <w:color w:val="000000"/>
      <w:sz w:val="40"/>
    </w:rPr>
  </w:style>
  <w:style w:type="paragraph" w:customStyle="1" w:styleId="TOCTitle">
    <w:name w:val="TOCTitle"/>
    <w:basedOn w:val="Heading1"/>
    <w:rsid w:val="006927D2"/>
    <w:pPr>
      <w:spacing w:after="240"/>
      <w:jc w:val="center"/>
      <w:outlineLvl w:val="9"/>
    </w:pPr>
    <w:rPr>
      <w:caps/>
    </w:rPr>
  </w:style>
  <w:style w:type="paragraph" w:customStyle="1" w:styleId="Version">
    <w:name w:val="Version"/>
    <w:rsid w:val="00692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7D2"/>
    <w:pPr>
      <w:keepNext w:val="0"/>
      <w:tabs>
        <w:tab w:val="right" w:pos="4176"/>
      </w:tabs>
      <w:ind w:left="198" w:hanging="198"/>
    </w:pPr>
    <w:rPr>
      <w:rFonts w:ascii="Garamond" w:hAnsi="Garamond"/>
    </w:rPr>
  </w:style>
  <w:style w:type="paragraph" w:styleId="IndexHeading">
    <w:name w:val="index heading"/>
    <w:basedOn w:val="Normal"/>
    <w:next w:val="Index1"/>
    <w:semiHidden/>
    <w:rsid w:val="006927D2"/>
    <w:pPr>
      <w:spacing w:before="120" w:after="120"/>
    </w:pPr>
    <w:rPr>
      <w:rFonts w:ascii="Arial" w:hAnsi="Arial"/>
      <w:b/>
      <w:color w:val="918585"/>
      <w:sz w:val="24"/>
    </w:rPr>
  </w:style>
  <w:style w:type="paragraph" w:styleId="Header">
    <w:name w:val="header"/>
    <w:basedOn w:val="Normal"/>
    <w:link w:val="HeaderChar"/>
    <w:rsid w:val="00692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7D2"/>
    <w:rPr>
      <w:rFonts w:ascii="Times New Roman" w:eastAsia="Times New Roman" w:hAnsi="Times New Roman" w:cs="Times New Roman"/>
      <w:sz w:val="16"/>
      <w:szCs w:val="20"/>
      <w:lang w:val="en-GB" w:eastAsia="en-US"/>
    </w:rPr>
  </w:style>
  <w:style w:type="paragraph" w:customStyle="1" w:styleId="Chapter">
    <w:name w:val="Chapter"/>
    <w:basedOn w:val="Normal"/>
    <w:rsid w:val="006927D2"/>
    <w:pPr>
      <w:spacing w:before="240"/>
    </w:pPr>
    <w:rPr>
      <w:rFonts w:ascii="Times New Roman" w:hAnsi="Times New Roman"/>
      <w:smallCaps/>
      <w:spacing w:val="80"/>
      <w:sz w:val="28"/>
    </w:rPr>
  </w:style>
  <w:style w:type="paragraph" w:customStyle="1" w:styleId="InChapter">
    <w:name w:val="InChapter"/>
    <w:basedOn w:val="Heading3"/>
    <w:rsid w:val="006927D2"/>
    <w:pPr>
      <w:spacing w:after="240"/>
      <w:outlineLvl w:val="9"/>
    </w:pPr>
    <w:rPr>
      <w:noProof/>
    </w:rPr>
  </w:style>
  <w:style w:type="paragraph" w:styleId="Index2">
    <w:name w:val="index 2"/>
    <w:basedOn w:val="Normal"/>
    <w:next w:val="Normal"/>
    <w:semiHidden/>
    <w:rsid w:val="006927D2"/>
    <w:pPr>
      <w:tabs>
        <w:tab w:val="right" w:pos="4176"/>
      </w:tabs>
      <w:ind w:left="568" w:hanging="284"/>
    </w:pPr>
    <w:rPr>
      <w:rFonts w:ascii="Garamond" w:hAnsi="Garamond"/>
    </w:rPr>
  </w:style>
  <w:style w:type="paragraph" w:customStyle="1" w:styleId="Byline">
    <w:name w:val="Byline"/>
    <w:rsid w:val="00692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7D2"/>
    <w:pPr>
      <w:tabs>
        <w:tab w:val="clear" w:pos="3600"/>
        <w:tab w:val="clear" w:pos="3958"/>
      </w:tabs>
      <w:jc w:val="right"/>
    </w:pPr>
  </w:style>
  <w:style w:type="character" w:styleId="Emphasis">
    <w:name w:val="Emphasis"/>
    <w:basedOn w:val="DefaultParagraphFont"/>
    <w:qFormat/>
    <w:rsid w:val="006927D2"/>
    <w:rPr>
      <w:i/>
    </w:rPr>
  </w:style>
  <w:style w:type="paragraph" w:styleId="Caption">
    <w:name w:val="caption"/>
    <w:basedOn w:val="BodyText"/>
    <w:next w:val="Normal"/>
    <w:qFormat/>
    <w:rsid w:val="006927D2"/>
    <w:pPr>
      <w:framePr w:w="2268" w:hSpace="181" w:vSpace="181" w:wrap="around" w:vAnchor="text" w:hAnchor="page" w:x="1135" w:y="285" w:anchorLock="1"/>
    </w:pPr>
    <w:rPr>
      <w:i/>
    </w:rPr>
  </w:style>
  <w:style w:type="paragraph" w:customStyle="1" w:styleId="MiniTOCTitle">
    <w:name w:val="MiniTOCTitle"/>
    <w:basedOn w:val="Heading4"/>
    <w:rsid w:val="006927D2"/>
    <w:pPr>
      <w:spacing w:before="240"/>
      <w:outlineLvl w:val="9"/>
    </w:pPr>
    <w:rPr>
      <w:noProof/>
      <w:sz w:val="24"/>
    </w:rPr>
  </w:style>
  <w:style w:type="paragraph" w:customStyle="1" w:styleId="MiniTOCItem">
    <w:name w:val="MiniTOCItem"/>
    <w:basedOn w:val="ListBullet"/>
    <w:rsid w:val="006927D2"/>
    <w:pPr>
      <w:numPr>
        <w:numId w:val="0"/>
      </w:numPr>
      <w:tabs>
        <w:tab w:val="right" w:leader="dot" w:pos="6521"/>
      </w:tabs>
      <w:spacing w:before="0" w:after="0"/>
    </w:pPr>
  </w:style>
  <w:style w:type="paragraph" w:customStyle="1" w:styleId="TOFTitle">
    <w:name w:val="TOFTitle"/>
    <w:basedOn w:val="TOCTitle"/>
    <w:rsid w:val="006927D2"/>
  </w:style>
  <w:style w:type="paragraph" w:styleId="TableofFigures">
    <w:name w:val="table of figures"/>
    <w:basedOn w:val="Normal"/>
    <w:next w:val="Normal"/>
    <w:semiHidden/>
    <w:rsid w:val="006927D2"/>
    <w:pPr>
      <w:tabs>
        <w:tab w:val="right" w:leader="dot" w:pos="9072"/>
      </w:tabs>
      <w:ind w:left="970" w:hanging="403"/>
    </w:pPr>
    <w:rPr>
      <w:rFonts w:ascii="Times New Roman" w:hAnsi="Times New Roman"/>
      <w:b/>
    </w:rPr>
  </w:style>
  <w:style w:type="paragraph" w:styleId="ListNumber">
    <w:name w:val="List Number"/>
    <w:basedOn w:val="List"/>
    <w:rsid w:val="006927D2"/>
    <w:pPr>
      <w:numPr>
        <w:numId w:val="16"/>
      </w:numPr>
      <w:tabs>
        <w:tab w:val="clear" w:pos="340"/>
      </w:tabs>
    </w:pPr>
  </w:style>
  <w:style w:type="character" w:customStyle="1" w:styleId="WingdingSymbols">
    <w:name w:val="Wingding Symbols"/>
    <w:rsid w:val="006927D2"/>
    <w:rPr>
      <w:rFonts w:ascii="Wingdings" w:hAnsi="Wingdings"/>
    </w:rPr>
  </w:style>
  <w:style w:type="paragraph" w:customStyle="1" w:styleId="TableHeading">
    <w:name w:val="Table Heading"/>
    <w:basedOn w:val="HeadingBase"/>
    <w:rsid w:val="006927D2"/>
    <w:pPr>
      <w:keepLines/>
      <w:pBdr>
        <w:bottom w:val="single" w:sz="6" w:space="1" w:color="918585"/>
      </w:pBdr>
      <w:spacing w:before="240"/>
    </w:pPr>
  </w:style>
  <w:style w:type="character" w:customStyle="1" w:styleId="HotSpot">
    <w:name w:val="HotSpot"/>
    <w:rsid w:val="006927D2"/>
    <w:rPr>
      <w:color w:val="0033CC"/>
      <w:u w:val="none"/>
    </w:rPr>
  </w:style>
  <w:style w:type="paragraph" w:customStyle="1" w:styleId="BodyTextRight">
    <w:name w:val="Body Text Right"/>
    <w:basedOn w:val="BodyText"/>
    <w:rsid w:val="006927D2"/>
    <w:pPr>
      <w:spacing w:before="0" w:after="0"/>
      <w:jc w:val="right"/>
    </w:pPr>
  </w:style>
  <w:style w:type="paragraph" w:styleId="Index3">
    <w:name w:val="index 3"/>
    <w:basedOn w:val="ListNumber2"/>
    <w:next w:val="Normal"/>
    <w:semiHidden/>
    <w:rsid w:val="006927D2"/>
    <w:pPr>
      <w:numPr>
        <w:numId w:val="0"/>
      </w:numPr>
      <w:tabs>
        <w:tab w:val="right" w:leader="dot" w:pos="4176"/>
      </w:tabs>
    </w:pPr>
  </w:style>
  <w:style w:type="paragraph" w:styleId="ListNumber2">
    <w:name w:val="List Number 2"/>
    <w:basedOn w:val="List2"/>
    <w:rsid w:val="006927D2"/>
    <w:pPr>
      <w:numPr>
        <w:numId w:val="11"/>
      </w:numPr>
      <w:tabs>
        <w:tab w:val="clear" w:pos="1060"/>
      </w:tabs>
    </w:pPr>
  </w:style>
  <w:style w:type="paragraph" w:customStyle="1" w:styleId="MarginNote">
    <w:name w:val="Margin Note"/>
    <w:basedOn w:val="BodyText"/>
    <w:rsid w:val="00692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7D2"/>
    <w:rPr>
      <w:sz w:val="32"/>
    </w:rPr>
  </w:style>
  <w:style w:type="paragraph" w:customStyle="1" w:styleId="HeadingProcedure">
    <w:name w:val="Heading Procedure"/>
    <w:basedOn w:val="HeadingBase"/>
    <w:next w:val="Normal"/>
    <w:rsid w:val="006927D2"/>
    <w:pPr>
      <w:tabs>
        <w:tab w:val="left" w:pos="0"/>
      </w:tabs>
      <w:spacing w:before="120" w:after="60"/>
    </w:pPr>
    <w:rPr>
      <w:i/>
      <w:color w:val="918585"/>
      <w:sz w:val="22"/>
    </w:rPr>
  </w:style>
  <w:style w:type="paragraph" w:customStyle="1" w:styleId="TableBodyText">
    <w:name w:val="Table Body Text"/>
    <w:basedOn w:val="BodyText"/>
    <w:rsid w:val="006927D2"/>
    <w:pPr>
      <w:spacing w:before="60" w:after="60"/>
    </w:pPr>
  </w:style>
  <w:style w:type="paragraph" w:styleId="ListContinue">
    <w:name w:val="List Continue"/>
    <w:basedOn w:val="List"/>
    <w:rsid w:val="006927D2"/>
    <w:pPr>
      <w:ind w:firstLine="0"/>
    </w:pPr>
  </w:style>
  <w:style w:type="paragraph" w:customStyle="1" w:styleId="ListNote">
    <w:name w:val="List Note"/>
    <w:basedOn w:val="List"/>
    <w:rsid w:val="006927D2"/>
    <w:pPr>
      <w:pBdr>
        <w:top w:val="single" w:sz="6" w:space="2" w:color="918585"/>
        <w:bottom w:val="single" w:sz="6" w:space="2" w:color="918585"/>
      </w:pBdr>
      <w:tabs>
        <w:tab w:val="left" w:pos="1021"/>
      </w:tabs>
      <w:ind w:firstLine="0"/>
    </w:pPr>
  </w:style>
  <w:style w:type="paragraph" w:customStyle="1" w:styleId="Warning">
    <w:name w:val="Warning"/>
    <w:basedOn w:val="BodyText"/>
    <w:rsid w:val="006927D2"/>
    <w:pPr>
      <w:shd w:val="clear" w:color="auto" w:fill="D9D9D9"/>
      <w:tabs>
        <w:tab w:val="left" w:pos="992"/>
      </w:tabs>
      <w:ind w:left="119" w:right="119"/>
    </w:pPr>
    <w:rPr>
      <w:sz w:val="20"/>
    </w:rPr>
  </w:style>
  <w:style w:type="paragraph" w:customStyle="1" w:styleId="MarginIcons">
    <w:name w:val="Margin Icons"/>
    <w:basedOn w:val="BodyText"/>
    <w:rsid w:val="00692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7D2"/>
    <w:rPr>
      <w:rFonts w:ascii="Courier New" w:hAnsi="Courier New"/>
    </w:rPr>
  </w:style>
  <w:style w:type="paragraph" w:customStyle="1" w:styleId="NoteBullet">
    <w:name w:val="Note Bullet"/>
    <w:basedOn w:val="Note"/>
    <w:rsid w:val="006927D2"/>
    <w:pPr>
      <w:tabs>
        <w:tab w:val="clear" w:pos="680"/>
      </w:tabs>
      <w:spacing w:before="60" w:after="60"/>
    </w:pPr>
  </w:style>
  <w:style w:type="paragraph" w:customStyle="1" w:styleId="SubHeading2">
    <w:name w:val="SubHeading2"/>
    <w:basedOn w:val="HeadingBase"/>
    <w:rsid w:val="006927D2"/>
    <w:pPr>
      <w:spacing w:before="240" w:after="60"/>
    </w:pPr>
    <w:rPr>
      <w:sz w:val="20"/>
    </w:rPr>
  </w:style>
  <w:style w:type="paragraph" w:customStyle="1" w:styleId="SubHeading1">
    <w:name w:val="SubHeading1"/>
    <w:basedOn w:val="HeadingBase"/>
    <w:rsid w:val="006927D2"/>
    <w:pPr>
      <w:spacing w:before="240" w:after="60"/>
    </w:pPr>
    <w:rPr>
      <w:color w:val="918585"/>
      <w:sz w:val="22"/>
    </w:rPr>
  </w:style>
  <w:style w:type="paragraph" w:customStyle="1" w:styleId="SideHeading">
    <w:name w:val="Side Heading"/>
    <w:basedOn w:val="HeadingBase"/>
    <w:rsid w:val="00692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7D2"/>
    <w:pPr>
      <w:numPr>
        <w:numId w:val="12"/>
      </w:numPr>
    </w:pPr>
  </w:style>
  <w:style w:type="paragraph" w:styleId="PlainText">
    <w:name w:val="Plain Text"/>
    <w:basedOn w:val="Normal"/>
    <w:link w:val="PlainTextChar"/>
    <w:rsid w:val="006927D2"/>
    <w:rPr>
      <w:sz w:val="20"/>
    </w:rPr>
  </w:style>
  <w:style w:type="character" w:customStyle="1" w:styleId="PlainTextChar">
    <w:name w:val="Plain Text Char"/>
    <w:basedOn w:val="DefaultParagraphFont"/>
    <w:link w:val="PlainText"/>
    <w:rsid w:val="006927D2"/>
    <w:rPr>
      <w:rFonts w:ascii="Courier New" w:eastAsia="Times New Roman" w:hAnsi="Courier New" w:cs="Times New Roman"/>
      <w:sz w:val="20"/>
      <w:szCs w:val="20"/>
      <w:lang w:eastAsia="en-US"/>
    </w:rPr>
  </w:style>
  <w:style w:type="character" w:customStyle="1" w:styleId="MenuOption">
    <w:name w:val="Menu Option"/>
    <w:basedOn w:val="DefaultParagraphFont"/>
    <w:rsid w:val="006927D2"/>
    <w:rPr>
      <w:b/>
      <w:smallCaps/>
    </w:rPr>
  </w:style>
  <w:style w:type="paragraph" w:customStyle="1" w:styleId="TableListNumber">
    <w:name w:val="Table List Number"/>
    <w:basedOn w:val="ListNumber"/>
    <w:rsid w:val="006927D2"/>
    <w:pPr>
      <w:numPr>
        <w:numId w:val="0"/>
      </w:numPr>
    </w:pPr>
  </w:style>
  <w:style w:type="paragraph" w:styleId="TOC4">
    <w:name w:val="toc 4"/>
    <w:basedOn w:val="TOCBase"/>
    <w:next w:val="Normal"/>
    <w:semiHidden/>
    <w:rsid w:val="006927D2"/>
    <w:pPr>
      <w:tabs>
        <w:tab w:val="right" w:leader="dot" w:pos="9071"/>
      </w:tabs>
      <w:ind w:left="1701"/>
    </w:pPr>
  </w:style>
  <w:style w:type="paragraph" w:customStyle="1" w:styleId="ListAlpha">
    <w:name w:val="List Alpha"/>
    <w:basedOn w:val="List"/>
    <w:rsid w:val="006927D2"/>
    <w:pPr>
      <w:numPr>
        <w:numId w:val="10"/>
      </w:numPr>
    </w:pPr>
  </w:style>
  <w:style w:type="paragraph" w:customStyle="1" w:styleId="ListAlpha2">
    <w:name w:val="List Alpha 2"/>
    <w:basedOn w:val="List2"/>
    <w:rsid w:val="006927D2"/>
    <w:pPr>
      <w:numPr>
        <w:numId w:val="9"/>
      </w:numPr>
    </w:pPr>
  </w:style>
  <w:style w:type="paragraph" w:styleId="List2">
    <w:name w:val="List 2"/>
    <w:basedOn w:val="BodyText"/>
    <w:rsid w:val="006927D2"/>
    <w:pPr>
      <w:tabs>
        <w:tab w:val="left" w:pos="680"/>
      </w:tabs>
      <w:spacing w:before="60" w:after="60"/>
      <w:ind w:left="680" w:hanging="340"/>
    </w:pPr>
  </w:style>
  <w:style w:type="paragraph" w:styleId="List3">
    <w:name w:val="List 3"/>
    <w:basedOn w:val="BodyText"/>
    <w:rsid w:val="006927D2"/>
    <w:pPr>
      <w:tabs>
        <w:tab w:val="left" w:pos="1021"/>
      </w:tabs>
      <w:spacing w:before="60" w:after="60"/>
      <w:ind w:left="1020" w:hanging="340"/>
    </w:pPr>
  </w:style>
  <w:style w:type="paragraph" w:styleId="List4">
    <w:name w:val="List 4"/>
    <w:basedOn w:val="BodyText"/>
    <w:rsid w:val="006927D2"/>
    <w:pPr>
      <w:tabs>
        <w:tab w:val="left" w:pos="1361"/>
      </w:tabs>
      <w:spacing w:before="60" w:after="60"/>
      <w:ind w:left="1361" w:hanging="340"/>
    </w:pPr>
  </w:style>
  <w:style w:type="paragraph" w:styleId="List5">
    <w:name w:val="List 5"/>
    <w:basedOn w:val="BodyText"/>
    <w:rsid w:val="006927D2"/>
    <w:pPr>
      <w:tabs>
        <w:tab w:val="left" w:pos="1701"/>
      </w:tabs>
      <w:spacing w:before="60" w:after="60"/>
      <w:ind w:left="1701" w:hanging="340"/>
    </w:pPr>
  </w:style>
  <w:style w:type="paragraph" w:styleId="ListBullet4">
    <w:name w:val="List Bullet 4"/>
    <w:basedOn w:val="List4"/>
    <w:rsid w:val="006927D2"/>
    <w:pPr>
      <w:numPr>
        <w:numId w:val="4"/>
      </w:numPr>
      <w:tabs>
        <w:tab w:val="clear" w:pos="1361"/>
      </w:tabs>
    </w:pPr>
  </w:style>
  <w:style w:type="paragraph" w:styleId="ListBullet5">
    <w:name w:val="List Bullet 5"/>
    <w:basedOn w:val="List5"/>
    <w:rsid w:val="006927D2"/>
    <w:pPr>
      <w:numPr>
        <w:numId w:val="5"/>
      </w:numPr>
    </w:pPr>
  </w:style>
  <w:style w:type="paragraph" w:styleId="ListContinue2">
    <w:name w:val="List Continue 2"/>
    <w:basedOn w:val="List2"/>
    <w:rsid w:val="006927D2"/>
    <w:pPr>
      <w:ind w:firstLine="0"/>
    </w:pPr>
  </w:style>
  <w:style w:type="paragraph" w:styleId="ListContinue3">
    <w:name w:val="List Continue 3"/>
    <w:basedOn w:val="List3"/>
    <w:rsid w:val="006927D2"/>
    <w:pPr>
      <w:ind w:left="1021" w:firstLine="0"/>
    </w:pPr>
  </w:style>
  <w:style w:type="paragraph" w:styleId="ListContinue4">
    <w:name w:val="List Continue 4"/>
    <w:basedOn w:val="List4"/>
    <w:rsid w:val="006927D2"/>
    <w:pPr>
      <w:ind w:firstLine="0"/>
    </w:pPr>
  </w:style>
  <w:style w:type="paragraph" w:styleId="ListContinue5">
    <w:name w:val="List Continue 5"/>
    <w:basedOn w:val="List5"/>
    <w:rsid w:val="006927D2"/>
    <w:pPr>
      <w:ind w:firstLine="0"/>
    </w:pPr>
  </w:style>
  <w:style w:type="paragraph" w:styleId="ListNumber3">
    <w:name w:val="List Number 3"/>
    <w:basedOn w:val="List3"/>
    <w:rsid w:val="006927D2"/>
    <w:pPr>
      <w:numPr>
        <w:numId w:val="6"/>
      </w:numPr>
    </w:pPr>
  </w:style>
  <w:style w:type="paragraph" w:styleId="ListNumber4">
    <w:name w:val="List Number 4"/>
    <w:basedOn w:val="List4"/>
    <w:rsid w:val="006927D2"/>
    <w:pPr>
      <w:numPr>
        <w:numId w:val="7"/>
      </w:numPr>
    </w:pPr>
  </w:style>
  <w:style w:type="paragraph" w:styleId="ListNumber5">
    <w:name w:val="List Number 5"/>
    <w:basedOn w:val="List5"/>
    <w:rsid w:val="006927D2"/>
    <w:pPr>
      <w:numPr>
        <w:numId w:val="8"/>
      </w:numPr>
    </w:pPr>
  </w:style>
  <w:style w:type="paragraph" w:styleId="BlockText">
    <w:name w:val="Block Text"/>
    <w:basedOn w:val="Normal"/>
    <w:rsid w:val="006927D2"/>
    <w:pPr>
      <w:spacing w:after="120"/>
      <w:ind w:left="1440" w:right="1440"/>
    </w:pPr>
  </w:style>
  <w:style w:type="character" w:customStyle="1" w:styleId="Subscript">
    <w:name w:val="Subscript"/>
    <w:basedOn w:val="DefaultParagraphFont"/>
    <w:rsid w:val="006927D2"/>
    <w:rPr>
      <w:sz w:val="16"/>
      <w:vertAlign w:val="subscript"/>
    </w:rPr>
  </w:style>
  <w:style w:type="character" w:customStyle="1" w:styleId="Superscript">
    <w:name w:val="Superscript"/>
    <w:basedOn w:val="DefaultParagraphFont"/>
    <w:rsid w:val="006927D2"/>
    <w:rPr>
      <w:sz w:val="16"/>
      <w:vertAlign w:val="superscript"/>
    </w:rPr>
  </w:style>
  <w:style w:type="character" w:customStyle="1" w:styleId="Symbols">
    <w:name w:val="Symbols"/>
    <w:basedOn w:val="DefaultParagraphFont"/>
    <w:rsid w:val="006927D2"/>
    <w:rPr>
      <w:rFonts w:ascii="Symbol" w:hAnsi="Symbol"/>
    </w:rPr>
  </w:style>
  <w:style w:type="character" w:customStyle="1" w:styleId="MenuOptions">
    <w:name w:val="Menu Options"/>
    <w:basedOn w:val="DefaultParagraphFont"/>
    <w:rsid w:val="006927D2"/>
    <w:rPr>
      <w:rFonts w:ascii="Arial Narrow" w:hAnsi="Arial Narrow"/>
      <w:smallCaps/>
    </w:rPr>
  </w:style>
  <w:style w:type="character" w:customStyle="1" w:styleId="Buttons">
    <w:name w:val="Buttons"/>
    <w:basedOn w:val="DefaultParagraphFont"/>
    <w:rsid w:val="006927D2"/>
    <w:rPr>
      <w:b/>
    </w:rPr>
  </w:style>
  <w:style w:type="character" w:customStyle="1" w:styleId="Underlined">
    <w:name w:val="Underlined"/>
    <w:basedOn w:val="DefaultParagraphFont"/>
    <w:rsid w:val="006927D2"/>
    <w:rPr>
      <w:u w:val="single"/>
    </w:rPr>
  </w:style>
  <w:style w:type="paragraph" w:customStyle="1" w:styleId="TableBodyTextRight">
    <w:name w:val="Table Body Text Right"/>
    <w:basedOn w:val="TableBodyText"/>
    <w:rsid w:val="006927D2"/>
    <w:pPr>
      <w:widowControl w:val="0"/>
      <w:autoSpaceDE w:val="0"/>
      <w:autoSpaceDN w:val="0"/>
      <w:adjustRightInd w:val="0"/>
      <w:jc w:val="right"/>
    </w:pPr>
    <w:rPr>
      <w:rFonts w:cs="Arial"/>
      <w:szCs w:val="18"/>
    </w:rPr>
  </w:style>
  <w:style w:type="paragraph" w:customStyle="1" w:styleId="CopyrightText">
    <w:name w:val="Copyright Text"/>
    <w:basedOn w:val="BodyText"/>
    <w:rsid w:val="006927D2"/>
    <w:rPr>
      <w:sz w:val="18"/>
    </w:rPr>
  </w:style>
  <w:style w:type="paragraph" w:customStyle="1" w:styleId="BodySmallRight">
    <w:name w:val="Body Small Right"/>
    <w:basedOn w:val="BodyTextRight"/>
    <w:rsid w:val="006927D2"/>
    <w:rPr>
      <w:sz w:val="18"/>
      <w:szCs w:val="18"/>
    </w:rPr>
  </w:style>
  <w:style w:type="paragraph" w:customStyle="1" w:styleId="MarginEdition">
    <w:name w:val="Margin Edition"/>
    <w:basedOn w:val="MarginNote"/>
    <w:rsid w:val="006927D2"/>
    <w:pPr>
      <w:spacing w:before="0" w:after="0"/>
    </w:pPr>
    <w:rPr>
      <w:rFonts w:ascii="Times New Roman" w:hAnsi="Times New Roman"/>
      <w:color w:val="999999"/>
    </w:rPr>
  </w:style>
  <w:style w:type="paragraph" w:customStyle="1" w:styleId="Spacer">
    <w:name w:val="Spacer"/>
    <w:basedOn w:val="Normal"/>
    <w:rsid w:val="006927D2"/>
    <w:rPr>
      <w:sz w:val="2"/>
      <w:szCs w:val="2"/>
    </w:rPr>
  </w:style>
  <w:style w:type="character" w:customStyle="1" w:styleId="Small">
    <w:name w:val="Small"/>
    <w:basedOn w:val="DefaultParagraphFont"/>
    <w:rsid w:val="006927D2"/>
    <w:rPr>
      <w:sz w:val="16"/>
    </w:rPr>
  </w:style>
  <w:style w:type="paragraph" w:customStyle="1" w:styleId="WideTable">
    <w:name w:val="Wide Table"/>
    <w:basedOn w:val="Normal"/>
    <w:rsid w:val="006927D2"/>
    <w:pPr>
      <w:ind w:left="-1418"/>
    </w:pPr>
    <w:rPr>
      <w:sz w:val="2"/>
      <w:szCs w:val="2"/>
    </w:rPr>
  </w:style>
  <w:style w:type="character" w:styleId="PageNumber">
    <w:name w:val="page number"/>
    <w:basedOn w:val="DefaultParagraphFont"/>
    <w:rsid w:val="006927D2"/>
  </w:style>
  <w:style w:type="paragraph" w:styleId="Quote">
    <w:name w:val="Quote"/>
    <w:basedOn w:val="Heading1"/>
    <w:link w:val="QuoteChar"/>
    <w:qFormat/>
    <w:rsid w:val="006927D2"/>
    <w:rPr>
      <w:b w:val="0"/>
      <w:sz w:val="72"/>
      <w:szCs w:val="72"/>
      <w:lang w:val="en-NZ"/>
    </w:rPr>
  </w:style>
  <w:style w:type="character" w:customStyle="1" w:styleId="QuoteChar">
    <w:name w:val="Quote Char"/>
    <w:basedOn w:val="DefaultParagraphFont"/>
    <w:link w:val="Quote"/>
    <w:rsid w:val="00692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7D2"/>
    <w:pPr>
      <w:pageBreakBefore/>
    </w:pPr>
  </w:style>
  <w:style w:type="paragraph" w:customStyle="1" w:styleId="Border">
    <w:name w:val="Border"/>
    <w:basedOn w:val="Normal"/>
    <w:qFormat/>
    <w:rsid w:val="00692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7D2"/>
    <w:rPr>
      <w:b/>
      <w:bCs/>
      <w:i/>
      <w:iCs/>
      <w:color w:val="auto"/>
    </w:rPr>
  </w:style>
  <w:style w:type="paragraph" w:styleId="IntenseQuote">
    <w:name w:val="Intense Quote"/>
    <w:basedOn w:val="Normal"/>
    <w:next w:val="Normal"/>
    <w:link w:val="IntenseQuoteChar"/>
    <w:uiPriority w:val="30"/>
    <w:qFormat/>
    <w:rsid w:val="00692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7D2"/>
    <w:rPr>
      <w:smallCaps/>
      <w:color w:val="auto"/>
      <w:u w:val="single"/>
    </w:rPr>
  </w:style>
  <w:style w:type="character" w:styleId="IntenseReference">
    <w:name w:val="Intense Reference"/>
    <w:basedOn w:val="DefaultParagraphFont"/>
    <w:uiPriority w:val="32"/>
    <w:qFormat/>
    <w:rsid w:val="006927D2"/>
    <w:rPr>
      <w:b/>
      <w:bCs/>
      <w:smallCaps/>
      <w:color w:val="auto"/>
      <w:spacing w:val="5"/>
      <w:u w:val="single"/>
    </w:rPr>
  </w:style>
  <w:style w:type="paragraph" w:customStyle="1" w:styleId="2ColumnHeading">
    <w:name w:val="2Column Heading"/>
    <w:basedOn w:val="BodyText"/>
    <w:qFormat/>
    <w:rsid w:val="006927D2"/>
    <w:pPr>
      <w:spacing w:after="60"/>
      <w:ind w:left="-2268"/>
    </w:pPr>
    <w:rPr>
      <w:b/>
    </w:rPr>
  </w:style>
  <w:style w:type="paragraph" w:customStyle="1" w:styleId="Heading1TOC">
    <w:name w:val="Heading1 TOC"/>
    <w:basedOn w:val="Normal"/>
    <w:qFormat/>
    <w:rsid w:val="006927D2"/>
    <w:pPr>
      <w:spacing w:before="240" w:after="120"/>
    </w:pPr>
    <w:rPr>
      <w:rFonts w:ascii="Times New Roman" w:hAnsi="Times New Roman"/>
      <w:b/>
      <w:sz w:val="32"/>
    </w:rPr>
  </w:style>
  <w:style w:type="paragraph" w:customStyle="1" w:styleId="Heading2TOC">
    <w:name w:val="Heading2 TOC"/>
    <w:basedOn w:val="Normal"/>
    <w:qFormat/>
    <w:rsid w:val="006927D2"/>
    <w:pPr>
      <w:spacing w:before="240" w:after="60"/>
    </w:pPr>
    <w:rPr>
      <w:rFonts w:ascii="Times New Roman" w:hAnsi="Times New Roman"/>
      <w:b/>
      <w:sz w:val="28"/>
    </w:rPr>
  </w:style>
  <w:style w:type="character" w:customStyle="1" w:styleId="Underline">
    <w:name w:val="Underline"/>
    <w:basedOn w:val="DefaultParagraphFont"/>
    <w:qFormat/>
    <w:rsid w:val="006927D2"/>
    <w:rPr>
      <w:u w:val="single"/>
    </w:rPr>
  </w:style>
  <w:style w:type="character" w:customStyle="1" w:styleId="BoldandItalics">
    <w:name w:val="Bold and Italics"/>
    <w:qFormat/>
    <w:rsid w:val="006927D2"/>
    <w:rPr>
      <w:b/>
      <w:i/>
      <w:u w:val="none"/>
    </w:rPr>
  </w:style>
  <w:style w:type="paragraph" w:styleId="BalloonText">
    <w:name w:val="Balloon Text"/>
    <w:basedOn w:val="Normal"/>
    <w:link w:val="BalloonTextChar"/>
    <w:rsid w:val="006927D2"/>
    <w:rPr>
      <w:rFonts w:ascii="Tahoma" w:hAnsi="Tahoma" w:cs="Tahoma"/>
      <w:sz w:val="16"/>
      <w:szCs w:val="16"/>
    </w:rPr>
  </w:style>
  <w:style w:type="character" w:customStyle="1" w:styleId="BalloonTextChar">
    <w:name w:val="Balloon Text Char"/>
    <w:basedOn w:val="DefaultParagraphFont"/>
    <w:link w:val="BalloonText"/>
    <w:rsid w:val="00692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7D2"/>
    <w:rPr>
      <w:b/>
      <w:color w:val="660033"/>
      <w:spacing w:val="0"/>
    </w:rPr>
  </w:style>
  <w:style w:type="paragraph" w:customStyle="1" w:styleId="Nameditemlist">
    <w:name w:val="Named item list"/>
    <w:basedOn w:val="BodyText"/>
    <w:qFormat/>
    <w:rsid w:val="006927D2"/>
    <w:pPr>
      <w:tabs>
        <w:tab w:val="left" w:pos="2835"/>
      </w:tabs>
      <w:ind w:left="2835" w:hanging="2835"/>
    </w:pPr>
  </w:style>
  <w:style w:type="paragraph" w:customStyle="1" w:styleId="BodyTextnopadding">
    <w:name w:val="Body Text no padding"/>
    <w:basedOn w:val="BodyText"/>
    <w:qFormat/>
    <w:rsid w:val="006927D2"/>
    <w:pPr>
      <w:spacing w:before="0" w:after="0"/>
    </w:pPr>
  </w:style>
  <w:style w:type="character" w:styleId="Hyperlink">
    <w:name w:val="Hyperlink"/>
    <w:basedOn w:val="DefaultParagraphFont"/>
    <w:uiPriority w:val="99"/>
    <w:unhideWhenUsed/>
    <w:rsid w:val="00F22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6630</Characters>
  <Application>Microsoft Office Word</Application>
  <DocSecurity>0</DocSecurity>
  <Lines>174</Lines>
  <Paragraphs>129</Paragraphs>
  <ScaleCrop>false</ScaleCrop>
  <Company>Author-it Software Corporation Ltd.</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RIICFW301E Construct underpinning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