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26BC" w:rsidP="004726BC">
      <w:pPr>
        <w:pStyle w:val="Title"/>
      </w:pPr>
      <w:r>
        <w:fldChar w:fldCharType="begin"/>
      </w:r>
      <w:r>
        <w:instrText xml:space="preserve"> TITLE   \* MERGEFORMAT </w:instrText>
      </w:r>
      <w:r>
        <w:fldChar w:fldCharType="separate"/>
      </w:r>
      <w:r>
        <w:t>Assessment Requirements for RIICCR601D Manage customer relationships</w:t>
      </w:r>
      <w:r>
        <w:fldChar w:fldCharType="end"/>
      </w:r>
    </w:p>
    <w:p w:rsidR="004726BC" w:rsidP="004726BC">
      <w:pPr>
        <w:pStyle w:val="Version"/>
        <w:sectPr w:rsidSect="00FB02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0258" w:rsidP="00FB0258">
      <w:pPr>
        <w:pStyle w:val="SuperHeading"/>
      </w:pPr>
      <w:r w:rsidRPr="00FB0258">
        <w:t>Assessment Requirements for RIICCR601D Manage customer relationships</w:t>
      </w:r>
    </w:p>
    <w:p w:rsidR="00000000" w:rsidRPr="00FB0258" w:rsidP="00FB0258">
      <w:pPr>
        <w:pStyle w:val="Heading1"/>
      </w:pPr>
      <w:bookmarkStart w:id="1" w:name="O_681636"/>
      <w:bookmarkEnd w:id="1"/>
      <w:r w:rsidRPr="00FB0258">
        <w:t>Modification History</w:t>
      </w:r>
    </w:p>
    <w:tbl>
      <w:tblPr>
        <w:tblW w:w="9450" w:type="dxa"/>
        <w:tblLayout w:type="fixed"/>
        <w:tblCellMar>
          <w:left w:w="62" w:type="dxa"/>
          <w:right w:w="62" w:type="dxa"/>
        </w:tblCellMar>
        <w:tblLook w:val="0000"/>
      </w:tblPr>
      <w:tblGrid>
        <w:gridCol w:w="1170"/>
        <w:gridCol w:w="8280"/>
      </w:tblGrid>
      <w:tr w:rsidTr="004726BC">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58">
            <w:pPr>
              <w:pStyle w:val="BodyText"/>
              <w:rPr>
                <w:lang w:val="en-NZ"/>
              </w:rPr>
            </w:pPr>
            <w:r w:rsidRPr="00FB0258">
              <w:t>Release</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58">
            <w:pPr>
              <w:pStyle w:val="BodyText"/>
              <w:rPr>
                <w:lang w:val="en-NZ"/>
              </w:rPr>
            </w:pPr>
            <w:r w:rsidRPr="00FB0258">
              <w:t>Comment</w:t>
            </w:r>
          </w:p>
        </w:tc>
      </w:tr>
      <w:tr w:rsidTr="004726BC">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58">
            <w:pPr>
              <w:pStyle w:val="BodyText"/>
              <w:rPr>
                <w:lang w:val="en-NZ"/>
              </w:rPr>
            </w:pPr>
            <w:r w:rsidRPr="00FB0258">
              <w:t>1</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58">
            <w:pPr>
              <w:pStyle w:val="BodyText"/>
              <w:rPr>
                <w:lang w:val="en-NZ"/>
              </w:rPr>
            </w:pPr>
            <w:r w:rsidRPr="00FB0258">
              <w:t>This unit replaces RIICCR601A Manage customer relationships</w:t>
            </w:r>
          </w:p>
        </w:tc>
      </w:tr>
      <w:tr w:rsidTr="004726BC">
        <w:tblPrEx>
          <w:tblW w:w="945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B0258">
            <w:pPr>
              <w:pStyle w:val="BodyText"/>
              <w:rPr>
                <w:lang w:val="en-NZ"/>
              </w:rPr>
            </w:pPr>
            <w:r w:rsidRPr="00FB0258">
              <w:t>2</w:t>
            </w:r>
          </w:p>
        </w:tc>
        <w:tc>
          <w:tcPr>
            <w:tcW w:w="82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B0258" w:rsidP="00FB0258">
            <w:pPr>
              <w:pStyle w:val="BodyText"/>
            </w:pPr>
            <w:r w:rsidRPr="00FB0258">
              <w:t>Required frequency and volume of evidence amended in Performance evidence.</w:t>
            </w:r>
          </w:p>
          <w:p w:rsidR="00000000" w:rsidRPr="00FB0258" w:rsidP="00FB0258">
            <w:pPr>
              <w:pStyle w:val="BodyText"/>
            </w:pPr>
            <w:r w:rsidRPr="00FB0258">
              <w:t>Substantial amendments made in Assessment Conditions field, including: references to Industry Sectors, assessor and subject matter expert experience requirements, how assessment sho</w:t>
            </w:r>
            <w:r w:rsidRPr="00FB0258">
              <w:t>uld be conducted and what it should confirm.</w:t>
            </w:r>
          </w:p>
        </w:tc>
      </w:tr>
    </w:tbl>
    <w:p w:rsidR="00000000" w:rsidRPr="00FB0258" w:rsidP="00FB0258">
      <w:pPr>
        <w:pStyle w:val="BodyText"/>
      </w:pPr>
    </w:p>
    <w:p w:rsidR="00000000" w:rsidRPr="00FB0258" w:rsidP="00FB0258">
      <w:pPr>
        <w:pStyle w:val="AllowPageBreak"/>
      </w:pPr>
    </w:p>
    <w:p w:rsidR="00000000" w:rsidRPr="00FB0258" w:rsidP="00FB0258">
      <w:pPr>
        <w:pStyle w:val="Heading1"/>
      </w:pPr>
      <w:bookmarkStart w:id="2" w:name="O_681635"/>
      <w:bookmarkEnd w:id="2"/>
      <w:r w:rsidRPr="00FB0258">
        <w:t>Performance Evidence</w:t>
      </w:r>
    </w:p>
    <w:p w:rsidR="00000000" w:rsidRPr="00FB0258" w:rsidP="004726BC">
      <w:pPr>
        <w:pStyle w:val="BodyText"/>
      </w:pPr>
      <w:r w:rsidRPr="00FB0258">
        <w:t>Evidence is required to be collected that demonstrates a candidate’s competency in this unit. Evidence must be relevant to the roles within this sector’s work operations a</w:t>
      </w:r>
      <w:r w:rsidRPr="00FB0258">
        <w:t>nd satisfy all of the requirements of the performance criteria of this unit and include evidence that the candidate:</w:t>
      </w:r>
    </w:p>
    <w:p w:rsidR="00000000" w:rsidRPr="00FB0258" w:rsidP="00FB0258">
      <w:pPr>
        <w:pStyle w:val="ListBullet"/>
      </w:pPr>
      <w:r w:rsidRPr="00FB0258">
        <w:t>locates and applies relevant legislation, documentation, policies and procedures</w:t>
      </w:r>
    </w:p>
    <w:p w:rsidR="00000000" w:rsidRPr="00FB0258" w:rsidP="00FB0258">
      <w:pPr>
        <w:pStyle w:val="ListBullet"/>
      </w:pPr>
      <w:r w:rsidRPr="00FB0258">
        <w:t>demonstrates completion of managing customer relationships that safely, effectively and efficiently meets all of the required outcomes on more than one (1) occasion including:</w:t>
      </w:r>
    </w:p>
    <w:p w:rsidR="00000000" w:rsidRPr="00FB0258" w:rsidP="00FB0258">
      <w:pPr>
        <w:pStyle w:val="ListBullet2"/>
      </w:pPr>
      <w:r w:rsidRPr="00FB0258">
        <w:t xml:space="preserve">planning activity and processes for managing customer relationships (including </w:t>
      </w:r>
      <w:r w:rsidRPr="00FB0258">
        <w:t>sales, advertising and promotion, logistics)</w:t>
      </w:r>
    </w:p>
    <w:p w:rsidR="00000000" w:rsidRPr="00FB0258" w:rsidP="00FB0258">
      <w:pPr>
        <w:pStyle w:val="ListBullet2"/>
      </w:pPr>
      <w:r w:rsidRPr="00FB0258">
        <w:t>applying key marketing concepts and methods to establish strategies that support the establishment of long term relationships</w:t>
      </w:r>
    </w:p>
    <w:p w:rsidR="00000000" w:rsidRPr="00FB0258" w:rsidP="00FB0258">
      <w:pPr>
        <w:pStyle w:val="ListBullet2"/>
      </w:pPr>
      <w:r w:rsidRPr="00FB0258">
        <w:t>carrying out continuous improvement processes for product and services</w:t>
      </w:r>
    </w:p>
    <w:p w:rsidR="00000000" w:rsidRPr="00FB0258" w:rsidP="00FB0258">
      <w:pPr>
        <w:pStyle w:val="ListBullet2"/>
      </w:pPr>
      <w:r w:rsidRPr="00FB0258">
        <w:t>identifying an</w:t>
      </w:r>
      <w:r w:rsidRPr="00FB0258">
        <w:t>d managing contractual rights and responsibilities</w:t>
      </w:r>
    </w:p>
    <w:p w:rsidR="00000000" w:rsidRPr="00FB0258" w:rsidP="00FB0258">
      <w:pPr>
        <w:pStyle w:val="ListBullet2"/>
      </w:pPr>
      <w:r w:rsidRPr="00FB0258">
        <w:t>consulting with customer to ensure products and services meet client needs</w:t>
      </w:r>
    </w:p>
    <w:p w:rsidR="00000000" w:rsidRPr="00FB0258" w:rsidP="00FB0258">
      <w:pPr>
        <w:pStyle w:val="ListBullet2"/>
      </w:pPr>
      <w:r w:rsidRPr="00FB0258">
        <w:t xml:space="preserve">monitoring client satisfaction </w:t>
      </w:r>
    </w:p>
    <w:p w:rsidR="00000000" w:rsidRPr="00FB0258" w:rsidP="00FB0258">
      <w:pPr>
        <w:pStyle w:val="ListBullet2"/>
      </w:pPr>
      <w:r w:rsidRPr="00FB0258">
        <w:t>exploring opportunities to improve client satisfaction</w:t>
      </w:r>
    </w:p>
    <w:p w:rsidR="00000000" w:rsidRPr="00FB0258" w:rsidP="00FB0258">
      <w:pPr>
        <w:pStyle w:val="ListBullet2"/>
      </w:pPr>
      <w:r w:rsidRPr="00FB0258">
        <w:t>using problem solving, negotiation and conf</w:t>
      </w:r>
      <w:r w:rsidRPr="00FB0258">
        <w:t>lict resolution techniques to manage and maintain customer requirements</w:t>
      </w:r>
    </w:p>
    <w:p w:rsidR="00000000" w:rsidRPr="00FB0258" w:rsidP="00FB0258">
      <w:pPr>
        <w:pStyle w:val="ListBullet2"/>
      </w:pPr>
      <w:r w:rsidRPr="00FB0258">
        <w:t>monitoring marketing performance</w:t>
      </w:r>
    </w:p>
    <w:p w:rsidR="00000000" w:rsidRPr="00FB0258" w:rsidP="00FB0258">
      <w:pPr>
        <w:pStyle w:val="ListBullet2"/>
      </w:pPr>
      <w:r w:rsidRPr="00FB0258">
        <w:t>researching and applying best techniques for collection of data and record keeping</w:t>
      </w:r>
    </w:p>
    <w:p w:rsidR="00000000" w:rsidRPr="00FB0258" w:rsidP="00FB0258">
      <w:pPr>
        <w:pStyle w:val="ListBullet2"/>
      </w:pPr>
      <w:r w:rsidRPr="00FB0258">
        <w:t>analysing problems with products and services, consider option, impl</w:t>
      </w:r>
      <w:r w:rsidRPr="00FB0258">
        <w:t>ements best option to solve problems</w:t>
      </w:r>
    </w:p>
    <w:p w:rsidR="00000000" w:rsidRPr="00FB0258" w:rsidP="00FB0258">
      <w:pPr>
        <w:pStyle w:val="AllowPageBreak"/>
      </w:pPr>
    </w:p>
    <w:p w:rsidR="00000000" w:rsidRPr="00FB0258" w:rsidP="00FB0258">
      <w:pPr>
        <w:pStyle w:val="Heading1"/>
      </w:pPr>
      <w:bookmarkStart w:id="3" w:name="O_681634"/>
      <w:bookmarkEnd w:id="3"/>
      <w:r w:rsidRPr="00FB0258">
        <w:t>Knowledge Evidence</w:t>
      </w:r>
    </w:p>
    <w:p w:rsidR="00000000" w:rsidRPr="00FB0258" w:rsidP="004726BC">
      <w:pPr>
        <w:pStyle w:val="BodyText"/>
      </w:pPr>
      <w:r w:rsidRPr="00FB0258">
        <w:t>The candidate must demonstrate knowledge managing customer relationships through:</w:t>
      </w:r>
    </w:p>
    <w:p w:rsidR="00000000" w:rsidRPr="00FB0258" w:rsidP="00FB0258">
      <w:pPr>
        <w:pStyle w:val="ListBullet"/>
      </w:pPr>
      <w:r w:rsidRPr="00FB0258">
        <w:t>identifying legal rights and responsibilities</w:t>
      </w:r>
    </w:p>
    <w:p w:rsidR="00000000" w:rsidRPr="00FB0258" w:rsidP="00FB0258">
      <w:pPr>
        <w:pStyle w:val="ListBullet"/>
      </w:pPr>
      <w:r w:rsidRPr="00FB0258">
        <w:t>identifying contractual rights and responsibilities</w:t>
      </w:r>
    </w:p>
    <w:p w:rsidR="00000000" w:rsidRPr="00FB0258" w:rsidP="00FB0258">
      <w:pPr>
        <w:pStyle w:val="ListBullet"/>
      </w:pPr>
      <w:r w:rsidRPr="00FB0258">
        <w:t>establishing planning and control systems (sales, advertising and promotion, logistics)</w:t>
      </w:r>
    </w:p>
    <w:p w:rsidR="00000000" w:rsidRPr="00FB0258" w:rsidP="00FB0258">
      <w:pPr>
        <w:pStyle w:val="ListBullet"/>
      </w:pPr>
      <w:r w:rsidRPr="00FB0258">
        <w:t>identifying and communicating key marketing concepts and methods</w:t>
      </w:r>
    </w:p>
    <w:p w:rsidR="00000000" w:rsidRPr="00FB0258" w:rsidP="00FB0258">
      <w:pPr>
        <w:pStyle w:val="ListBullet"/>
      </w:pPr>
      <w:r w:rsidRPr="00FB0258">
        <w:t xml:space="preserve">determining various methods of monitoring client satisfaction </w:t>
      </w:r>
    </w:p>
    <w:p w:rsidR="00000000" w:rsidRPr="00FB0258" w:rsidP="00FB0258">
      <w:pPr>
        <w:pStyle w:val="ListBullet"/>
      </w:pPr>
      <w:r w:rsidRPr="00FB0258">
        <w:t>using numerical concepts such as percent</w:t>
      </w:r>
      <w:r w:rsidRPr="00FB0258">
        <w:t>ages, place value for whole numbers and decimals, estimation (for example, quantities, resources, time)</w:t>
      </w:r>
    </w:p>
    <w:p w:rsidR="00000000" w:rsidRPr="00FB0258" w:rsidP="00FB0258">
      <w:pPr>
        <w:pStyle w:val="ListBullet"/>
      </w:pPr>
      <w:r w:rsidRPr="00FB0258">
        <w:t>maintaining record keeping systems</w:t>
      </w:r>
    </w:p>
    <w:p w:rsidR="00000000" w:rsidRPr="00FB0258" w:rsidP="00FB0258">
      <w:pPr>
        <w:pStyle w:val="ListBullet"/>
      </w:pPr>
      <w:r w:rsidRPr="00FB0258">
        <w:t>using various communication systems, processes and procedures</w:t>
      </w:r>
    </w:p>
    <w:p w:rsidR="00000000" w:rsidRPr="00FB0258" w:rsidP="00FB0258">
      <w:pPr>
        <w:pStyle w:val="AllowPageBreak"/>
      </w:pPr>
    </w:p>
    <w:p w:rsidR="00000000" w:rsidRPr="00FB0258" w:rsidP="00FB0258">
      <w:pPr>
        <w:pStyle w:val="Heading1"/>
      </w:pPr>
      <w:bookmarkStart w:id="4" w:name="O_681633"/>
      <w:bookmarkEnd w:id="4"/>
      <w:r w:rsidRPr="00FB0258">
        <w:t>Assessment Conditions</w:t>
      </w:r>
    </w:p>
    <w:p w:rsidR="00000000" w:rsidRPr="00FB0258" w:rsidP="00FB0258">
      <w:pPr>
        <w:pStyle w:val="ListBullet"/>
      </w:pPr>
      <w:r w:rsidRPr="00FB0258">
        <w:t xml:space="preserve">An assessor of </w:t>
      </w:r>
      <w:r w:rsidRPr="00FB0258">
        <w:t xml:space="preserve">this unit must satisfy the requirements of the NVR/AQTF or their successors; and Industry regulations for certification and licensing; and, </w:t>
      </w:r>
    </w:p>
    <w:p w:rsidR="00000000" w:rsidRPr="00FB0258" w:rsidP="00FB0258">
      <w:pPr>
        <w:pStyle w:val="ListBullet"/>
      </w:pPr>
      <w:r w:rsidRPr="00FB0258">
        <w:t>this unit is best assessed in the context of this sector’s work environment;</w:t>
      </w:r>
    </w:p>
    <w:p w:rsidR="00000000" w:rsidRPr="00FB0258" w:rsidP="00FB0258">
      <w:pPr>
        <w:pStyle w:val="ListBullet"/>
      </w:pPr>
      <w:r w:rsidRPr="00FB0258">
        <w:t>where personal safety or environmental</w:t>
      </w:r>
      <w:r w:rsidRPr="00FB0258">
        <w:t xml:space="preserve"> damage are limiting factors, assessment may occur in a simulated environment provided it is realistic and sufficiently rigorous to cover all aspects of this sector’s workplace performance, including environment, task skills, task management skills, contin</w:t>
      </w:r>
      <w:r w:rsidRPr="00FB0258">
        <w:t>gency management skills and job role environment skills; and,</w:t>
      </w:r>
    </w:p>
    <w:p w:rsidR="00000000" w:rsidRPr="00FB0258" w:rsidP="00FB0258">
      <w:pPr>
        <w:pStyle w:val="ListBullet"/>
      </w:pPr>
      <w:r w:rsidRPr="00FB0258">
        <w:t xml:space="preserve">this unit must be assessed in compliance with relevant legislation/regulation and using policies, procedures, processes and operational manuals directly related to the industry sector for which </w:t>
      </w:r>
      <w:r w:rsidRPr="00FB0258">
        <w:t>it is being assessed; and,</w:t>
      </w:r>
    </w:p>
    <w:p w:rsidR="00000000" w:rsidRPr="00FB0258" w:rsidP="00FB0258">
      <w:pPr>
        <w:pStyle w:val="ListBullet"/>
      </w:pPr>
      <w:r w:rsidRPr="00FB0258">
        <w:t>assessment may be conducted in conjunction with the assessment of other Units of Competency; and,</w:t>
      </w:r>
    </w:p>
    <w:p w:rsidR="00000000" w:rsidRPr="00FB0258" w:rsidP="00FB0258">
      <w:pPr>
        <w:pStyle w:val="ListBullet"/>
      </w:pPr>
      <w:r w:rsidRPr="00FB0258">
        <w:t>assessment must confirm consistent performance can be applied in a range of relevant workplace circumstances; and,</w:t>
      </w:r>
    </w:p>
    <w:p w:rsidR="00000000" w:rsidRPr="00FB0258" w:rsidP="00FB0258">
      <w:pPr>
        <w:pStyle w:val="ListBullet"/>
      </w:pPr>
      <w:r w:rsidRPr="00FB0258">
        <w:t>assessors must d</w:t>
      </w:r>
      <w:r w:rsidRPr="00FB0258">
        <w:t>emonstrate the performance evidence, and knowledge evidence as outlined in this Unit of Competency, and through the minimum years of current* work experience specified below in an Industry sector relevant to the outcomes of the unit; or,</w:t>
      </w:r>
    </w:p>
    <w:p w:rsidR="00000000" w:rsidRPr="00FB0258" w:rsidP="00FB0258">
      <w:pPr>
        <w:pStyle w:val="ListBullet"/>
      </w:pPr>
      <w:r w:rsidRPr="00FB0258">
        <w:t>where the assessor</w:t>
      </w:r>
      <w:r w:rsidRPr="00FB0258">
        <w:t xml:space="preserve"> does not meet experience requirements a co-assessment or partnership arrangement must exist between the qualified assessor and an Industry subject matter expert. The Industry subject matter expert should hold the unit being assessed (or an equivalent unit</w:t>
      </w:r>
      <w:r w:rsidRPr="00FB0258">
        <w:t>) and/or demonstrate equivalence of skills and knowledge at the unit level. An Industry technical expert must also demonstrate skills and knowledge from the minimum years of current work experience specified below in the Industry sector, including time spe</w:t>
      </w:r>
      <w:r w:rsidRPr="00FB0258">
        <w:t>nt in roles related to the unit being assessed; and,</w:t>
      </w:r>
    </w:p>
    <w:p w:rsidR="00000000" w:rsidRPr="00FB0258" w:rsidP="00FB0258">
      <w:pPr>
        <w:pStyle w:val="ListBullet"/>
      </w:pPr>
      <w:r w:rsidRPr="00FB0258">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B02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Ind</w:t>
            </w:r>
            <w:r w:rsidRPr="00FB0258">
              <w:t>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Required assessor or Industry subject matter expert experience</w:t>
            </w:r>
          </w:p>
        </w:tc>
      </w:tr>
      <w:tr w:rsidTr="00FB0258">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1 Year</w:t>
            </w:r>
          </w:p>
        </w:tc>
      </w:tr>
      <w:tr w:rsidTr="00FB0258">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2 Years</w:t>
            </w:r>
          </w:p>
        </w:tc>
      </w:tr>
      <w:tr w:rsidTr="00FB02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3 Years</w:t>
            </w:r>
          </w:p>
        </w:tc>
      </w:tr>
      <w:tr w:rsidTr="00FB02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5 Years</w:t>
            </w:r>
          </w:p>
        </w:tc>
      </w:tr>
      <w:tr w:rsidTr="00FB0258">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B0258">
            <w:pPr>
              <w:pStyle w:val="BodyText"/>
              <w:rPr>
                <w:lang w:val="en-NZ"/>
              </w:rPr>
            </w:pPr>
            <w:r w:rsidRPr="00FB0258">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B0258" w:rsidP="00FB0258">
            <w:pPr>
              <w:pStyle w:val="BodyText"/>
            </w:pPr>
            <w:r w:rsidRPr="00FB0258">
              <w:t xml:space="preserve">Where this Unit is being assessed outside of the Resources and Infrastructure Sectors assessor and/or Industry subject matter expert experience should be in-line with industry </w:t>
            </w:r>
            <w:r w:rsidRPr="00FB0258">
              <w:t>standards for the sector in which it is being assessed and where no Industry standard is specified should comply with any relevant regulation.</w:t>
            </w:r>
          </w:p>
        </w:tc>
      </w:tr>
    </w:tbl>
    <w:p w:rsidR="00000000" w:rsidRPr="00FB0258" w:rsidP="004726BC">
      <w:pPr>
        <w:pStyle w:val="BodyText"/>
      </w:pPr>
      <w:r w:rsidRPr="00FB0258">
        <w:t>*Assessors can demonstrate current work experience through employment within Industry in a role relevant to the outcomes of the Unit; or, for external assessors this can be demonstrated through exposure to Industry by conducting frequent site assessments a</w:t>
      </w:r>
      <w:r w:rsidRPr="00FB0258">
        <w:t>cross various locations.</w:t>
      </w:r>
    </w:p>
    <w:p w:rsidR="00000000" w:rsidRPr="00FB0258" w:rsidP="004726BC">
      <w:pPr>
        <w:pStyle w:val="BodyText"/>
      </w:pPr>
      <w:r w:rsidRPr="00FB0258">
        <w:t>**Where a unit is being delivered outside of a Qualification the first numeric character in the Unit code should be considered to indicate the AQF level</w:t>
      </w:r>
    </w:p>
    <w:p w:rsidR="00000000" w:rsidRPr="00FB0258" w:rsidP="00FB0258">
      <w:pPr>
        <w:pStyle w:val="Heading1"/>
      </w:pPr>
      <w:bookmarkStart w:id="5" w:name="O_681644"/>
      <w:bookmarkEnd w:id="5"/>
      <w:r w:rsidRPr="00FB0258">
        <w:t>Links</w:t>
      </w:r>
    </w:p>
    <w:p w:rsidR="00000000" w:rsidRPr="00FB0258" w:rsidP="004726BC">
      <w:pPr>
        <w:pStyle w:val="BodyText"/>
      </w:pPr>
      <w:r w:rsidRPr="00FB0258">
        <w:t>Companion Volume implementation guides are found in VET</w:t>
      </w:r>
      <w:r w:rsidRPr="00FB0258">
        <w:t xml:space="preserve">Net - </w:t>
      </w:r>
      <w:r>
        <w:fldChar w:fldCharType="begin"/>
      </w:r>
      <w:r>
        <w:instrText xml:space="preserve"> HYPERLINK "https://vetnet.gov.au/Pages/TrainingDocs.aspx?q=88a61002-9a21-4386-aaf8-69c76e675272" </w:instrText>
      </w:r>
      <w:r>
        <w:fldChar w:fldCharType="separate"/>
      </w:r>
      <w:r w:rsidRPr="003361D8">
        <w:rPr>
          <w:rStyle w:val="Hyperlink"/>
        </w:rPr>
        <w:t>https://vetnet.gov.au/Pages/TrainingDocs.aspx?q=88a61002-9a21-4386-aaf8-69c76e675272</w:t>
      </w:r>
      <w:r>
        <w:fldChar w:fldCharType="end"/>
      </w:r>
    </w:p>
    <w:p w:rsidR="00000000" w:rsidRPr="00FB0258" w:rsidP="00FB0258"/>
    <w:sectPr w:rsidSect="00FB025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58" w:rsidRPr="004726BC" w:rsidP="004726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BC" w:rsidP="00FB02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726BC" w:rsidP="00FB025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4726BC" w:rsidP="00FB02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B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0258" w:rsidRPr="004726BC" w:rsidP="004726B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02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26BC" w:rsidRPr="002D2AF8" w:rsidP="00FB0258">
    <w:pPr>
      <w:pStyle w:val="Header"/>
      <w:framePr w:wrap="around"/>
    </w:pPr>
    <w:r>
      <w:fldChar w:fldCharType="begin"/>
    </w:r>
    <w:r>
      <w:instrText xml:space="preserve"> TITLE   \* MERGEFORMAT </w:instrText>
    </w:r>
    <w:r>
      <w:fldChar w:fldCharType="separate"/>
    </w:r>
    <w:r>
      <w:t>Assessment Requirements for RIICCR601D Manage customer relationships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4726BC" w:rsidP="00FB02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7AE6B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6824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3CCF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02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0258"/>
    <w:pPr>
      <w:spacing w:before="360" w:after="60"/>
      <w:outlineLvl w:val="0"/>
    </w:pPr>
    <w:rPr>
      <w:sz w:val="32"/>
    </w:rPr>
  </w:style>
  <w:style w:type="paragraph" w:styleId="Heading2">
    <w:name w:val="heading 2"/>
    <w:basedOn w:val="HeadingBase"/>
    <w:next w:val="BodyText"/>
    <w:link w:val="Heading2Char"/>
    <w:qFormat/>
    <w:rsid w:val="00FB0258"/>
    <w:pPr>
      <w:keepLines/>
      <w:spacing w:before="240" w:after="120"/>
      <w:outlineLvl w:val="1"/>
    </w:pPr>
    <w:rPr>
      <w:sz w:val="28"/>
      <w:szCs w:val="40"/>
    </w:rPr>
  </w:style>
  <w:style w:type="paragraph" w:styleId="Heading3">
    <w:name w:val="heading 3"/>
    <w:basedOn w:val="HeadingBase"/>
    <w:next w:val="BodyText"/>
    <w:link w:val="Heading3Char"/>
    <w:qFormat/>
    <w:rsid w:val="00FB0258"/>
    <w:pPr>
      <w:spacing w:before="180" w:after="120"/>
      <w:outlineLvl w:val="2"/>
    </w:pPr>
    <w:rPr>
      <w:spacing w:val="-10"/>
      <w:kern w:val="32"/>
    </w:rPr>
  </w:style>
  <w:style w:type="paragraph" w:styleId="Heading4">
    <w:name w:val="heading 4"/>
    <w:basedOn w:val="HeadingBase"/>
    <w:next w:val="BodyText"/>
    <w:link w:val="Heading4Char"/>
    <w:qFormat/>
    <w:rsid w:val="00FB0258"/>
    <w:pPr>
      <w:spacing w:before="160" w:after="120"/>
      <w:outlineLvl w:val="3"/>
    </w:pPr>
    <w:rPr>
      <w:sz w:val="22"/>
    </w:rPr>
  </w:style>
  <w:style w:type="paragraph" w:styleId="Heading5">
    <w:name w:val="heading 5"/>
    <w:basedOn w:val="HeadingBase"/>
    <w:next w:val="Normal"/>
    <w:link w:val="Heading5Char"/>
    <w:qFormat/>
    <w:rsid w:val="00FB0258"/>
    <w:pPr>
      <w:spacing w:before="80"/>
      <w:outlineLvl w:val="4"/>
    </w:pPr>
    <w:rPr>
      <w:color w:val="918585"/>
      <w:sz w:val="20"/>
    </w:rPr>
  </w:style>
  <w:style w:type="paragraph" w:styleId="Heading6">
    <w:name w:val="heading 6"/>
    <w:basedOn w:val="HeadingBase"/>
    <w:next w:val="Normal"/>
    <w:link w:val="Heading6Char"/>
    <w:qFormat/>
    <w:rsid w:val="00FB0258"/>
    <w:pPr>
      <w:spacing w:before="60"/>
      <w:outlineLvl w:val="5"/>
    </w:pPr>
    <w:rPr>
      <w:color w:val="918585"/>
      <w:sz w:val="20"/>
    </w:rPr>
  </w:style>
  <w:style w:type="paragraph" w:styleId="Heading7">
    <w:name w:val="heading 7"/>
    <w:basedOn w:val="Normal"/>
    <w:next w:val="Normal"/>
    <w:link w:val="Heading7Char"/>
    <w:qFormat/>
    <w:rsid w:val="00FB0258"/>
    <w:pPr>
      <w:ind w:left="720"/>
      <w:outlineLvl w:val="6"/>
    </w:pPr>
    <w:rPr>
      <w:i/>
    </w:rPr>
  </w:style>
  <w:style w:type="paragraph" w:styleId="Heading8">
    <w:name w:val="heading 8"/>
    <w:basedOn w:val="Normal"/>
    <w:next w:val="Normal"/>
    <w:link w:val="Heading8Char"/>
    <w:qFormat/>
    <w:rsid w:val="00FB0258"/>
    <w:pPr>
      <w:ind w:left="720"/>
      <w:outlineLvl w:val="7"/>
    </w:pPr>
    <w:rPr>
      <w:i/>
    </w:rPr>
  </w:style>
  <w:style w:type="paragraph" w:styleId="Heading9">
    <w:name w:val="heading 9"/>
    <w:basedOn w:val="Normal"/>
    <w:next w:val="Normal"/>
    <w:link w:val="Heading9Char"/>
    <w:qFormat/>
    <w:rsid w:val="00FB0258"/>
    <w:pPr>
      <w:ind w:left="720"/>
      <w:outlineLvl w:val="8"/>
    </w:pPr>
    <w:rPr>
      <w:i/>
    </w:rPr>
  </w:style>
  <w:style w:type="character" w:default="1" w:styleId="DefaultParagraphFont">
    <w:name w:val="Default Paragraph Font"/>
    <w:uiPriority w:val="1"/>
    <w:unhideWhenUsed/>
    <w:rsid w:val="00FB02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0258"/>
  </w:style>
  <w:style w:type="character" w:customStyle="1" w:styleId="Heading1Char">
    <w:name w:val="Heading 1 Char"/>
    <w:basedOn w:val="DefaultParagraphFont"/>
    <w:link w:val="Heading1"/>
    <w:rsid w:val="00FB0258"/>
    <w:rPr>
      <w:rFonts w:ascii="Times New Roman" w:eastAsia="Times New Roman" w:hAnsi="Times New Roman" w:cs="Times New Roman"/>
      <w:b/>
      <w:sz w:val="32"/>
      <w:szCs w:val="20"/>
      <w:lang w:eastAsia="en-US"/>
    </w:rPr>
  </w:style>
  <w:style w:type="paragraph" w:styleId="BodyText">
    <w:name w:val="Body Text"/>
    <w:basedOn w:val="Normal"/>
    <w:link w:val="BodyTextChar"/>
    <w:rsid w:val="00FB02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0258"/>
    <w:rPr>
      <w:rFonts w:ascii="Times New Roman" w:eastAsia="Times New Roman" w:hAnsi="Times New Roman" w:cs="Times New Roman"/>
      <w:sz w:val="24"/>
      <w:lang w:eastAsia="en-US"/>
    </w:rPr>
  </w:style>
  <w:style w:type="paragraph" w:styleId="ListBullet">
    <w:name w:val="List Bullet"/>
    <w:basedOn w:val="List"/>
    <w:rsid w:val="00FB0258"/>
    <w:pPr>
      <w:numPr>
        <w:numId w:val="12"/>
      </w:numPr>
      <w:tabs>
        <w:tab w:val="clear" w:pos="340"/>
      </w:tabs>
      <w:spacing w:before="40" w:after="40"/>
    </w:pPr>
  </w:style>
  <w:style w:type="paragraph" w:styleId="ListBullet2">
    <w:name w:val="List Bullet 2"/>
    <w:basedOn w:val="List2"/>
    <w:rsid w:val="00FB0258"/>
    <w:pPr>
      <w:numPr>
        <w:numId w:val="13"/>
      </w:numPr>
      <w:tabs>
        <w:tab w:val="clear" w:pos="680"/>
      </w:tabs>
    </w:pPr>
  </w:style>
  <w:style w:type="paragraph" w:customStyle="1" w:styleId="SuperHeading">
    <w:name w:val="SuperHeading"/>
    <w:basedOn w:val="Normal"/>
    <w:rsid w:val="00FB0258"/>
    <w:pPr>
      <w:spacing w:before="240" w:after="120"/>
      <w:outlineLvl w:val="0"/>
    </w:pPr>
    <w:rPr>
      <w:rFonts w:ascii="Times New Roman" w:hAnsi="Times New Roman"/>
      <w:b/>
      <w:sz w:val="32"/>
    </w:rPr>
  </w:style>
  <w:style w:type="paragraph" w:customStyle="1" w:styleId="AllowPageBreak">
    <w:name w:val="AllowPageBreak"/>
    <w:rsid w:val="00FB02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02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02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02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02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02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02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02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0258"/>
    <w:rPr>
      <w:rFonts w:ascii="Courier New" w:eastAsia="Times New Roman" w:hAnsi="Courier New" w:cs="Times New Roman"/>
      <w:i/>
      <w:szCs w:val="20"/>
      <w:lang w:eastAsia="en-US"/>
    </w:rPr>
  </w:style>
  <w:style w:type="paragraph" w:customStyle="1" w:styleId="HeadingBase">
    <w:name w:val="Heading Base"/>
    <w:rsid w:val="00FB02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0258"/>
    <w:pPr>
      <w:tabs>
        <w:tab w:val="right" w:leader="dot" w:pos="9072"/>
      </w:tabs>
      <w:ind w:left="567"/>
    </w:pPr>
    <w:rPr>
      <w:szCs w:val="22"/>
    </w:rPr>
  </w:style>
  <w:style w:type="paragraph" w:customStyle="1" w:styleId="TOCBase">
    <w:name w:val="TOC Base"/>
    <w:rsid w:val="00FB02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0258"/>
    <w:pPr>
      <w:tabs>
        <w:tab w:val="right" w:leader="dot" w:pos="9072"/>
      </w:tabs>
      <w:spacing w:before="40" w:after="40"/>
      <w:ind w:left="284"/>
    </w:pPr>
    <w:rPr>
      <w:rFonts w:ascii="Times New Roman" w:hAnsi="Times New Roman"/>
    </w:rPr>
  </w:style>
  <w:style w:type="paragraph" w:styleId="TOC1">
    <w:name w:val="toc 1"/>
    <w:basedOn w:val="TOCBase"/>
    <w:next w:val="Normal"/>
    <w:rsid w:val="00FB02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02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0258"/>
    <w:rPr>
      <w:rFonts w:ascii="Times New Roman" w:eastAsia="Times New Roman" w:hAnsi="Times New Roman" w:cs="Times New Roman"/>
      <w:sz w:val="16"/>
      <w:lang w:eastAsia="en-US"/>
    </w:rPr>
  </w:style>
  <w:style w:type="paragraph" w:styleId="Title">
    <w:name w:val="Title"/>
    <w:basedOn w:val="HeadingBase"/>
    <w:link w:val="TitleChar"/>
    <w:qFormat/>
    <w:rsid w:val="00FB0258"/>
    <w:pPr>
      <w:spacing w:before="5040"/>
      <w:jc w:val="center"/>
    </w:pPr>
    <w:rPr>
      <w:sz w:val="48"/>
      <w:szCs w:val="72"/>
      <w:lang w:val="en-US"/>
    </w:rPr>
  </w:style>
  <w:style w:type="character" w:customStyle="1" w:styleId="TitleChar">
    <w:name w:val="Title Char"/>
    <w:basedOn w:val="DefaultParagraphFont"/>
    <w:link w:val="Title"/>
    <w:rsid w:val="00FB02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0258"/>
    <w:pPr>
      <w:tabs>
        <w:tab w:val="left" w:pos="3600"/>
        <w:tab w:val="left" w:pos="3958"/>
      </w:tabs>
    </w:pPr>
  </w:style>
  <w:style w:type="paragraph" w:styleId="List">
    <w:name w:val="List"/>
    <w:basedOn w:val="BodyText"/>
    <w:next w:val="BodyText"/>
    <w:rsid w:val="00FB0258"/>
    <w:pPr>
      <w:tabs>
        <w:tab w:val="left" w:pos="340"/>
      </w:tabs>
      <w:spacing w:before="60" w:after="60"/>
      <w:ind w:left="340" w:hanging="340"/>
    </w:pPr>
  </w:style>
  <w:style w:type="paragraph" w:customStyle="1" w:styleId="Note">
    <w:name w:val="Note"/>
    <w:basedOn w:val="BodyText"/>
    <w:rsid w:val="00FB025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0258"/>
    <w:rPr>
      <w:b/>
      <w:spacing w:val="0"/>
    </w:rPr>
  </w:style>
  <w:style w:type="paragraph" w:customStyle="1" w:styleId="SuperTitle">
    <w:name w:val="SuperTitle"/>
    <w:basedOn w:val="Title"/>
    <w:rsid w:val="00FB0258"/>
    <w:pPr>
      <w:framePr w:wrap="auto" w:hAnchor="text" w:y="6049"/>
    </w:pPr>
    <w:rPr>
      <w:color w:val="000000"/>
      <w:sz w:val="40"/>
    </w:rPr>
  </w:style>
  <w:style w:type="paragraph" w:customStyle="1" w:styleId="TOCTitle">
    <w:name w:val="TOCTitle"/>
    <w:basedOn w:val="Heading1"/>
    <w:rsid w:val="00FB0258"/>
    <w:pPr>
      <w:spacing w:after="240"/>
      <w:jc w:val="center"/>
      <w:outlineLvl w:val="9"/>
    </w:pPr>
    <w:rPr>
      <w:caps/>
    </w:rPr>
  </w:style>
  <w:style w:type="paragraph" w:customStyle="1" w:styleId="Version">
    <w:name w:val="Version"/>
    <w:rsid w:val="00FB02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0258"/>
    <w:pPr>
      <w:keepNext w:val="0"/>
      <w:tabs>
        <w:tab w:val="right" w:pos="4176"/>
      </w:tabs>
      <w:ind w:left="198" w:hanging="198"/>
    </w:pPr>
    <w:rPr>
      <w:rFonts w:ascii="Garamond" w:hAnsi="Garamond"/>
    </w:rPr>
  </w:style>
  <w:style w:type="paragraph" w:styleId="IndexHeading">
    <w:name w:val="index heading"/>
    <w:basedOn w:val="Normal"/>
    <w:next w:val="Index1"/>
    <w:semiHidden/>
    <w:rsid w:val="00FB0258"/>
    <w:pPr>
      <w:spacing w:before="120" w:after="120"/>
    </w:pPr>
    <w:rPr>
      <w:rFonts w:ascii="Arial" w:hAnsi="Arial"/>
      <w:b/>
      <w:color w:val="918585"/>
      <w:sz w:val="24"/>
    </w:rPr>
  </w:style>
  <w:style w:type="paragraph" w:styleId="Header">
    <w:name w:val="header"/>
    <w:basedOn w:val="Normal"/>
    <w:link w:val="HeaderChar"/>
    <w:rsid w:val="00FB02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0258"/>
    <w:rPr>
      <w:rFonts w:ascii="Times New Roman" w:eastAsia="Times New Roman" w:hAnsi="Times New Roman" w:cs="Times New Roman"/>
      <w:sz w:val="16"/>
      <w:szCs w:val="20"/>
      <w:lang w:val="en-GB" w:eastAsia="en-US"/>
    </w:rPr>
  </w:style>
  <w:style w:type="paragraph" w:customStyle="1" w:styleId="Chapter">
    <w:name w:val="Chapter"/>
    <w:basedOn w:val="Normal"/>
    <w:rsid w:val="00FB0258"/>
    <w:pPr>
      <w:spacing w:before="240"/>
    </w:pPr>
    <w:rPr>
      <w:rFonts w:ascii="Times New Roman" w:hAnsi="Times New Roman"/>
      <w:smallCaps/>
      <w:spacing w:val="80"/>
      <w:sz w:val="28"/>
    </w:rPr>
  </w:style>
  <w:style w:type="paragraph" w:customStyle="1" w:styleId="InChapter">
    <w:name w:val="InChapter"/>
    <w:basedOn w:val="Heading3"/>
    <w:rsid w:val="00FB0258"/>
    <w:pPr>
      <w:spacing w:after="240"/>
      <w:outlineLvl w:val="9"/>
    </w:pPr>
    <w:rPr>
      <w:noProof/>
    </w:rPr>
  </w:style>
  <w:style w:type="paragraph" w:styleId="Index2">
    <w:name w:val="index 2"/>
    <w:basedOn w:val="Normal"/>
    <w:next w:val="Normal"/>
    <w:semiHidden/>
    <w:rsid w:val="00FB0258"/>
    <w:pPr>
      <w:tabs>
        <w:tab w:val="right" w:pos="4176"/>
      </w:tabs>
      <w:ind w:left="568" w:hanging="284"/>
    </w:pPr>
    <w:rPr>
      <w:rFonts w:ascii="Garamond" w:hAnsi="Garamond"/>
    </w:rPr>
  </w:style>
  <w:style w:type="paragraph" w:customStyle="1" w:styleId="Byline">
    <w:name w:val="Byline"/>
    <w:rsid w:val="00FB02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0258"/>
    <w:pPr>
      <w:tabs>
        <w:tab w:val="clear" w:pos="3600"/>
        <w:tab w:val="clear" w:pos="3958"/>
      </w:tabs>
      <w:jc w:val="right"/>
    </w:pPr>
  </w:style>
  <w:style w:type="character" w:styleId="Emphasis">
    <w:name w:val="Emphasis"/>
    <w:basedOn w:val="DefaultParagraphFont"/>
    <w:qFormat/>
    <w:rsid w:val="00FB0258"/>
    <w:rPr>
      <w:i/>
    </w:rPr>
  </w:style>
  <w:style w:type="paragraph" w:styleId="Caption">
    <w:name w:val="caption"/>
    <w:basedOn w:val="BodyText"/>
    <w:next w:val="Normal"/>
    <w:qFormat/>
    <w:rsid w:val="00FB0258"/>
    <w:pPr>
      <w:framePr w:w="2268" w:hSpace="181" w:vSpace="181" w:wrap="around" w:vAnchor="text" w:hAnchor="page" w:x="1135" w:y="285" w:anchorLock="1"/>
    </w:pPr>
    <w:rPr>
      <w:i/>
    </w:rPr>
  </w:style>
  <w:style w:type="paragraph" w:customStyle="1" w:styleId="MiniTOCTitle">
    <w:name w:val="MiniTOCTitle"/>
    <w:basedOn w:val="Heading4"/>
    <w:rsid w:val="00FB0258"/>
    <w:pPr>
      <w:spacing w:before="240"/>
      <w:outlineLvl w:val="9"/>
    </w:pPr>
    <w:rPr>
      <w:noProof/>
      <w:sz w:val="24"/>
    </w:rPr>
  </w:style>
  <w:style w:type="paragraph" w:customStyle="1" w:styleId="MiniTOCItem">
    <w:name w:val="MiniTOCItem"/>
    <w:basedOn w:val="ListBullet"/>
    <w:rsid w:val="00FB0258"/>
    <w:pPr>
      <w:numPr>
        <w:numId w:val="0"/>
      </w:numPr>
      <w:tabs>
        <w:tab w:val="right" w:leader="dot" w:pos="6521"/>
      </w:tabs>
      <w:spacing w:before="0" w:after="0"/>
    </w:pPr>
  </w:style>
  <w:style w:type="paragraph" w:customStyle="1" w:styleId="TOFTitle">
    <w:name w:val="TOFTitle"/>
    <w:basedOn w:val="TOCTitle"/>
    <w:rsid w:val="00FB0258"/>
  </w:style>
  <w:style w:type="paragraph" w:styleId="TableofFigures">
    <w:name w:val="table of figures"/>
    <w:basedOn w:val="Normal"/>
    <w:next w:val="Normal"/>
    <w:semiHidden/>
    <w:rsid w:val="00FB0258"/>
    <w:pPr>
      <w:tabs>
        <w:tab w:val="right" w:leader="dot" w:pos="9072"/>
      </w:tabs>
      <w:ind w:left="970" w:hanging="403"/>
    </w:pPr>
    <w:rPr>
      <w:rFonts w:ascii="Times New Roman" w:hAnsi="Times New Roman"/>
      <w:b/>
    </w:rPr>
  </w:style>
  <w:style w:type="paragraph" w:styleId="ListNumber">
    <w:name w:val="List Number"/>
    <w:basedOn w:val="List"/>
    <w:rsid w:val="00FB0258"/>
    <w:pPr>
      <w:numPr>
        <w:numId w:val="15"/>
      </w:numPr>
      <w:tabs>
        <w:tab w:val="clear" w:pos="340"/>
      </w:tabs>
    </w:pPr>
  </w:style>
  <w:style w:type="character" w:customStyle="1" w:styleId="WingdingSymbols">
    <w:name w:val="Wingding Symbols"/>
    <w:rsid w:val="00FB0258"/>
    <w:rPr>
      <w:rFonts w:ascii="Wingdings" w:hAnsi="Wingdings"/>
    </w:rPr>
  </w:style>
  <w:style w:type="paragraph" w:customStyle="1" w:styleId="TableHeading">
    <w:name w:val="Table Heading"/>
    <w:basedOn w:val="HeadingBase"/>
    <w:rsid w:val="00FB0258"/>
    <w:pPr>
      <w:keepLines/>
      <w:pBdr>
        <w:bottom w:val="single" w:sz="6" w:space="1" w:color="918585"/>
      </w:pBdr>
      <w:spacing w:before="240"/>
    </w:pPr>
  </w:style>
  <w:style w:type="character" w:customStyle="1" w:styleId="HotSpot">
    <w:name w:val="HotSpot"/>
    <w:rsid w:val="00FB0258"/>
    <w:rPr>
      <w:color w:val="0033CC"/>
      <w:u w:val="none"/>
    </w:rPr>
  </w:style>
  <w:style w:type="paragraph" w:customStyle="1" w:styleId="BodyTextRight">
    <w:name w:val="Body Text Right"/>
    <w:basedOn w:val="BodyText"/>
    <w:rsid w:val="00FB0258"/>
    <w:pPr>
      <w:spacing w:before="0" w:after="0"/>
      <w:jc w:val="right"/>
    </w:pPr>
  </w:style>
  <w:style w:type="paragraph" w:styleId="Index3">
    <w:name w:val="index 3"/>
    <w:basedOn w:val="ListNumber2"/>
    <w:next w:val="Normal"/>
    <w:semiHidden/>
    <w:rsid w:val="00FB0258"/>
    <w:pPr>
      <w:numPr>
        <w:numId w:val="0"/>
      </w:numPr>
      <w:tabs>
        <w:tab w:val="right" w:leader="dot" w:pos="4176"/>
      </w:tabs>
    </w:pPr>
  </w:style>
  <w:style w:type="paragraph" w:styleId="ListNumber2">
    <w:name w:val="List Number 2"/>
    <w:basedOn w:val="List2"/>
    <w:rsid w:val="00FB0258"/>
    <w:pPr>
      <w:numPr>
        <w:numId w:val="10"/>
      </w:numPr>
      <w:tabs>
        <w:tab w:val="clear" w:pos="1060"/>
      </w:tabs>
    </w:pPr>
  </w:style>
  <w:style w:type="paragraph" w:customStyle="1" w:styleId="MarginNote">
    <w:name w:val="Margin Note"/>
    <w:basedOn w:val="BodyText"/>
    <w:rsid w:val="00FB02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02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02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0258"/>
    <w:rPr>
      <w:sz w:val="32"/>
    </w:rPr>
  </w:style>
  <w:style w:type="paragraph" w:customStyle="1" w:styleId="HeadingProcedure">
    <w:name w:val="Heading Procedure"/>
    <w:basedOn w:val="HeadingBase"/>
    <w:next w:val="Normal"/>
    <w:rsid w:val="00FB0258"/>
    <w:pPr>
      <w:tabs>
        <w:tab w:val="left" w:pos="0"/>
      </w:tabs>
      <w:spacing w:before="120" w:after="60"/>
    </w:pPr>
    <w:rPr>
      <w:i/>
      <w:color w:val="918585"/>
      <w:sz w:val="22"/>
    </w:rPr>
  </w:style>
  <w:style w:type="paragraph" w:customStyle="1" w:styleId="TableBodyText">
    <w:name w:val="Table Body Text"/>
    <w:basedOn w:val="BodyText"/>
    <w:rsid w:val="00FB0258"/>
    <w:pPr>
      <w:spacing w:before="60" w:after="60"/>
    </w:pPr>
  </w:style>
  <w:style w:type="paragraph" w:styleId="ListContinue">
    <w:name w:val="List Continue"/>
    <w:basedOn w:val="List"/>
    <w:rsid w:val="00FB0258"/>
    <w:pPr>
      <w:ind w:firstLine="0"/>
    </w:pPr>
  </w:style>
  <w:style w:type="paragraph" w:customStyle="1" w:styleId="ListNote">
    <w:name w:val="List Note"/>
    <w:basedOn w:val="List"/>
    <w:rsid w:val="00FB0258"/>
    <w:pPr>
      <w:pBdr>
        <w:top w:val="single" w:sz="6" w:space="2" w:color="918585"/>
        <w:bottom w:val="single" w:sz="6" w:space="2" w:color="918585"/>
      </w:pBdr>
      <w:tabs>
        <w:tab w:val="left" w:pos="1021"/>
      </w:tabs>
      <w:ind w:firstLine="0"/>
    </w:pPr>
  </w:style>
  <w:style w:type="paragraph" w:customStyle="1" w:styleId="Warning">
    <w:name w:val="Warning"/>
    <w:basedOn w:val="BodyText"/>
    <w:rsid w:val="00FB0258"/>
    <w:pPr>
      <w:shd w:val="clear" w:color="auto" w:fill="D9D9D9"/>
      <w:tabs>
        <w:tab w:val="left" w:pos="992"/>
      </w:tabs>
      <w:ind w:left="119" w:right="119"/>
    </w:pPr>
    <w:rPr>
      <w:sz w:val="20"/>
    </w:rPr>
  </w:style>
  <w:style w:type="paragraph" w:customStyle="1" w:styleId="MarginIcons">
    <w:name w:val="Margin Icons"/>
    <w:basedOn w:val="BodyText"/>
    <w:rsid w:val="00FB02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0258"/>
    <w:rPr>
      <w:rFonts w:ascii="Courier New" w:hAnsi="Courier New"/>
    </w:rPr>
  </w:style>
  <w:style w:type="paragraph" w:customStyle="1" w:styleId="NoteBullet">
    <w:name w:val="Note Bullet"/>
    <w:basedOn w:val="Note"/>
    <w:rsid w:val="00FB0258"/>
    <w:pPr>
      <w:tabs>
        <w:tab w:val="clear" w:pos="680"/>
      </w:tabs>
      <w:spacing w:before="60" w:after="60"/>
    </w:pPr>
  </w:style>
  <w:style w:type="paragraph" w:customStyle="1" w:styleId="SubHeading2">
    <w:name w:val="SubHeading2"/>
    <w:basedOn w:val="HeadingBase"/>
    <w:rsid w:val="00FB0258"/>
    <w:pPr>
      <w:spacing w:before="240" w:after="60"/>
    </w:pPr>
    <w:rPr>
      <w:sz w:val="20"/>
    </w:rPr>
  </w:style>
  <w:style w:type="paragraph" w:customStyle="1" w:styleId="SubHeading1">
    <w:name w:val="SubHeading1"/>
    <w:basedOn w:val="HeadingBase"/>
    <w:rsid w:val="00FB0258"/>
    <w:pPr>
      <w:spacing w:before="240" w:after="60"/>
    </w:pPr>
    <w:rPr>
      <w:color w:val="918585"/>
      <w:sz w:val="22"/>
    </w:rPr>
  </w:style>
  <w:style w:type="paragraph" w:customStyle="1" w:styleId="SideHeading">
    <w:name w:val="Side Heading"/>
    <w:basedOn w:val="HeadingBase"/>
    <w:rsid w:val="00FB02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0258"/>
    <w:pPr>
      <w:tabs>
        <w:tab w:val="num" w:pos="360"/>
      </w:tabs>
    </w:pPr>
  </w:style>
  <w:style w:type="paragraph" w:styleId="PlainText">
    <w:name w:val="Plain Text"/>
    <w:basedOn w:val="Normal"/>
    <w:link w:val="PlainTextChar"/>
    <w:rsid w:val="00FB0258"/>
    <w:rPr>
      <w:sz w:val="20"/>
    </w:rPr>
  </w:style>
  <w:style w:type="character" w:customStyle="1" w:styleId="PlainTextChar">
    <w:name w:val="Plain Text Char"/>
    <w:basedOn w:val="DefaultParagraphFont"/>
    <w:link w:val="PlainText"/>
    <w:rsid w:val="00FB0258"/>
    <w:rPr>
      <w:rFonts w:ascii="Courier New" w:eastAsia="Times New Roman" w:hAnsi="Courier New" w:cs="Times New Roman"/>
      <w:sz w:val="20"/>
      <w:szCs w:val="20"/>
      <w:lang w:eastAsia="en-US"/>
    </w:rPr>
  </w:style>
  <w:style w:type="character" w:customStyle="1" w:styleId="MenuOption">
    <w:name w:val="Menu Option"/>
    <w:basedOn w:val="DefaultParagraphFont"/>
    <w:rsid w:val="00FB0258"/>
    <w:rPr>
      <w:b/>
      <w:smallCaps/>
    </w:rPr>
  </w:style>
  <w:style w:type="paragraph" w:customStyle="1" w:styleId="TableListNumber">
    <w:name w:val="Table List Number"/>
    <w:basedOn w:val="ListNumber"/>
    <w:rsid w:val="00FB0258"/>
    <w:pPr>
      <w:numPr>
        <w:numId w:val="0"/>
      </w:numPr>
    </w:pPr>
  </w:style>
  <w:style w:type="paragraph" w:styleId="TOC4">
    <w:name w:val="toc 4"/>
    <w:basedOn w:val="TOCBase"/>
    <w:next w:val="Normal"/>
    <w:semiHidden/>
    <w:rsid w:val="00FB0258"/>
    <w:pPr>
      <w:tabs>
        <w:tab w:val="right" w:leader="dot" w:pos="9071"/>
      </w:tabs>
      <w:ind w:left="1701"/>
    </w:pPr>
  </w:style>
  <w:style w:type="paragraph" w:customStyle="1" w:styleId="ListAlpha">
    <w:name w:val="List Alpha"/>
    <w:basedOn w:val="List"/>
    <w:rsid w:val="00FB0258"/>
    <w:pPr>
      <w:numPr>
        <w:numId w:val="9"/>
      </w:numPr>
    </w:pPr>
  </w:style>
  <w:style w:type="paragraph" w:customStyle="1" w:styleId="ListAlpha2">
    <w:name w:val="List Alpha 2"/>
    <w:basedOn w:val="List2"/>
    <w:rsid w:val="00FB0258"/>
    <w:pPr>
      <w:numPr>
        <w:numId w:val="8"/>
      </w:numPr>
    </w:pPr>
  </w:style>
  <w:style w:type="paragraph" w:styleId="List2">
    <w:name w:val="List 2"/>
    <w:basedOn w:val="BodyText"/>
    <w:rsid w:val="00FB0258"/>
    <w:pPr>
      <w:tabs>
        <w:tab w:val="left" w:pos="680"/>
      </w:tabs>
      <w:spacing w:before="60" w:after="60"/>
      <w:ind w:left="680" w:hanging="340"/>
    </w:pPr>
  </w:style>
  <w:style w:type="paragraph" w:styleId="List3">
    <w:name w:val="List 3"/>
    <w:basedOn w:val="BodyText"/>
    <w:rsid w:val="00FB0258"/>
    <w:pPr>
      <w:tabs>
        <w:tab w:val="left" w:pos="1021"/>
      </w:tabs>
      <w:spacing w:before="60" w:after="60"/>
      <w:ind w:left="1020" w:hanging="340"/>
    </w:pPr>
  </w:style>
  <w:style w:type="paragraph" w:styleId="List4">
    <w:name w:val="List 4"/>
    <w:basedOn w:val="BodyText"/>
    <w:rsid w:val="00FB0258"/>
    <w:pPr>
      <w:tabs>
        <w:tab w:val="left" w:pos="1361"/>
      </w:tabs>
      <w:spacing w:before="60" w:after="60"/>
      <w:ind w:left="1361" w:hanging="340"/>
    </w:pPr>
  </w:style>
  <w:style w:type="paragraph" w:styleId="List5">
    <w:name w:val="List 5"/>
    <w:basedOn w:val="BodyText"/>
    <w:rsid w:val="00FB0258"/>
    <w:pPr>
      <w:tabs>
        <w:tab w:val="left" w:pos="1701"/>
      </w:tabs>
      <w:spacing w:before="60" w:after="60"/>
      <w:ind w:left="1701" w:hanging="340"/>
    </w:pPr>
  </w:style>
  <w:style w:type="paragraph" w:styleId="ListBullet3">
    <w:name w:val="List Bullet 3"/>
    <w:basedOn w:val="List3"/>
    <w:rsid w:val="00FB0258"/>
    <w:pPr>
      <w:numPr>
        <w:numId w:val="14"/>
      </w:numPr>
      <w:tabs>
        <w:tab w:val="clear" w:pos="1021"/>
      </w:tabs>
      <w:ind w:left="1037" w:hanging="357"/>
    </w:pPr>
  </w:style>
  <w:style w:type="paragraph" w:styleId="ListBullet4">
    <w:name w:val="List Bullet 4"/>
    <w:basedOn w:val="List4"/>
    <w:rsid w:val="00FB0258"/>
    <w:pPr>
      <w:numPr>
        <w:numId w:val="3"/>
      </w:numPr>
      <w:tabs>
        <w:tab w:val="clear" w:pos="1361"/>
      </w:tabs>
    </w:pPr>
  </w:style>
  <w:style w:type="paragraph" w:styleId="ListBullet5">
    <w:name w:val="List Bullet 5"/>
    <w:basedOn w:val="List5"/>
    <w:rsid w:val="00FB0258"/>
    <w:pPr>
      <w:numPr>
        <w:numId w:val="4"/>
      </w:numPr>
    </w:pPr>
  </w:style>
  <w:style w:type="paragraph" w:styleId="ListContinue2">
    <w:name w:val="List Continue 2"/>
    <w:basedOn w:val="List2"/>
    <w:rsid w:val="00FB0258"/>
    <w:pPr>
      <w:ind w:firstLine="0"/>
    </w:pPr>
  </w:style>
  <w:style w:type="paragraph" w:styleId="ListContinue3">
    <w:name w:val="List Continue 3"/>
    <w:basedOn w:val="List3"/>
    <w:rsid w:val="00FB0258"/>
    <w:pPr>
      <w:ind w:left="1021" w:firstLine="0"/>
    </w:pPr>
  </w:style>
  <w:style w:type="paragraph" w:styleId="ListContinue4">
    <w:name w:val="List Continue 4"/>
    <w:basedOn w:val="List4"/>
    <w:rsid w:val="00FB0258"/>
    <w:pPr>
      <w:ind w:firstLine="0"/>
    </w:pPr>
  </w:style>
  <w:style w:type="paragraph" w:styleId="ListContinue5">
    <w:name w:val="List Continue 5"/>
    <w:basedOn w:val="List5"/>
    <w:rsid w:val="00FB0258"/>
    <w:pPr>
      <w:ind w:firstLine="0"/>
    </w:pPr>
  </w:style>
  <w:style w:type="paragraph" w:styleId="ListNumber3">
    <w:name w:val="List Number 3"/>
    <w:basedOn w:val="List3"/>
    <w:rsid w:val="00FB0258"/>
    <w:pPr>
      <w:numPr>
        <w:numId w:val="5"/>
      </w:numPr>
    </w:pPr>
  </w:style>
  <w:style w:type="paragraph" w:styleId="ListNumber4">
    <w:name w:val="List Number 4"/>
    <w:basedOn w:val="List4"/>
    <w:rsid w:val="00FB0258"/>
    <w:pPr>
      <w:numPr>
        <w:numId w:val="6"/>
      </w:numPr>
    </w:pPr>
  </w:style>
  <w:style w:type="paragraph" w:styleId="ListNumber5">
    <w:name w:val="List Number 5"/>
    <w:basedOn w:val="List5"/>
    <w:rsid w:val="00FB0258"/>
    <w:pPr>
      <w:numPr>
        <w:numId w:val="7"/>
      </w:numPr>
    </w:pPr>
  </w:style>
  <w:style w:type="paragraph" w:styleId="BlockText">
    <w:name w:val="Block Text"/>
    <w:basedOn w:val="Normal"/>
    <w:rsid w:val="00FB0258"/>
    <w:pPr>
      <w:spacing w:after="120"/>
      <w:ind w:left="1440" w:right="1440"/>
    </w:pPr>
  </w:style>
  <w:style w:type="character" w:customStyle="1" w:styleId="Subscript">
    <w:name w:val="Subscript"/>
    <w:basedOn w:val="DefaultParagraphFont"/>
    <w:rsid w:val="00FB0258"/>
    <w:rPr>
      <w:sz w:val="16"/>
      <w:vertAlign w:val="subscript"/>
    </w:rPr>
  </w:style>
  <w:style w:type="character" w:customStyle="1" w:styleId="Superscript">
    <w:name w:val="Superscript"/>
    <w:basedOn w:val="DefaultParagraphFont"/>
    <w:rsid w:val="00FB0258"/>
    <w:rPr>
      <w:sz w:val="16"/>
      <w:vertAlign w:val="superscript"/>
    </w:rPr>
  </w:style>
  <w:style w:type="character" w:customStyle="1" w:styleId="Symbols">
    <w:name w:val="Symbols"/>
    <w:basedOn w:val="DefaultParagraphFont"/>
    <w:rsid w:val="00FB0258"/>
    <w:rPr>
      <w:rFonts w:ascii="Symbol" w:hAnsi="Symbol"/>
    </w:rPr>
  </w:style>
  <w:style w:type="character" w:customStyle="1" w:styleId="MenuOptions">
    <w:name w:val="Menu Options"/>
    <w:basedOn w:val="DefaultParagraphFont"/>
    <w:rsid w:val="00FB0258"/>
    <w:rPr>
      <w:rFonts w:ascii="Arial Narrow" w:hAnsi="Arial Narrow"/>
      <w:smallCaps/>
    </w:rPr>
  </w:style>
  <w:style w:type="character" w:customStyle="1" w:styleId="Buttons">
    <w:name w:val="Buttons"/>
    <w:basedOn w:val="DefaultParagraphFont"/>
    <w:rsid w:val="00FB0258"/>
    <w:rPr>
      <w:b/>
    </w:rPr>
  </w:style>
  <w:style w:type="character" w:customStyle="1" w:styleId="Underlined">
    <w:name w:val="Underlined"/>
    <w:basedOn w:val="DefaultParagraphFont"/>
    <w:rsid w:val="00FB0258"/>
    <w:rPr>
      <w:u w:val="single"/>
    </w:rPr>
  </w:style>
  <w:style w:type="paragraph" w:customStyle="1" w:styleId="TableBodyTextRight">
    <w:name w:val="Table Body Text Right"/>
    <w:basedOn w:val="TableBodyText"/>
    <w:rsid w:val="00FB0258"/>
    <w:pPr>
      <w:widowControl w:val="0"/>
      <w:autoSpaceDE w:val="0"/>
      <w:autoSpaceDN w:val="0"/>
      <w:adjustRightInd w:val="0"/>
      <w:jc w:val="right"/>
    </w:pPr>
    <w:rPr>
      <w:rFonts w:cs="Arial"/>
      <w:szCs w:val="18"/>
    </w:rPr>
  </w:style>
  <w:style w:type="paragraph" w:customStyle="1" w:styleId="CopyrightText">
    <w:name w:val="Copyright Text"/>
    <w:basedOn w:val="BodyText"/>
    <w:rsid w:val="00FB0258"/>
    <w:rPr>
      <w:sz w:val="18"/>
    </w:rPr>
  </w:style>
  <w:style w:type="paragraph" w:customStyle="1" w:styleId="BodySmallRight">
    <w:name w:val="Body Small Right"/>
    <w:basedOn w:val="BodyTextRight"/>
    <w:rsid w:val="00FB0258"/>
    <w:rPr>
      <w:sz w:val="18"/>
      <w:szCs w:val="18"/>
    </w:rPr>
  </w:style>
  <w:style w:type="paragraph" w:customStyle="1" w:styleId="MarginEdition">
    <w:name w:val="Margin Edition"/>
    <w:basedOn w:val="MarginNote"/>
    <w:rsid w:val="00FB0258"/>
    <w:pPr>
      <w:spacing w:before="0" w:after="0"/>
    </w:pPr>
    <w:rPr>
      <w:rFonts w:ascii="Times New Roman" w:hAnsi="Times New Roman"/>
      <w:color w:val="999999"/>
    </w:rPr>
  </w:style>
  <w:style w:type="paragraph" w:customStyle="1" w:styleId="Spacer">
    <w:name w:val="Spacer"/>
    <w:basedOn w:val="Normal"/>
    <w:rsid w:val="00FB0258"/>
    <w:rPr>
      <w:sz w:val="2"/>
      <w:szCs w:val="2"/>
    </w:rPr>
  </w:style>
  <w:style w:type="character" w:customStyle="1" w:styleId="Small">
    <w:name w:val="Small"/>
    <w:basedOn w:val="DefaultParagraphFont"/>
    <w:rsid w:val="00FB0258"/>
    <w:rPr>
      <w:sz w:val="16"/>
    </w:rPr>
  </w:style>
  <w:style w:type="paragraph" w:customStyle="1" w:styleId="WideTable">
    <w:name w:val="Wide Table"/>
    <w:basedOn w:val="Normal"/>
    <w:rsid w:val="00FB0258"/>
    <w:pPr>
      <w:ind w:left="-1418"/>
    </w:pPr>
    <w:rPr>
      <w:sz w:val="2"/>
      <w:szCs w:val="2"/>
    </w:rPr>
  </w:style>
  <w:style w:type="character" w:styleId="PageNumber">
    <w:name w:val="page number"/>
    <w:basedOn w:val="DefaultParagraphFont"/>
    <w:rsid w:val="00FB0258"/>
  </w:style>
  <w:style w:type="paragraph" w:styleId="Quote">
    <w:name w:val="Quote"/>
    <w:basedOn w:val="Heading1"/>
    <w:link w:val="QuoteChar"/>
    <w:qFormat/>
    <w:rsid w:val="00FB0258"/>
    <w:rPr>
      <w:b w:val="0"/>
      <w:sz w:val="72"/>
      <w:szCs w:val="72"/>
      <w:lang w:val="en-NZ"/>
    </w:rPr>
  </w:style>
  <w:style w:type="character" w:customStyle="1" w:styleId="QuoteChar">
    <w:name w:val="Quote Char"/>
    <w:basedOn w:val="DefaultParagraphFont"/>
    <w:link w:val="Quote"/>
    <w:rsid w:val="00FB02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0258"/>
    <w:pPr>
      <w:pageBreakBefore/>
    </w:pPr>
  </w:style>
  <w:style w:type="paragraph" w:customStyle="1" w:styleId="Border">
    <w:name w:val="Border"/>
    <w:basedOn w:val="Normal"/>
    <w:qFormat/>
    <w:rsid w:val="00FB02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0258"/>
    <w:rPr>
      <w:b/>
      <w:bCs/>
      <w:i/>
      <w:iCs/>
      <w:color w:val="auto"/>
    </w:rPr>
  </w:style>
  <w:style w:type="paragraph" w:styleId="IntenseQuote">
    <w:name w:val="Intense Quote"/>
    <w:basedOn w:val="Normal"/>
    <w:next w:val="Normal"/>
    <w:link w:val="IntenseQuoteChar"/>
    <w:uiPriority w:val="30"/>
    <w:qFormat/>
    <w:rsid w:val="00FB02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02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0258"/>
    <w:rPr>
      <w:smallCaps/>
      <w:color w:val="auto"/>
      <w:u w:val="single"/>
    </w:rPr>
  </w:style>
  <w:style w:type="character" w:styleId="IntenseReference">
    <w:name w:val="Intense Reference"/>
    <w:basedOn w:val="DefaultParagraphFont"/>
    <w:uiPriority w:val="32"/>
    <w:qFormat/>
    <w:rsid w:val="00FB0258"/>
    <w:rPr>
      <w:b/>
      <w:bCs/>
      <w:smallCaps/>
      <w:color w:val="auto"/>
      <w:spacing w:val="5"/>
      <w:u w:val="single"/>
    </w:rPr>
  </w:style>
  <w:style w:type="paragraph" w:customStyle="1" w:styleId="2ColumnHeading">
    <w:name w:val="2Column Heading"/>
    <w:basedOn w:val="BodyText"/>
    <w:qFormat/>
    <w:rsid w:val="00FB0258"/>
    <w:pPr>
      <w:spacing w:after="60"/>
      <w:ind w:left="-2268"/>
    </w:pPr>
    <w:rPr>
      <w:b/>
    </w:rPr>
  </w:style>
  <w:style w:type="paragraph" w:customStyle="1" w:styleId="Heading1TOC">
    <w:name w:val="Heading1 TOC"/>
    <w:basedOn w:val="Normal"/>
    <w:qFormat/>
    <w:rsid w:val="00FB0258"/>
    <w:pPr>
      <w:spacing w:before="240" w:after="120"/>
    </w:pPr>
    <w:rPr>
      <w:rFonts w:ascii="Times New Roman" w:hAnsi="Times New Roman"/>
      <w:b/>
      <w:sz w:val="32"/>
    </w:rPr>
  </w:style>
  <w:style w:type="paragraph" w:customStyle="1" w:styleId="Heading2TOC">
    <w:name w:val="Heading2 TOC"/>
    <w:basedOn w:val="Normal"/>
    <w:qFormat/>
    <w:rsid w:val="00FB0258"/>
    <w:pPr>
      <w:spacing w:before="240" w:after="60"/>
    </w:pPr>
    <w:rPr>
      <w:rFonts w:ascii="Times New Roman" w:hAnsi="Times New Roman"/>
      <w:b/>
      <w:sz w:val="28"/>
    </w:rPr>
  </w:style>
  <w:style w:type="character" w:customStyle="1" w:styleId="Underline">
    <w:name w:val="Underline"/>
    <w:basedOn w:val="DefaultParagraphFont"/>
    <w:qFormat/>
    <w:rsid w:val="00FB0258"/>
    <w:rPr>
      <w:u w:val="single"/>
    </w:rPr>
  </w:style>
  <w:style w:type="character" w:customStyle="1" w:styleId="BoldandItalics">
    <w:name w:val="Bold and Italics"/>
    <w:qFormat/>
    <w:rsid w:val="00FB0258"/>
    <w:rPr>
      <w:b/>
      <w:i/>
      <w:u w:val="none"/>
    </w:rPr>
  </w:style>
  <w:style w:type="paragraph" w:styleId="BalloonText">
    <w:name w:val="Balloon Text"/>
    <w:basedOn w:val="Normal"/>
    <w:link w:val="BalloonTextChar"/>
    <w:rsid w:val="00FB0258"/>
    <w:rPr>
      <w:rFonts w:ascii="Tahoma" w:hAnsi="Tahoma" w:cs="Tahoma"/>
      <w:sz w:val="16"/>
      <w:szCs w:val="16"/>
    </w:rPr>
  </w:style>
  <w:style w:type="character" w:customStyle="1" w:styleId="BalloonTextChar">
    <w:name w:val="Balloon Text Char"/>
    <w:basedOn w:val="DefaultParagraphFont"/>
    <w:link w:val="BalloonText"/>
    <w:rsid w:val="00FB02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02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02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0258"/>
    <w:rPr>
      <w:b/>
      <w:color w:val="660033"/>
      <w:spacing w:val="0"/>
    </w:rPr>
  </w:style>
  <w:style w:type="paragraph" w:customStyle="1" w:styleId="Nameditemlist">
    <w:name w:val="Named item list"/>
    <w:basedOn w:val="BodyText"/>
    <w:qFormat/>
    <w:rsid w:val="00FB0258"/>
    <w:pPr>
      <w:tabs>
        <w:tab w:val="left" w:pos="2835"/>
      </w:tabs>
      <w:ind w:left="2835" w:hanging="2835"/>
    </w:pPr>
  </w:style>
  <w:style w:type="paragraph" w:customStyle="1" w:styleId="BodyTextnopadding">
    <w:name w:val="Body Text no padding"/>
    <w:basedOn w:val="BodyText"/>
    <w:qFormat/>
    <w:rsid w:val="00FB0258"/>
    <w:pPr>
      <w:spacing w:before="0" w:after="0"/>
    </w:pPr>
  </w:style>
  <w:style w:type="paragraph" w:customStyle="1" w:styleId="BodyTextBold">
    <w:name w:val="Body Text Bold"/>
    <w:basedOn w:val="BodyText"/>
    <w:qFormat/>
    <w:rsid w:val="00FB0258"/>
    <w:rPr>
      <w:b/>
    </w:rPr>
  </w:style>
  <w:style w:type="character" w:styleId="Hyperlink">
    <w:name w:val="Hyperlink"/>
    <w:basedOn w:val="DefaultParagraphFont"/>
    <w:uiPriority w:val="99"/>
    <w:unhideWhenUsed/>
    <w:rsid w:val="004726B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828</Words>
  <Characters>5334</Characters>
  <Application>Microsoft Office Word</Application>
  <DocSecurity>0</DocSecurity>
  <Lines>127</Lines>
  <Paragraphs>77</Paragraphs>
  <ScaleCrop>false</ScaleCrop>
  <Company>Author-it Software Corporation Ltd.</Company>
  <LinksUpToDate>false</LinksUpToDate>
  <CharactersWithSpaces>6085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RIICCR601D Manage customer relationships</dc:title>
  <dc:subject>Approved</dc:subject>
  <dc:creator>PwC’s Skills for Australia</dc:creator>
  <cp:keywords>Release: 2</cp:keywords>
  <dc:description>Review Date: 12 April 2008</dc:description>
  <cp:lastModifiedBy>HSD_TPCMSd.prod</cp:lastModifiedBy>
  <cp:revision>3</cp:revision>
  <dcterms:created xsi:type="dcterms:W3CDTF">2022-10-18T13:54:00Z</dcterms:created>
  <dcterms:modified xsi:type="dcterms:W3CDTF">2022-10-18T13:54:00Z</dcterms:modified>
</cp:coreProperties>
</file>