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4F0C" w:rsidP="00854F0C">
      <w:pPr>
        <w:pStyle w:val="Title"/>
      </w:pPr>
      <w:r>
        <w:fldChar w:fldCharType="begin"/>
      </w:r>
      <w:r>
        <w:instrText xml:space="preserve"> TITLE   \* MERGEFORMAT </w:instrText>
      </w:r>
      <w:r>
        <w:fldChar w:fldCharType="separate"/>
      </w:r>
      <w:r>
        <w:t>RIICCM303 Conduct vacuum excavations</w:t>
      </w:r>
      <w:r>
        <w:fldChar w:fldCharType="end"/>
      </w:r>
    </w:p>
    <w:p w:rsidR="00854F0C" w:rsidP="00854F0C">
      <w:pPr>
        <w:pStyle w:val="Version"/>
        <w:sectPr w:rsidSect="00B936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662" w:rsidP="00B93662">
      <w:pPr>
        <w:pStyle w:val="SuperHeading"/>
      </w:pPr>
      <w:r w:rsidRPr="00B93662">
        <w:t>RIICCM303 Conduct vacuum excavations</w:t>
      </w:r>
    </w:p>
    <w:p w:rsidR="00000000" w:rsidRPr="00B93662" w:rsidP="00B93662">
      <w:pPr>
        <w:pStyle w:val="Heading1"/>
      </w:pPr>
      <w:bookmarkStart w:id="1" w:name="O_1069021"/>
      <w:bookmarkEnd w:id="1"/>
      <w:r w:rsidRPr="00B93662">
        <w:t>Modification History</w:t>
      </w:r>
    </w:p>
    <w:p w:rsidR="00000000" w:rsidRPr="00B93662" w:rsidP="00854F0C">
      <w:pPr>
        <w:pStyle w:val="BodyText"/>
      </w:pPr>
      <w:r w:rsidRPr="00B93662">
        <w:t>Not applicable.</w:t>
      </w:r>
    </w:p>
    <w:p w:rsidR="00000000" w:rsidRPr="00B93662" w:rsidP="00B93662">
      <w:pPr>
        <w:pStyle w:val="Heading1"/>
      </w:pPr>
      <w:bookmarkStart w:id="2" w:name="O_1069022"/>
      <w:bookmarkEnd w:id="2"/>
      <w:r w:rsidRPr="00B93662">
        <w:t>Application</w:t>
      </w:r>
    </w:p>
    <w:p w:rsidR="00000000" w:rsidRPr="00B93662" w:rsidP="00854F0C">
      <w:pPr>
        <w:pStyle w:val="BodyText"/>
      </w:pPr>
      <w:r w:rsidRPr="00B93662">
        <w:t>This unit describes the skills and knowledge required to conduct vacuum excavations.</w:t>
      </w:r>
    </w:p>
    <w:p w:rsidR="00000000" w:rsidRPr="00B93662" w:rsidP="00854F0C">
      <w:pPr>
        <w:pStyle w:val="BodyText"/>
      </w:pPr>
      <w:r w:rsidRPr="00B93662">
        <w:t>It applies to those working in operational roles in civil construction. They generally work under super</w:t>
      </w:r>
      <w:r w:rsidRPr="00B93662">
        <w:t xml:space="preserve">vision and hold some responsibility for conducting vacuum excavations. </w:t>
      </w:r>
    </w:p>
    <w:p w:rsidR="00000000" w:rsidRPr="00B93662" w:rsidP="00854F0C">
      <w:pPr>
        <w:pStyle w:val="BodyText"/>
      </w:pPr>
      <w:r w:rsidRPr="00B93662">
        <w:t>No licensing, legislative or certification requirements apply to this unit at the time of publication.</w:t>
      </w:r>
    </w:p>
    <w:p w:rsidR="00000000" w:rsidRPr="00B93662" w:rsidP="00B93662">
      <w:pPr>
        <w:pStyle w:val="Heading1"/>
      </w:pPr>
      <w:bookmarkStart w:id="3" w:name="O_1069025"/>
      <w:bookmarkEnd w:id="3"/>
      <w:r w:rsidRPr="00B93662">
        <w:t>Unit Sector</w:t>
      </w:r>
    </w:p>
    <w:p w:rsidR="00000000" w:rsidRPr="00B93662" w:rsidP="00854F0C">
      <w:pPr>
        <w:pStyle w:val="BodyText"/>
      </w:pPr>
      <w:r w:rsidRPr="00B93662">
        <w:t>Civil construction</w:t>
      </w:r>
    </w:p>
    <w:p w:rsidR="00000000" w:rsidRPr="00B93662" w:rsidP="00B93662">
      <w:pPr>
        <w:pStyle w:val="Heading1"/>
      </w:pPr>
      <w:bookmarkStart w:id="4" w:name="O_1069026"/>
      <w:bookmarkEnd w:id="4"/>
      <w:r w:rsidRPr="00B93662">
        <w:t>Elements and</w:t>
      </w:r>
      <w:r w:rsidRPr="00B93662">
        <w:t xml:space="preserve"> Performance Criteria</w:t>
      </w:r>
    </w:p>
    <w:tbl>
      <w:tblPr>
        <w:tblW w:w="0" w:type="auto"/>
        <w:tblCellMar>
          <w:left w:w="62" w:type="dxa"/>
          <w:right w:w="62" w:type="dxa"/>
        </w:tblCellMar>
        <w:tblLook w:val="0000"/>
      </w:tblPr>
      <w:tblGrid>
        <w:gridCol w:w="2284"/>
        <w:gridCol w:w="6912"/>
      </w:tblGrid>
      <w:tr w:rsidTr="00854F0C">
        <w:tblPrEx>
          <w:tblW w:w="0" w:type="auto"/>
          <w:tblCellMar>
            <w:left w:w="62" w:type="dxa"/>
            <w:right w:w="62" w:type="dxa"/>
          </w:tblCellMar>
          <w:tblLook w:val="0000"/>
        </w:tblPrEx>
        <w:trPr>
          <w:trHeight w:val="491"/>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RPr="00B93662" w:rsidP="00B93662">
            <w:pPr>
              <w:pStyle w:val="BodyText"/>
            </w:pPr>
            <w:r w:rsidRPr="00B93662">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vAlign w:val="bottom"/>
          </w:tcPr>
          <w:p w:rsidR="00000000" w:rsidP="00B93662">
            <w:pPr>
              <w:pStyle w:val="BodyText"/>
              <w:rPr>
                <w:lang w:val="en-NZ"/>
              </w:rPr>
            </w:pPr>
            <w:r w:rsidRPr="00B93662">
              <w:rPr>
                <w:rStyle w:val="SpecialBold"/>
              </w:rPr>
              <w:t>PERFORMANCE CRITERIA</w:t>
            </w:r>
          </w:p>
        </w:tc>
      </w:tr>
      <w:tr w:rsidTr="00854F0C">
        <w:tblPrEx>
          <w:tblW w:w="0" w:type="auto"/>
          <w:tblCellMar>
            <w:left w:w="62" w:type="dxa"/>
            <w:right w:w="62" w:type="dxa"/>
          </w:tblCellMar>
          <w:tblLook w:val="0000"/>
        </w:tblPrEx>
        <w:trPr>
          <w:trHeight w:val="491"/>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93662" w:rsidP="00B93662">
            <w:pPr>
              <w:pStyle w:val="BodyText"/>
            </w:pPr>
            <w:r w:rsidRPr="00B93662">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93662">
            <w:pPr>
              <w:pStyle w:val="BodyText"/>
              <w:rPr>
                <w:lang w:val="en-NZ"/>
              </w:rPr>
            </w:pPr>
            <w:r w:rsidRPr="00B93662">
              <w:rPr>
                <w:rStyle w:val="Emphasis"/>
              </w:rPr>
              <w:t>Performance criteria describe the performance needed to demonstrate achievement of the element.</w:t>
            </w:r>
          </w:p>
        </w:tc>
      </w:tr>
      <w:tr w:rsidTr="00854F0C">
        <w:tblPrEx>
          <w:tblW w:w="0" w:type="auto"/>
          <w:tblCellMar>
            <w:left w:w="62" w:type="dxa"/>
            <w:right w:w="62" w:type="dxa"/>
          </w:tblCellMar>
          <w:tblLook w:val="0000"/>
        </w:tblPrEx>
        <w:trPr>
          <w:trHeight w:val="49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62">
            <w:pPr>
              <w:pStyle w:val="List2"/>
              <w:rPr>
                <w:lang w:val="en-NZ"/>
              </w:rPr>
            </w:pPr>
            <w:r w:rsidRPr="00B93662">
              <w:t xml:space="preserve">1.  Prepare for 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62" w:rsidP="00B93662">
            <w:pPr>
              <w:pStyle w:val="List2"/>
            </w:pPr>
            <w:r w:rsidRPr="00B93662">
              <w:t>1.1 Obtain, interpret and confirm work requirements</w:t>
            </w:r>
          </w:p>
          <w:p w:rsidR="00000000" w:rsidRPr="00B93662" w:rsidP="00B93662">
            <w:pPr>
              <w:pStyle w:val="List2"/>
            </w:pPr>
            <w:r w:rsidRPr="00B93662">
              <w:t>1.2 Access, interpret and apply vacuum excavation documentation and confirm work activity is compliant</w:t>
            </w:r>
          </w:p>
          <w:p w:rsidR="00000000" w:rsidRPr="00B93662" w:rsidP="00B93662">
            <w:pPr>
              <w:pStyle w:val="List2"/>
            </w:pPr>
            <w:r w:rsidRPr="00B93662">
              <w:t>1.3 Identify hazards, environmental issues, assess the risks and implement control measures in line w</w:t>
            </w:r>
            <w:r w:rsidRPr="00B93662">
              <w:t>ith workplace policies</w:t>
            </w:r>
          </w:p>
          <w:p w:rsidR="00000000" w:rsidRPr="00B93662" w:rsidP="00B93662">
            <w:pPr>
              <w:pStyle w:val="List2"/>
            </w:pPr>
            <w:r w:rsidRPr="00B93662">
              <w:t>1.4 Identify and adhere to traffic management signage requirements</w:t>
            </w:r>
          </w:p>
          <w:p w:rsidR="00000000" w:rsidRPr="00B93662" w:rsidP="00B93662">
            <w:pPr>
              <w:pStyle w:val="List2"/>
            </w:pPr>
            <w:r w:rsidRPr="00B93662">
              <w:t>1.5 Select equipment and tools required for work activities and check for faults and report or rectify within scope of own role</w:t>
            </w:r>
          </w:p>
          <w:p w:rsidR="00000000" w:rsidRPr="00B93662" w:rsidP="00B93662">
            <w:pPr>
              <w:pStyle w:val="List2"/>
            </w:pPr>
            <w:r w:rsidRPr="00B93662">
              <w:t>1.6 Select and wear personal protectiv</w:t>
            </w:r>
            <w:r w:rsidRPr="00B93662">
              <w:t>e equipment required for work activities</w:t>
            </w:r>
          </w:p>
          <w:p w:rsidR="00000000" w:rsidRPr="00B93662" w:rsidP="00B93662">
            <w:pPr>
              <w:pStyle w:val="List2"/>
            </w:pPr>
            <w:r w:rsidRPr="00B93662">
              <w:t>1.7 Complete induction procedures as required by workplace policies and procedures and job role requirements</w:t>
            </w:r>
          </w:p>
          <w:p w:rsidR="00000000" w:rsidP="00B93662">
            <w:pPr>
              <w:pStyle w:val="List2"/>
              <w:rPr>
                <w:lang w:val="en-NZ"/>
              </w:rPr>
            </w:pPr>
            <w:r w:rsidRPr="00B93662">
              <w:t>1.8 Identify and apply safety and environmental protection requirements</w:t>
            </w:r>
          </w:p>
        </w:tc>
      </w:tr>
      <w:tr w:rsidTr="00854F0C">
        <w:tblPrEx>
          <w:tblW w:w="0" w:type="auto"/>
          <w:tblCellMar>
            <w:left w:w="62" w:type="dxa"/>
            <w:right w:w="62" w:type="dxa"/>
          </w:tblCellMar>
          <w:tblLook w:val="0000"/>
        </w:tblPrEx>
        <w:trPr>
          <w:trHeight w:val="49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62">
            <w:pPr>
              <w:pStyle w:val="List2"/>
              <w:rPr>
                <w:lang w:val="en-NZ"/>
              </w:rPr>
            </w:pPr>
            <w:r w:rsidRPr="00B93662">
              <w:t>2. Complete on-site preparation a</w:t>
            </w:r>
            <w:r w:rsidRPr="00B93662">
              <w:t>nd set up job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62" w:rsidP="00B93662">
            <w:pPr>
              <w:pStyle w:val="List2"/>
            </w:pPr>
            <w:r w:rsidRPr="00B93662">
              <w:t>2.1 Check job scope, location and requirements with job owner and contact person as required</w:t>
            </w:r>
          </w:p>
          <w:p w:rsidR="00000000" w:rsidRPr="00B93662" w:rsidP="00B93662">
            <w:pPr>
              <w:pStyle w:val="List2"/>
            </w:pPr>
            <w:r w:rsidRPr="00B93662">
              <w:t xml:space="preserve">2.2 Obtain required permits and approval and check potential for </w:t>
            </w:r>
            <w:r w:rsidRPr="00B93662">
              <w:t>ground contamination and nature of materials with landowner or job contact as requir</w:t>
            </w:r>
            <w:r w:rsidRPr="00B93662">
              <w:t>ed</w:t>
            </w:r>
          </w:p>
          <w:p w:rsidR="00000000" w:rsidRPr="00B93662" w:rsidP="00B93662">
            <w:pPr>
              <w:pStyle w:val="List2"/>
            </w:pPr>
            <w:r w:rsidRPr="00B93662">
              <w:t xml:space="preserve">2.3 Confirm waste management, disposal and tracking procedures required for material types are in place </w:t>
            </w:r>
          </w:p>
          <w:p w:rsidR="00000000" w:rsidRPr="00B93662" w:rsidP="00B93662">
            <w:pPr>
              <w:pStyle w:val="List2"/>
            </w:pPr>
            <w:r w:rsidRPr="00B93662">
              <w:t>2.4 Define work area, check exclusion zone, confirm trench shoring requirements and prepare worksite to comply with job and safety requirements</w:t>
            </w:r>
          </w:p>
          <w:p w:rsidR="00000000" w:rsidRPr="00B93662" w:rsidP="00B93662">
            <w:pPr>
              <w:pStyle w:val="List2"/>
            </w:pPr>
            <w:r w:rsidRPr="00B93662">
              <w:t xml:space="preserve">2.5 </w:t>
            </w:r>
            <w:r w:rsidRPr="00B93662">
              <w:t>Implement protective screening or other methods as required of containing excavation debris</w:t>
            </w:r>
          </w:p>
          <w:p w:rsidR="00000000" w:rsidRPr="00B93662" w:rsidP="00B93662">
            <w:pPr>
              <w:pStyle w:val="List2"/>
            </w:pPr>
            <w:r w:rsidRPr="00B93662">
              <w:t>2.6 Inspect, assemble and check vacuum excavation equipment according to organisational requirements</w:t>
            </w:r>
          </w:p>
          <w:p w:rsidR="00000000" w:rsidRPr="00B93662" w:rsidP="00B93662">
            <w:pPr>
              <w:pStyle w:val="List2"/>
            </w:pPr>
            <w:r w:rsidRPr="00B93662">
              <w:t>2.7 Complete pre-operational procedures, pre-start and check emergency stop</w:t>
            </w:r>
          </w:p>
          <w:p w:rsidR="00000000" w:rsidP="00B93662">
            <w:pPr>
              <w:pStyle w:val="List2"/>
              <w:rPr>
                <w:lang w:val="en-NZ"/>
              </w:rPr>
            </w:pPr>
            <w:r w:rsidRPr="00B93662">
              <w:t>2.8 Establish communication processes between operators and confirm correct positioning of personnel</w:t>
            </w:r>
          </w:p>
        </w:tc>
      </w:tr>
      <w:tr w:rsidTr="00854F0C">
        <w:tblPrEx>
          <w:tblW w:w="0" w:type="auto"/>
          <w:tblCellMar>
            <w:left w:w="62" w:type="dxa"/>
            <w:right w:w="62" w:type="dxa"/>
          </w:tblCellMar>
          <w:tblLook w:val="0000"/>
        </w:tblPrEx>
        <w:trPr>
          <w:trHeight w:val="49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62">
            <w:pPr>
              <w:pStyle w:val="List2"/>
              <w:rPr>
                <w:lang w:val="en-NZ"/>
              </w:rPr>
            </w:pPr>
            <w:r w:rsidRPr="00B93662">
              <w:t>3. Undertake vacuum excavation job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62" w:rsidP="00B93662">
            <w:pPr>
              <w:pStyle w:val="List2"/>
            </w:pPr>
            <w:r w:rsidRPr="00B93662">
              <w:t>3.1 Start-up vacuum excavation system accor</w:t>
            </w:r>
            <w:r w:rsidRPr="00B93662">
              <w:t>ding to operating procedures</w:t>
            </w:r>
          </w:p>
          <w:p w:rsidR="00000000" w:rsidRPr="00B93662" w:rsidP="00B93662">
            <w:pPr>
              <w:pStyle w:val="List2"/>
            </w:pPr>
            <w:r w:rsidRPr="00B93662">
              <w:t xml:space="preserve">3.2 Operate equipment to meet job requirements and minimise direct contact of high pressure water on assets </w:t>
            </w:r>
          </w:p>
          <w:p w:rsidR="00000000" w:rsidRPr="00B93662" w:rsidP="00B93662">
            <w:pPr>
              <w:pStyle w:val="List2"/>
            </w:pPr>
            <w:r w:rsidRPr="00B93662">
              <w:t>3.3 Monitor hazards and activate emergency stop as required</w:t>
            </w:r>
          </w:p>
          <w:p w:rsidR="00000000" w:rsidRPr="00B93662" w:rsidP="00B93662">
            <w:pPr>
              <w:pStyle w:val="List2"/>
            </w:pPr>
            <w:r w:rsidRPr="00B93662">
              <w:t>3.4 Monitor job, conditions and equipment</w:t>
            </w:r>
          </w:p>
          <w:p w:rsidR="00000000" w:rsidP="00B93662">
            <w:pPr>
              <w:pStyle w:val="List2"/>
              <w:rPr>
                <w:lang w:val="en-NZ"/>
              </w:rPr>
            </w:pPr>
            <w:r w:rsidRPr="00B93662">
              <w:t>3.5 Recognise an</w:t>
            </w:r>
            <w:r w:rsidRPr="00B93662">
              <w:t xml:space="preserve">d diagnose problems and report or rectify within scope of own role </w:t>
            </w:r>
          </w:p>
        </w:tc>
      </w:tr>
      <w:tr w:rsidTr="00854F0C">
        <w:tblPrEx>
          <w:tblW w:w="0" w:type="auto"/>
          <w:tblCellMar>
            <w:left w:w="62" w:type="dxa"/>
            <w:right w:w="62" w:type="dxa"/>
          </w:tblCellMar>
          <w:tblLook w:val="0000"/>
        </w:tblPrEx>
        <w:trPr>
          <w:trHeight w:val="49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62">
            <w:pPr>
              <w:pStyle w:val="List2"/>
              <w:rPr>
                <w:lang w:val="en-NZ"/>
              </w:rPr>
            </w:pPr>
            <w:r w:rsidRPr="00B93662">
              <w:t>4. Complete job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62" w:rsidP="00B93662">
            <w:pPr>
              <w:pStyle w:val="List2"/>
            </w:pPr>
            <w:r w:rsidRPr="00B93662">
              <w:t>4.1 Shut down equipment according to operating procedures</w:t>
            </w:r>
          </w:p>
          <w:p w:rsidR="00000000" w:rsidRPr="00B93662" w:rsidP="00B93662">
            <w:pPr>
              <w:pStyle w:val="List2"/>
            </w:pPr>
            <w:r w:rsidRPr="00B93662">
              <w:t>4.2 Determine and implement disposal, recycling and waste removal documentation procedures required by material t</w:t>
            </w:r>
            <w:r w:rsidRPr="00B93662">
              <w:t>ype and clear work area</w:t>
            </w:r>
          </w:p>
          <w:p w:rsidR="00000000" w:rsidRPr="00B93662" w:rsidP="00B93662">
            <w:pPr>
              <w:pStyle w:val="List2"/>
            </w:pPr>
            <w:r w:rsidRPr="00B93662">
              <w:t>4.3 Advise job owner and contact person of job completion and report any issues and incidents as required</w:t>
            </w:r>
          </w:p>
          <w:p w:rsidR="00000000" w:rsidRPr="00B93662" w:rsidP="00B93662">
            <w:pPr>
              <w:pStyle w:val="List2"/>
            </w:pPr>
            <w:r w:rsidRPr="00B93662">
              <w:t>4.4 Clean and maintain condition of equipment, confirm stability for use, and report issues as required or address within scop</w:t>
            </w:r>
            <w:r w:rsidRPr="00B93662">
              <w:t>e of own role</w:t>
            </w:r>
          </w:p>
          <w:p w:rsidR="00000000" w:rsidRPr="00B93662" w:rsidP="00B93662">
            <w:pPr>
              <w:pStyle w:val="List2"/>
            </w:pPr>
            <w:r w:rsidRPr="00B93662">
              <w:t>4.5 Check vehicle is clean and fit for transit</w:t>
            </w:r>
          </w:p>
          <w:p w:rsidR="00000000" w:rsidRPr="00B93662" w:rsidP="00B93662">
            <w:pPr>
              <w:pStyle w:val="List2"/>
            </w:pPr>
            <w:r w:rsidRPr="00B93662">
              <w:t>4.6 Refuel vehicle, refill with digging water as required and return to base</w:t>
            </w:r>
          </w:p>
          <w:p w:rsidR="00000000" w:rsidRPr="00B93662" w:rsidP="00B93662">
            <w:pPr>
              <w:pStyle w:val="List2"/>
            </w:pPr>
            <w:r w:rsidRPr="00B93662">
              <w:t>4.7 Complete required paperwork and process written records</w:t>
            </w:r>
          </w:p>
        </w:tc>
      </w:tr>
    </w:tbl>
    <w:p w:rsidR="00000000" w:rsidRPr="00B93662" w:rsidP="00B93662">
      <w:pPr>
        <w:pStyle w:val="BodyText"/>
      </w:pPr>
    </w:p>
    <w:p w:rsidR="00000000" w:rsidRPr="00B93662" w:rsidP="00B93662">
      <w:pPr>
        <w:pStyle w:val="AllowPageBreak"/>
      </w:pPr>
    </w:p>
    <w:p w:rsidR="00000000" w:rsidRPr="00B93662" w:rsidP="00B93662">
      <w:pPr>
        <w:pStyle w:val="Heading1"/>
      </w:pPr>
      <w:bookmarkStart w:id="5" w:name="O_1069027"/>
      <w:bookmarkEnd w:id="5"/>
      <w:r w:rsidRPr="00B93662">
        <w:t>Foundation Skills</w:t>
      </w:r>
    </w:p>
    <w:p w:rsidR="00000000" w:rsidRPr="00854F0C" w:rsidP="00854F0C">
      <w:pPr>
        <w:pStyle w:val="BodyText"/>
        <w:rPr>
          <w:i/>
        </w:rPr>
      </w:pPr>
      <w:r w:rsidRPr="00854F0C">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51"/>
        <w:gridCol w:w="6945"/>
      </w:tblGrid>
      <w:tr w:rsidTr="00854F0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62" w:rsidP="00B93662">
            <w:pPr>
              <w:pStyle w:val="BodyText"/>
            </w:pPr>
            <w:r w:rsidRPr="00B9366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62">
            <w:pPr>
              <w:pStyle w:val="BodyText"/>
              <w:rPr>
                <w:lang w:val="en-NZ"/>
              </w:rPr>
            </w:pPr>
            <w:r w:rsidRPr="00B93662">
              <w:rPr>
                <w:rStyle w:val="SpecialBold"/>
              </w:rPr>
              <w:t>Description</w:t>
            </w:r>
          </w:p>
        </w:tc>
      </w:tr>
      <w:tr w:rsidTr="00854F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62">
            <w:pPr>
              <w:pStyle w:val="BodyText"/>
              <w:rPr>
                <w:lang w:val="en-NZ"/>
              </w:rPr>
            </w:pPr>
            <w:r w:rsidRPr="00B9366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62">
            <w:pPr>
              <w:pStyle w:val="ListBullet"/>
              <w:rPr>
                <w:lang w:val="en-NZ"/>
              </w:rPr>
            </w:pPr>
            <w:r w:rsidRPr="00B93662">
              <w:t>Identifies and interprets information from at times complex workplac</w:t>
            </w:r>
            <w:r w:rsidRPr="00B93662">
              <w:t>e procedures, documentation, legislation and regulations</w:t>
            </w:r>
          </w:p>
        </w:tc>
      </w:tr>
      <w:tr w:rsidTr="00854F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62">
            <w:pPr>
              <w:pStyle w:val="BodyText"/>
              <w:rPr>
                <w:lang w:val="en-NZ"/>
              </w:rPr>
            </w:pPr>
            <w:r w:rsidRPr="00B9366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62" w:rsidP="00B93662">
            <w:pPr>
              <w:pStyle w:val="ListBullet"/>
            </w:pPr>
            <w:r w:rsidRPr="00B93662">
              <w:t>Records simple and routine information relating to work activities</w:t>
            </w:r>
          </w:p>
        </w:tc>
      </w:tr>
    </w:tbl>
    <w:p w:rsidR="00000000" w:rsidRPr="00B93662" w:rsidP="00B93662">
      <w:pPr>
        <w:pStyle w:val="BodyText"/>
      </w:pPr>
    </w:p>
    <w:p w:rsidR="00000000" w:rsidRPr="00B93662" w:rsidP="00B93662">
      <w:pPr>
        <w:pStyle w:val="AllowPageBreak"/>
      </w:pPr>
    </w:p>
    <w:p w:rsidR="00000000" w:rsidRPr="00B93662" w:rsidP="00B93662">
      <w:pPr>
        <w:pStyle w:val="Heading1"/>
      </w:pPr>
      <w:bookmarkStart w:id="6" w:name="O_1069029"/>
      <w:bookmarkEnd w:id="6"/>
      <w:r w:rsidRPr="00B93662">
        <w:t>Unit Mapping Information</w:t>
      </w:r>
    </w:p>
    <w:p w:rsidR="00000000" w:rsidRPr="00B93662" w:rsidP="00854F0C">
      <w:pPr>
        <w:pStyle w:val="BodyText"/>
      </w:pPr>
      <w:r w:rsidRPr="00B93662">
        <w:t>New unit.</w:t>
      </w:r>
    </w:p>
    <w:p w:rsidR="00000000" w:rsidRPr="00B93662" w:rsidP="00B93662">
      <w:pPr>
        <w:pStyle w:val="Heading1"/>
      </w:pPr>
      <w:bookmarkStart w:id="7" w:name="O_1069036"/>
      <w:bookmarkEnd w:id="7"/>
      <w:r w:rsidRPr="00B93662">
        <w:t>Links</w:t>
      </w:r>
    </w:p>
    <w:p w:rsidR="00000000" w:rsidRPr="00B93662" w:rsidP="00854F0C">
      <w:pPr>
        <w:pStyle w:val="BodyText"/>
      </w:pPr>
      <w:r w:rsidRPr="00B9366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44760">
        <w:rPr>
          <w:rStyle w:val="Hyperlink"/>
        </w:rPr>
        <w:t>https://vetnet.gov.au/Pages/TrainingDocs.aspx?q=88a61002-9a21-4386-aaf8-69c76e675272</w:t>
      </w:r>
      <w:r>
        <w:fldChar w:fldCharType="end"/>
      </w:r>
    </w:p>
    <w:p w:rsidR="00000000" w:rsidRPr="00B93662" w:rsidP="00854F0C">
      <w:pPr>
        <w:pStyle w:val="BodyText"/>
        <w:sectPr w:rsidSect="00B93662">
          <w:headerReference w:type="default" r:id="rId10"/>
          <w:footerReference w:type="default" r:id="rId11"/>
          <w:pgSz w:w="11908" w:h="16833"/>
          <w:pgMar w:top="1702" w:right="1418" w:bottom="1702" w:left="1418" w:header="992" w:footer="992" w:gutter="0"/>
          <w:cols w:space="720"/>
          <w:noEndnote/>
          <w:docGrid w:linePitch="299"/>
        </w:sectPr>
      </w:pPr>
    </w:p>
    <w:p w:rsidR="00000000" w:rsidRPr="00B93662" w:rsidP="00B93662">
      <w:pPr>
        <w:pStyle w:val="SuperHeading"/>
      </w:pPr>
      <w:r w:rsidRPr="00B93662">
        <w:t xml:space="preserve">Assessment </w:t>
      </w:r>
      <w:r w:rsidRPr="00B93662">
        <w:t>Requirements for RIICCM303 Conduct vacuum excavations</w:t>
      </w:r>
    </w:p>
    <w:p w:rsidR="00000000" w:rsidRPr="00B93662" w:rsidP="00B93662">
      <w:pPr>
        <w:pStyle w:val="Heading1"/>
      </w:pPr>
      <w:bookmarkStart w:id="8" w:name="O_1069585"/>
      <w:bookmarkEnd w:id="8"/>
      <w:r w:rsidRPr="00B93662">
        <w:t>Modification History</w:t>
      </w:r>
    </w:p>
    <w:p w:rsidR="00000000" w:rsidRPr="00B93662" w:rsidP="00854F0C">
      <w:pPr>
        <w:pStyle w:val="BodyText"/>
      </w:pPr>
      <w:r w:rsidRPr="00B93662">
        <w:t>Not applicable.</w:t>
      </w:r>
    </w:p>
    <w:p w:rsidR="00000000" w:rsidRPr="00B93662" w:rsidP="00B93662">
      <w:pPr>
        <w:pStyle w:val="Heading1"/>
      </w:pPr>
      <w:bookmarkStart w:id="9" w:name="O_1069032"/>
      <w:bookmarkEnd w:id="9"/>
      <w:r w:rsidRPr="00B93662">
        <w:t>Performance Evidence</w:t>
      </w:r>
    </w:p>
    <w:p w:rsidR="00000000" w:rsidRPr="00B93662" w:rsidP="00854F0C">
      <w:pPr>
        <w:pStyle w:val="BodyText"/>
      </w:pPr>
      <w:r w:rsidRPr="00B93662">
        <w:t>The candidate must demonstrate the ability to complete the tasks outlined in the elements, performance crit</w:t>
      </w:r>
      <w:r w:rsidRPr="00B93662">
        <w:t>eria and foundation skills of this unit; including evidence of the ability to:</w:t>
      </w:r>
    </w:p>
    <w:p w:rsidR="00000000" w:rsidRPr="00B93662" w:rsidP="00B93662">
      <w:pPr>
        <w:pStyle w:val="ListBullet"/>
      </w:pPr>
      <w:r w:rsidRPr="00B93662">
        <w:t>conduct vacuum excavations on at least three occasions, including:</w:t>
      </w:r>
    </w:p>
    <w:p w:rsidR="00000000" w:rsidRPr="00B93662" w:rsidP="00B93662">
      <w:pPr>
        <w:pStyle w:val="ListBullet2"/>
      </w:pPr>
      <w:r w:rsidRPr="00B93662">
        <w:t>hydro excavation on at least one occasion</w:t>
      </w:r>
    </w:p>
    <w:p w:rsidR="00000000" w:rsidRPr="00B93662" w:rsidP="00B93662">
      <w:pPr>
        <w:pStyle w:val="ListBullet2"/>
      </w:pPr>
      <w:r w:rsidRPr="00B93662">
        <w:t>air excavation on at least one occasion.</w:t>
      </w:r>
    </w:p>
    <w:p w:rsidR="00000000" w:rsidRPr="00B93662" w:rsidP="00854F0C">
      <w:pPr>
        <w:pStyle w:val="BodyText"/>
      </w:pPr>
      <w:r w:rsidRPr="00B93662">
        <w:t>During the above, the can</w:t>
      </w:r>
      <w:r w:rsidRPr="00B93662">
        <w:t>didate must:</w:t>
      </w:r>
    </w:p>
    <w:p w:rsidR="00000000" w:rsidRPr="00B93662" w:rsidP="00B93662">
      <w:pPr>
        <w:pStyle w:val="ListBullet"/>
      </w:pPr>
      <w:r w:rsidRPr="00B93662">
        <w:t>locate, apply and retain on site access to documentation, policies and procedures required for conducting vacuum excavation</w:t>
      </w:r>
    </w:p>
    <w:p w:rsidR="00000000" w:rsidRPr="00B93662" w:rsidP="00B93662">
      <w:pPr>
        <w:pStyle w:val="ListBullet"/>
      </w:pPr>
      <w:r w:rsidRPr="00B93662">
        <w:t xml:space="preserve">implement the requirements, procedures and techniques for the completion of conducting vacuum excavations, including: </w:t>
      </w:r>
    </w:p>
    <w:p w:rsidR="00000000" w:rsidRPr="00B93662" w:rsidP="00B93662">
      <w:pPr>
        <w:pStyle w:val="ListBullet2"/>
      </w:pPr>
      <w:r w:rsidRPr="00B93662">
        <w:t>preparing work area and tracking equipment</w:t>
      </w:r>
    </w:p>
    <w:p w:rsidR="00000000" w:rsidRPr="00B93662" w:rsidP="00B93662">
      <w:pPr>
        <w:pStyle w:val="ListBullet2"/>
      </w:pPr>
      <w:r w:rsidRPr="00B93662">
        <w:t>conducting preoperational procedures and confirming waste management procedures</w:t>
      </w:r>
    </w:p>
    <w:p w:rsidR="00000000" w:rsidRPr="00B93662" w:rsidP="00B93662">
      <w:pPr>
        <w:pStyle w:val="ListBullet2"/>
      </w:pPr>
      <w:r w:rsidRPr="00B93662">
        <w:t>completing housekeeping activities</w:t>
      </w:r>
    </w:p>
    <w:p w:rsidR="00000000" w:rsidRPr="00B93662" w:rsidP="00B93662">
      <w:pPr>
        <w:pStyle w:val="ListBullet"/>
      </w:pPr>
      <w:r w:rsidRPr="00B93662">
        <w:t>work with others to conduct vacuum excavation that meets required outcomes, including:</w:t>
      </w:r>
    </w:p>
    <w:p w:rsidR="00000000" w:rsidRPr="00B93662" w:rsidP="00B93662">
      <w:pPr>
        <w:pStyle w:val="ListBullet2"/>
      </w:pPr>
      <w:r w:rsidRPr="00B93662">
        <w:t>organis</w:t>
      </w:r>
      <w:r w:rsidRPr="00B93662">
        <w:t>ing work activities to meet task requirements</w:t>
      </w:r>
    </w:p>
    <w:p w:rsidR="00000000" w:rsidRPr="00B93662" w:rsidP="00B93662">
      <w:pPr>
        <w:pStyle w:val="ListBullet2"/>
      </w:pPr>
      <w:r w:rsidRPr="00B93662">
        <w:t>communicating with others to receive and clarify work instructions</w:t>
      </w:r>
    </w:p>
    <w:p w:rsidR="00000000" w:rsidRPr="00B93662" w:rsidP="00B93662">
      <w:pPr>
        <w:pStyle w:val="ListBullet2"/>
      </w:pPr>
      <w:r w:rsidRPr="00B93662">
        <w:t xml:space="preserve">using a range of communication techniques and systems </w:t>
      </w:r>
    </w:p>
    <w:p w:rsidR="00000000" w:rsidRPr="00B93662" w:rsidP="00B93662">
      <w:pPr>
        <w:pStyle w:val="ListBullet2"/>
      </w:pPr>
      <w:r w:rsidRPr="00B93662">
        <w:t>using signage to advise others of work activity and exclusion zones</w:t>
      </w:r>
    </w:p>
    <w:p w:rsidR="00000000" w:rsidRPr="00B93662" w:rsidP="00B93662">
      <w:pPr>
        <w:pStyle w:val="ListBullet"/>
      </w:pPr>
      <w:r w:rsidRPr="00B93662">
        <w:t>comply with written</w:t>
      </w:r>
      <w:r w:rsidRPr="00B93662">
        <w:t xml:space="preserve"> and verbal reporting requirements and procedures.</w:t>
      </w:r>
    </w:p>
    <w:p w:rsidR="00000000" w:rsidRPr="00B93662" w:rsidP="00B93662">
      <w:pPr>
        <w:pStyle w:val="AllowPageBreak"/>
      </w:pPr>
    </w:p>
    <w:p w:rsidR="00000000" w:rsidRPr="00B93662" w:rsidP="00B93662">
      <w:pPr>
        <w:pStyle w:val="Heading1"/>
      </w:pPr>
      <w:bookmarkStart w:id="10" w:name="O_1069033"/>
      <w:bookmarkEnd w:id="10"/>
      <w:r w:rsidRPr="00B93662">
        <w:t>Knowledge Evidence</w:t>
      </w:r>
    </w:p>
    <w:p w:rsidR="00000000" w:rsidRPr="00B93662" w:rsidP="00854F0C">
      <w:pPr>
        <w:pStyle w:val="BodyText"/>
      </w:pPr>
      <w:r w:rsidRPr="00B93662">
        <w:t xml:space="preserve">The candidate must be able to demonstrate knowledge to complete the tasks outlined in the elements, performance criteria and foundation skills of this unit, including </w:t>
      </w:r>
      <w:r w:rsidRPr="00B93662">
        <w:t>knowledge of:</w:t>
      </w:r>
    </w:p>
    <w:p w:rsidR="00000000" w:rsidRPr="00B93662" w:rsidP="00B93662">
      <w:pPr>
        <w:pStyle w:val="ListBullet"/>
      </w:pPr>
      <w:r w:rsidRPr="00B93662">
        <w:t>safety data sheets and materials handling methods</w:t>
      </w:r>
    </w:p>
    <w:p w:rsidR="00000000" w:rsidRPr="00B93662" w:rsidP="00B93662">
      <w:pPr>
        <w:pStyle w:val="ListBullet"/>
      </w:pPr>
      <w:r w:rsidRPr="00B93662">
        <w:t xml:space="preserve">key risks relating to conducting vacuum excavations, including those associated with: </w:t>
      </w:r>
    </w:p>
    <w:p w:rsidR="00000000" w:rsidRPr="00B93662" w:rsidP="00B93662">
      <w:pPr>
        <w:pStyle w:val="ListBullet2"/>
      </w:pPr>
      <w:r w:rsidRPr="00B93662">
        <w:t>traffic</w:t>
      </w:r>
    </w:p>
    <w:p w:rsidR="00000000" w:rsidRPr="00B93662" w:rsidP="00B93662">
      <w:pPr>
        <w:pStyle w:val="ListBullet2"/>
      </w:pPr>
      <w:r w:rsidRPr="00B93662">
        <w:t>live electrical services</w:t>
      </w:r>
    </w:p>
    <w:p w:rsidR="00000000" w:rsidRPr="00B93662" w:rsidP="00B93662">
      <w:pPr>
        <w:pStyle w:val="ListBullet2"/>
      </w:pPr>
      <w:r w:rsidRPr="00B93662">
        <w:t xml:space="preserve">operating near other works in progress </w:t>
      </w:r>
    </w:p>
    <w:p w:rsidR="00000000" w:rsidRPr="00B93662" w:rsidP="00B93662">
      <w:pPr>
        <w:pStyle w:val="ListBullet2"/>
      </w:pPr>
      <w:r w:rsidRPr="00B93662">
        <w:t>manual handling</w:t>
      </w:r>
    </w:p>
    <w:p w:rsidR="00000000" w:rsidRPr="00B93662" w:rsidP="00B93662">
      <w:pPr>
        <w:pStyle w:val="ListBullet2"/>
      </w:pPr>
      <w:r w:rsidRPr="00B93662">
        <w:t>gas</w:t>
      </w:r>
    </w:p>
    <w:p w:rsidR="00000000" w:rsidRPr="00B93662" w:rsidP="00B93662">
      <w:pPr>
        <w:pStyle w:val="ListBullet2"/>
      </w:pPr>
      <w:r w:rsidRPr="00B93662">
        <w:t>air excavation</w:t>
      </w:r>
    </w:p>
    <w:p w:rsidR="00000000" w:rsidRPr="00B93662" w:rsidP="00B93662">
      <w:pPr>
        <w:pStyle w:val="ListBullet2"/>
      </w:pPr>
      <w:r w:rsidRPr="00B93662">
        <w:t>ground contamination</w:t>
      </w:r>
    </w:p>
    <w:p w:rsidR="00000000" w:rsidRPr="00B93662" w:rsidP="00B93662">
      <w:pPr>
        <w:pStyle w:val="ListBullet2"/>
      </w:pPr>
      <w:r w:rsidRPr="00B93662">
        <w:t>nature of material to be excavated</w:t>
      </w:r>
    </w:p>
    <w:p w:rsidR="00000000" w:rsidRPr="00B93662" w:rsidP="00B93662">
      <w:pPr>
        <w:pStyle w:val="ListBullet"/>
      </w:pPr>
      <w:r w:rsidRPr="00B93662">
        <w:t>key policies and procedures, legislation and established requirements for conducting vacuum excavation, including those for:</w:t>
      </w:r>
    </w:p>
    <w:p w:rsidR="00000000" w:rsidRPr="00B93662" w:rsidP="00B93662">
      <w:pPr>
        <w:pStyle w:val="ListBullet2"/>
      </w:pPr>
      <w:r w:rsidRPr="00B93662">
        <w:t>workplace health and safety</w:t>
      </w:r>
    </w:p>
    <w:p w:rsidR="00000000" w:rsidRPr="00B93662" w:rsidP="00B93662">
      <w:pPr>
        <w:pStyle w:val="ListBullet2"/>
      </w:pPr>
      <w:r w:rsidRPr="00B93662">
        <w:t>notifying asset owners</w:t>
      </w:r>
    </w:p>
    <w:p w:rsidR="00000000" w:rsidRPr="00B93662" w:rsidP="00B93662">
      <w:pPr>
        <w:pStyle w:val="ListBullet2"/>
      </w:pPr>
      <w:r w:rsidRPr="00B93662">
        <w:t>environmental protection including potential ground contamination, lawful transport and disposal obligations including re-use and recycling opportunities</w:t>
      </w:r>
    </w:p>
    <w:p w:rsidR="00000000" w:rsidRPr="00B93662" w:rsidP="00B93662">
      <w:pPr>
        <w:pStyle w:val="ListBullet2"/>
      </w:pPr>
      <w:r w:rsidRPr="00B93662">
        <w:t>trench and excavation shoring</w:t>
      </w:r>
    </w:p>
    <w:p w:rsidR="00000000" w:rsidRPr="00B93662" w:rsidP="00B93662">
      <w:pPr>
        <w:pStyle w:val="ListBullet2"/>
      </w:pPr>
      <w:r w:rsidRPr="00B93662">
        <w:t xml:space="preserve">site isolation and traffic control </w:t>
      </w:r>
    </w:p>
    <w:p w:rsidR="00000000" w:rsidRPr="00B93662" w:rsidP="00B93662">
      <w:pPr>
        <w:pStyle w:val="ListBullet2"/>
      </w:pPr>
      <w:r w:rsidRPr="00B93662">
        <w:t>non-destructive exposure of services</w:t>
      </w:r>
      <w:r w:rsidRPr="00B93662">
        <w:t xml:space="preserve"> and utilities</w:t>
      </w:r>
    </w:p>
    <w:p w:rsidR="00000000" w:rsidRPr="00B93662" w:rsidP="00B93662">
      <w:pPr>
        <w:pStyle w:val="ListBullet2"/>
      </w:pPr>
      <w:r w:rsidRPr="00B93662">
        <w:t>asset exclusion zones</w:t>
      </w:r>
    </w:p>
    <w:p w:rsidR="00000000" w:rsidRPr="00B93662" w:rsidP="00B93662">
      <w:pPr>
        <w:pStyle w:val="ListBullet2"/>
      </w:pPr>
      <w:r w:rsidRPr="00B93662">
        <w:t>operating and maintaining equipment</w:t>
      </w:r>
    </w:p>
    <w:p w:rsidR="00000000" w:rsidRPr="00B93662" w:rsidP="00B93662">
      <w:pPr>
        <w:pStyle w:val="ListBullet2"/>
      </w:pPr>
      <w:r w:rsidRPr="00B93662">
        <w:t>housekeeping activities</w:t>
      </w:r>
    </w:p>
    <w:p w:rsidR="00000000" w:rsidRPr="00B93662" w:rsidP="00B93662">
      <w:pPr>
        <w:pStyle w:val="ListBullet"/>
      </w:pPr>
      <w:r w:rsidRPr="00B93662">
        <w:t>key factors affecting work activities described in performance evidence above, including:</w:t>
      </w:r>
    </w:p>
    <w:p w:rsidR="00000000" w:rsidRPr="00B93662" w:rsidP="00B93662">
      <w:pPr>
        <w:pStyle w:val="ListBullet2"/>
      </w:pPr>
      <w:r w:rsidRPr="00B93662">
        <w:t>vacuum excavation techniques</w:t>
      </w:r>
    </w:p>
    <w:p w:rsidR="00000000" w:rsidRPr="00B93662" w:rsidP="00B93662">
      <w:pPr>
        <w:pStyle w:val="ListBullet2"/>
      </w:pPr>
      <w:r w:rsidRPr="00B93662">
        <w:t>working in a road reserve</w:t>
      </w:r>
    </w:p>
    <w:p w:rsidR="00000000" w:rsidRPr="00B93662" w:rsidP="00B93662">
      <w:pPr>
        <w:pStyle w:val="ListBullet2"/>
      </w:pPr>
      <w:r w:rsidRPr="00B93662">
        <w:t>types of mat</w:t>
      </w:r>
      <w:r w:rsidRPr="00B93662">
        <w:t>erial being excavated</w:t>
      </w:r>
    </w:p>
    <w:p w:rsidR="00000000" w:rsidRPr="00B93662" w:rsidP="00B93662">
      <w:pPr>
        <w:pStyle w:val="ListBullet2"/>
      </w:pPr>
      <w:r w:rsidRPr="00B93662">
        <w:t>types of services, utilities and providers</w:t>
      </w:r>
    </w:p>
    <w:p w:rsidR="00000000" w:rsidRPr="00B93662" w:rsidP="00B93662">
      <w:pPr>
        <w:pStyle w:val="ListBullet2"/>
      </w:pPr>
      <w:r w:rsidRPr="00B93662">
        <w:t>equipment types, characteristics, technical capabilities and limitations.</w:t>
      </w:r>
    </w:p>
    <w:p w:rsidR="00000000" w:rsidRPr="00B93662" w:rsidP="00B93662">
      <w:pPr>
        <w:pStyle w:val="AllowPageBreak"/>
      </w:pPr>
    </w:p>
    <w:p w:rsidR="00000000" w:rsidRPr="00B93662" w:rsidP="00B93662">
      <w:pPr>
        <w:pStyle w:val="Heading1"/>
      </w:pPr>
      <w:bookmarkStart w:id="11" w:name="O_1069034"/>
      <w:bookmarkEnd w:id="11"/>
      <w:r w:rsidRPr="00B93662">
        <w:t>Assessment Conditions</w:t>
      </w:r>
    </w:p>
    <w:p w:rsidR="00000000" w:rsidRPr="00B93662" w:rsidP="00854F0C">
      <w:pPr>
        <w:pStyle w:val="BodyText"/>
      </w:pPr>
      <w:r w:rsidRPr="00B93662">
        <w:t>Mandatory conditions for assessment of this unit are stipulated below. The assessment must:</w:t>
      </w:r>
    </w:p>
    <w:p w:rsidR="00000000" w:rsidRPr="00B93662" w:rsidP="00B93662">
      <w:pPr>
        <w:pStyle w:val="ListBullet"/>
      </w:pPr>
      <w:r w:rsidRPr="00B93662">
        <w:t>include access to:</w:t>
      </w:r>
    </w:p>
    <w:p w:rsidR="00000000" w:rsidRPr="00B93662" w:rsidP="00B93662">
      <w:pPr>
        <w:pStyle w:val="ListBullet2"/>
      </w:pPr>
      <w:r w:rsidRPr="00B93662">
        <w:t>vacuum excavation equipment</w:t>
      </w:r>
    </w:p>
    <w:p w:rsidR="00000000" w:rsidRPr="00B93662" w:rsidP="00B93662">
      <w:pPr>
        <w:pStyle w:val="ListBullet2"/>
      </w:pPr>
      <w:r w:rsidRPr="00B93662">
        <w:t>personal protective equipment</w:t>
      </w:r>
    </w:p>
    <w:p w:rsidR="00000000" w:rsidRPr="00B93662" w:rsidP="00B93662">
      <w:pPr>
        <w:pStyle w:val="ListBullet"/>
      </w:pPr>
      <w:r w:rsidRPr="00B93662">
        <w:t>be conducted in a safe environment; and,</w:t>
      </w:r>
    </w:p>
    <w:p w:rsidR="00000000" w:rsidRPr="00B93662" w:rsidP="00B93662">
      <w:pPr>
        <w:pStyle w:val="ListBullet"/>
      </w:pPr>
      <w:r w:rsidRPr="00B93662">
        <w:t>be assessed in context of this sector</w:t>
      </w:r>
      <w:r>
        <w:t>’</w:t>
      </w:r>
      <w:r w:rsidRPr="00B93662">
        <w:t>s wor</w:t>
      </w:r>
      <w:r w:rsidRPr="00B93662">
        <w:t>k environment; and,</w:t>
      </w:r>
    </w:p>
    <w:p w:rsidR="00000000" w:rsidRPr="00B93662" w:rsidP="00B93662">
      <w:pPr>
        <w:pStyle w:val="ListBullet"/>
      </w:pPr>
      <w:r w:rsidRPr="00B93662">
        <w:t>be assessed in compliance with relevant legislation/regulation and using policies, procedures, processes and operational manuals directly related to the industry sector for which it is being assessed; and,</w:t>
      </w:r>
    </w:p>
    <w:p w:rsidR="00000000" w:rsidRPr="00B93662" w:rsidP="00B93662">
      <w:pPr>
        <w:pStyle w:val="ListBullet"/>
      </w:pPr>
      <w:r w:rsidRPr="00B93662">
        <w:t>confirm consistent performance</w:t>
      </w:r>
      <w:r w:rsidRPr="00B93662">
        <w:t xml:space="preserve"> can be applied in a range of relevant workplace circumstances.</w:t>
      </w:r>
    </w:p>
    <w:p w:rsidR="00000000" w:rsidRPr="00B93662" w:rsidP="00B93662">
      <w:pPr>
        <w:pStyle w:val="ListBullet"/>
      </w:pPr>
      <w:r w:rsidRPr="00B93662">
        <w:t>Where personal safety or environmental damage are limiting factors, assessment may occur in a simulated work environment* provided it is realistic and sufficiently rigorous to cover all aspect</w:t>
      </w:r>
      <w:r w:rsidRPr="00B93662">
        <w:t>s of this sectors workplace performance, including environment, task skills, task management skills, contingency management skills and job role environment skills.</w:t>
      </w:r>
    </w:p>
    <w:p w:rsidR="00000000" w:rsidRPr="00B93662" w:rsidP="00B93662">
      <w:pPr>
        <w:pStyle w:val="Heading1"/>
      </w:pPr>
      <w:r w:rsidRPr="00B93662">
        <w:t>Assessor Requirements </w:t>
      </w:r>
    </w:p>
    <w:p w:rsidR="00000000" w:rsidRPr="00B93662" w:rsidP="00854F0C">
      <w:pPr>
        <w:pStyle w:val="BodyText"/>
      </w:pPr>
      <w:r w:rsidRPr="00B93662">
        <w:t>Assessors must be able to clearly demonstrate current and relevant industry knowledge and experience to satisfy the mandatory competency standards as set out in the Standards for Registered Training Organisations (RTOs) 2015/AQTF mandatory requirements for</w:t>
      </w:r>
      <w:r w:rsidRPr="00B93662">
        <w:t xml:space="preserve"> assessors current at the time of assessment and any relevant licensing and certification requirements. This includes:</w:t>
      </w:r>
    </w:p>
    <w:p w:rsidR="00000000" w:rsidRPr="00B93662" w:rsidP="00B93662">
      <w:pPr>
        <w:pStyle w:val="ListBullet"/>
      </w:pPr>
      <w:r w:rsidRPr="00B93662">
        <w:t>vocational competencies at least to the level being delivered and assessed</w:t>
      </w:r>
    </w:p>
    <w:p w:rsidR="00000000" w:rsidRPr="00B93662" w:rsidP="00B93662">
      <w:pPr>
        <w:pStyle w:val="ListBullet"/>
      </w:pPr>
      <w:r w:rsidRPr="00B93662">
        <w:t>current industry skills directly relevant to the training and</w:t>
      </w:r>
      <w:r w:rsidRPr="00B93662">
        <w:t xml:space="preserve"> assessment being provided</w:t>
      </w:r>
    </w:p>
    <w:p w:rsidR="00000000" w:rsidRPr="00B93662" w:rsidP="00B93662">
      <w:pPr>
        <w:pStyle w:val="ListBullet"/>
      </w:pPr>
      <w:r w:rsidRPr="00B93662">
        <w:t>current knowledge and skills in vocational training and learning that informs their training and assessment</w:t>
      </w:r>
    </w:p>
    <w:p w:rsidR="00000000" w:rsidRPr="00B93662" w:rsidP="00B93662">
      <w:pPr>
        <w:pStyle w:val="ListBullet"/>
      </w:pPr>
      <w:r w:rsidRPr="00B93662">
        <w:t>formal relevant qualifications in training and assessment</w:t>
      </w:r>
    </w:p>
    <w:p w:rsidR="00000000" w:rsidRPr="00B93662" w:rsidP="00B93662">
      <w:pPr>
        <w:pStyle w:val="ListBullet"/>
      </w:pPr>
      <w:r w:rsidRPr="00B93662">
        <w:t>having knowledge of and/or experience using the latest techniqu</w:t>
      </w:r>
      <w:r w:rsidRPr="00B93662">
        <w:t>es and processes</w:t>
      </w:r>
    </w:p>
    <w:p w:rsidR="00000000" w:rsidRPr="00B93662" w:rsidP="00B93662">
      <w:pPr>
        <w:pStyle w:val="ListBullet"/>
      </w:pPr>
      <w:r w:rsidRPr="00B93662">
        <w:t>possessing a high level of RII training product knowledge</w:t>
      </w:r>
    </w:p>
    <w:p w:rsidR="00000000" w:rsidRPr="00B93662" w:rsidP="00B93662">
      <w:pPr>
        <w:pStyle w:val="ListBullet"/>
      </w:pPr>
      <w:r w:rsidRPr="00B93662">
        <w:t>having an understanding and knowledge of legislations and regulations relevant to the industry and to employment and workplaces</w:t>
      </w:r>
    </w:p>
    <w:p w:rsidR="00000000" w:rsidRPr="00B93662" w:rsidP="00B93662">
      <w:pPr>
        <w:pStyle w:val="ListBullet"/>
      </w:pPr>
      <w:r w:rsidRPr="00B93662">
        <w:t>demonstrating the performance evidence, and knowledge</w:t>
      </w:r>
      <w:r w:rsidRPr="00B93662">
        <w:t xml:space="preserve"> evidence as outlined in this unit of competency, and</w:t>
      </w:r>
    </w:p>
    <w:p w:rsidR="00000000" w:rsidRPr="00B93662" w:rsidP="00B93662">
      <w:pPr>
        <w:pStyle w:val="ListBullet"/>
      </w:pPr>
      <w:r w:rsidRPr="00B93662">
        <w:t>the minimum years of current** work experience after competency has been obtained as specified below in an industry sector relevant to the outcomes of the unit.</w:t>
      </w:r>
    </w:p>
    <w:p w:rsidR="00000000" w:rsidRPr="00B93662" w:rsidP="00854F0C">
      <w:pPr>
        <w:pStyle w:val="BodyText"/>
      </w:pPr>
      <w:r w:rsidRPr="00B93662">
        <w:t>It is also acceptable for the appropriate</w:t>
      </w:r>
      <w:r w:rsidRPr="00B93662">
        <w:t>ly qualified assessor to work with an industry expert to conduct assessment together and for the industry expert to be involved in the assessment judgement. The industry expert must hold the relevant vocational competencies and have current industry skills</w:t>
      </w:r>
      <w:r w:rsidRPr="00B93662">
        <w:t xml:space="preserve"> directly relevant to the training and assessment being provided and must work alongside a trainer and/or assessor to conduct the assessment. This means the industry subject matter expert should hold the unit being assessed (or an equivalent unit), and mus</w:t>
      </w:r>
      <w:r w:rsidRPr="00B93662">
        <w:t>t also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54F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62" w:rsidP="00B93662">
            <w:pPr>
              <w:pStyle w:val="BodyText"/>
            </w:pPr>
            <w:r w:rsidRPr="00B93662">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62" w:rsidP="00B93662">
            <w:pPr>
              <w:pStyle w:val="BodyText"/>
            </w:pPr>
            <w:r w:rsidRPr="00B93662">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62">
            <w:pPr>
              <w:pStyle w:val="BodyText"/>
              <w:rPr>
                <w:lang w:val="en-NZ"/>
              </w:rPr>
            </w:pPr>
            <w:r w:rsidRPr="00B93662">
              <w:rPr>
                <w:rStyle w:val="SpecialBold"/>
              </w:rPr>
              <w:t>Required assessor</w:t>
            </w:r>
            <w:r w:rsidRPr="00B93662">
              <w:rPr>
                <w:rStyle w:val="SpecialBold"/>
              </w:rPr>
              <w:t xml:space="preserve"> or industry subject matter expert experience</w:t>
            </w:r>
          </w:p>
        </w:tc>
      </w:tr>
      <w:tr w:rsidTr="00854F0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662">
            <w:pPr>
              <w:pStyle w:val="BodyText"/>
              <w:rPr>
                <w:lang w:val="en-NZ"/>
              </w:rPr>
            </w:pPr>
            <w:r w:rsidRPr="00B93662">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662">
            <w:pPr>
              <w:pStyle w:val="BodyText"/>
              <w:rPr>
                <w:lang w:val="en-NZ"/>
              </w:rPr>
            </w:pPr>
            <w:r w:rsidRPr="00B9366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662">
            <w:pPr>
              <w:pStyle w:val="BodyText"/>
              <w:rPr>
                <w:lang w:val="en-NZ"/>
              </w:rPr>
            </w:pPr>
            <w:r w:rsidRPr="00B93662">
              <w:t>1 Year</w:t>
            </w:r>
          </w:p>
        </w:tc>
      </w:tr>
      <w:tr w:rsidTr="00854F0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662">
            <w:pPr>
              <w:pStyle w:val="BodyText"/>
              <w:rPr>
                <w:lang w:val="en-NZ"/>
              </w:rPr>
            </w:pPr>
            <w:r w:rsidRPr="00B9366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662">
            <w:pPr>
              <w:pStyle w:val="BodyText"/>
              <w:rPr>
                <w:lang w:val="en-NZ"/>
              </w:rPr>
            </w:pPr>
            <w:r w:rsidRPr="00B93662">
              <w:t>2 Years</w:t>
            </w:r>
          </w:p>
        </w:tc>
      </w:tr>
      <w:tr w:rsidTr="00854F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662">
            <w:pPr>
              <w:pStyle w:val="BodyText"/>
              <w:rPr>
                <w:lang w:val="en-NZ"/>
              </w:rPr>
            </w:pPr>
            <w:r w:rsidRPr="00B93662">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662">
            <w:pPr>
              <w:pStyle w:val="BodyText"/>
              <w:rPr>
                <w:lang w:val="en-NZ"/>
              </w:rPr>
            </w:pPr>
            <w:r w:rsidRPr="00B9366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662">
            <w:pPr>
              <w:pStyle w:val="BodyText"/>
              <w:rPr>
                <w:lang w:val="en-NZ"/>
              </w:rPr>
            </w:pPr>
            <w:r w:rsidRPr="00B93662">
              <w:t>3 Years</w:t>
            </w:r>
          </w:p>
        </w:tc>
      </w:tr>
      <w:tr w:rsidTr="00854F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662">
            <w:pPr>
              <w:pStyle w:val="BodyText"/>
              <w:rPr>
                <w:lang w:val="en-NZ"/>
              </w:rPr>
            </w:pPr>
            <w:r w:rsidRPr="00B93662">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662">
            <w:pPr>
              <w:pStyle w:val="BodyText"/>
              <w:rPr>
                <w:lang w:val="en-NZ"/>
              </w:rPr>
            </w:pPr>
            <w:r w:rsidRPr="00B9366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662">
            <w:pPr>
              <w:pStyle w:val="BodyText"/>
              <w:rPr>
                <w:lang w:val="en-NZ"/>
              </w:rPr>
            </w:pPr>
            <w:r w:rsidRPr="00B93662">
              <w:t>5 Years</w:t>
            </w:r>
          </w:p>
        </w:tc>
      </w:tr>
      <w:tr w:rsidTr="00854F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662">
            <w:pPr>
              <w:pStyle w:val="BodyText"/>
              <w:rPr>
                <w:lang w:val="en-NZ"/>
              </w:rPr>
            </w:pPr>
            <w:r w:rsidRPr="00B9366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3662" w:rsidP="00B93662">
            <w:pPr>
              <w:pStyle w:val="BodyText"/>
            </w:pPr>
            <w:r w:rsidRPr="00B93662">
              <w:t>Where this unit of competency is being assessed outside of the resources and infrastructure sectors assessor and/or industry subject matter expert experience should be in line with indu</w:t>
            </w:r>
            <w:r w:rsidRPr="00B93662">
              <w:t>stry standards for the sector in which it is being assessed and where no industry standard is specified should comply with any relevant regulation.</w:t>
            </w:r>
          </w:p>
        </w:tc>
      </w:tr>
    </w:tbl>
    <w:p w:rsidR="00000000" w:rsidRPr="00B93662" w:rsidP="00854F0C">
      <w:pPr>
        <w:pStyle w:val="BodyText"/>
      </w:pPr>
      <w:r w:rsidRPr="00B93662">
        <w:t>*Guidance on simulated environments has been stipulated in the RII Companion Volume Implementation Guide l</w:t>
      </w:r>
      <w:r w:rsidRPr="00B93662">
        <w:t>ocated on VETNet.</w:t>
      </w:r>
    </w:p>
    <w:p w:rsidR="00000000" w:rsidRPr="00B93662" w:rsidP="00854F0C">
      <w:pPr>
        <w:pStyle w:val="BodyText"/>
      </w:pPr>
      <w:r w:rsidRPr="00B93662">
        <w:t>**Assessors can demonstrate current work experience through employment within industry in a role relevant to the outcomes of the unit; or, for external assessors this can be demonstrated through exposure to industry by conducting a minimu</w:t>
      </w:r>
      <w:r w:rsidRPr="00B93662">
        <w:t>m number of site assessments as determined by the relevant industry sector, across various locations.</w:t>
      </w:r>
    </w:p>
    <w:p w:rsidR="00000000" w:rsidRPr="00B93662" w:rsidP="00854F0C">
      <w:pPr>
        <w:pStyle w:val="BodyText"/>
      </w:pPr>
      <w:r w:rsidRPr="00B93662">
        <w:t>*** While a unit of competency does not have an AQF level, where a unit is being delivered outside of a qualification the first numeric character in the u</w:t>
      </w:r>
      <w:r w:rsidRPr="00B93662">
        <w:t>nit code should be considered as the AQF indicator level for assessment purposes.</w:t>
      </w:r>
    </w:p>
    <w:p w:rsidR="00000000" w:rsidRPr="00B93662" w:rsidP="00B93662">
      <w:pPr>
        <w:pStyle w:val="Heading1"/>
      </w:pPr>
      <w:bookmarkStart w:id="12" w:name="O_1069037"/>
      <w:bookmarkEnd w:id="12"/>
      <w:r w:rsidRPr="00B93662">
        <w:t>Links</w:t>
      </w:r>
    </w:p>
    <w:p w:rsidR="00000000" w:rsidRPr="00B93662" w:rsidP="00854F0C">
      <w:pPr>
        <w:pStyle w:val="BodyText"/>
      </w:pPr>
      <w:r w:rsidRPr="00B9366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44760">
        <w:rPr>
          <w:rStyle w:val="Hyperlink"/>
        </w:rPr>
        <w:t>https://vetnet.gov.au/Pages/TrainingDocs.aspx?q=88a61002-9a21-4386-aaf8-69c76e675272</w:t>
      </w:r>
      <w:r>
        <w:fldChar w:fldCharType="end"/>
      </w:r>
    </w:p>
    <w:p w:rsidR="00000000" w:rsidRPr="00B93662" w:rsidP="00B93662"/>
    <w:sectPr w:rsidSect="00B936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62" w:rsidRPr="00854F0C" w:rsidP="00854F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F0C" w:rsidP="00B936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54F0C" w:rsidP="00B936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54F0C" w:rsidP="00B936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62" w:rsidP="00B93662">
    <w:pPr>
      <w:pStyle w:val="Footer"/>
      <w:framePr w:wrap="around"/>
    </w:pPr>
    <w:r>
      <w:fldChar w:fldCharType="begin"/>
    </w:r>
    <w:r>
      <w:instrText xml:space="preserve"> DOCPROPERTY  Subject  \* MERGEFORMAT </w:instrText>
    </w:r>
    <w:r>
      <w:fldChar w:fldCharType="separate"/>
    </w:r>
    <w:r w:rsidR="00854F0C">
      <w:t>Approved</w:t>
    </w:r>
    <w:r w:rsidR="00854F0C">
      <w:fldChar w:fldCharType="end"/>
    </w:r>
    <w:r>
      <w:tab/>
      <w:t xml:space="preserve">Page </w:t>
    </w:r>
    <w:r>
      <w:fldChar w:fldCharType="begin"/>
    </w:r>
    <w:r>
      <w:instrText xml:space="preserve"> PAGE  \* Arabic  \* MERGEFORMAT </w:instrText>
    </w:r>
    <w:r>
      <w:fldChar w:fldCharType="separate"/>
    </w:r>
    <w:r w:rsidR="00854F0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4F0C">
      <w:rPr>
        <w:noProof/>
      </w:rPr>
      <w:t>5</w:t>
    </w:r>
    <w:r>
      <w:rPr>
        <w:noProof/>
      </w:rPr>
      <w:fldChar w:fldCharType="end"/>
    </w:r>
  </w:p>
  <w:p w:rsidR="00B93662" w:rsidP="00B93662">
    <w:pPr>
      <w:pStyle w:val="Footer"/>
      <w:framePr w:wrap="around"/>
    </w:pPr>
    <w:r>
      <w:t xml:space="preserve">© Commonwealth of Australia, </w:t>
    </w:r>
    <w:r>
      <w:fldChar w:fldCharType="begin"/>
    </w:r>
    <w:r>
      <w:instrText xml:space="preserve"> DATE  \@ "yyyy"  \* MERGEFORMAT </w:instrText>
    </w:r>
    <w:r>
      <w:fldChar w:fldCharType="separate"/>
    </w:r>
    <w:r w:rsidR="00854F0C">
      <w:rPr>
        <w:noProof/>
      </w:rPr>
      <w:t>2025</w:t>
    </w:r>
    <w:r>
      <w:fldChar w:fldCharType="end"/>
    </w:r>
    <w:r>
      <w:tab/>
    </w:r>
    <w:r>
      <w:fldChar w:fldCharType="begin"/>
    </w:r>
    <w:r>
      <w:instrText xml:space="preserve"> DOCPROPERTY  Author  \* MERGEFORMAT </w:instrText>
    </w:r>
    <w:r>
      <w:fldChar w:fldCharType="separate"/>
    </w:r>
    <w:r w:rsidR="00854F0C">
      <w:t>Mining and Automotive Skills Alliance</w:t>
    </w:r>
    <w:r w:rsidR="00854F0C">
      <w:fldChar w:fldCharType="end"/>
    </w:r>
  </w:p>
  <w:p w:rsidR="00B93662" w:rsidP="00B936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F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662" w:rsidRPr="00854F0C" w:rsidP="00854F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F0C" w:rsidRPr="002D2AF8" w:rsidP="00B93662">
    <w:pPr>
      <w:pStyle w:val="Header"/>
      <w:framePr w:wrap="around"/>
    </w:pPr>
    <w:r>
      <w:fldChar w:fldCharType="begin"/>
    </w:r>
    <w:r>
      <w:instrText xml:space="preserve"> TITLE   \* MERGEFORMAT </w:instrText>
    </w:r>
    <w:r>
      <w:fldChar w:fldCharType="separate"/>
    </w:r>
    <w:r>
      <w:t>RIICCM303 Conduct vacuum excavations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4F0C" w:rsidP="00B936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62" w:rsidRPr="002D2AF8" w:rsidP="00B93662">
    <w:pPr>
      <w:pStyle w:val="Header"/>
      <w:framePr w:wrap="around"/>
    </w:pPr>
    <w:r>
      <w:fldChar w:fldCharType="begin"/>
    </w:r>
    <w:r>
      <w:instrText xml:space="preserve"> TITLE   \* MERGEFORMAT </w:instrText>
    </w:r>
    <w:r>
      <w:fldChar w:fldCharType="separate"/>
    </w:r>
    <w:r w:rsidR="00854F0C">
      <w:t>RIICCM303 Conduct vacuum excavations</w:t>
    </w:r>
    <w:r w:rsidR="00854F0C">
      <w:fldChar w:fldCharType="end"/>
    </w:r>
    <w:r>
      <w:tab/>
      <w:t xml:space="preserve">Date this document was generated: </w:t>
    </w:r>
    <w:r>
      <w:fldChar w:fldCharType="begin"/>
    </w:r>
    <w:r>
      <w:instrText xml:space="preserve"> CREATEDATE  \@ "d MMMM yyyy"  \* MERGEFORMAT </w:instrText>
    </w:r>
    <w:r>
      <w:fldChar w:fldCharType="separate"/>
    </w:r>
    <w:r w:rsidR="00854F0C">
      <w:rPr>
        <w:noProof/>
      </w:rPr>
      <w:t>2 March 2025</w:t>
    </w:r>
    <w:r>
      <w:fldChar w:fldCharType="end"/>
    </w:r>
  </w:p>
  <w:p w:rsidR="00B93662" w:rsidP="00B936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0CB2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E245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6CD6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6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662"/>
    <w:pPr>
      <w:spacing w:before="360" w:after="60"/>
      <w:outlineLvl w:val="0"/>
    </w:pPr>
    <w:rPr>
      <w:sz w:val="32"/>
    </w:rPr>
  </w:style>
  <w:style w:type="paragraph" w:styleId="Heading2">
    <w:name w:val="heading 2"/>
    <w:basedOn w:val="HeadingBase"/>
    <w:next w:val="BodyText"/>
    <w:link w:val="Heading2Char"/>
    <w:qFormat/>
    <w:rsid w:val="00B93662"/>
    <w:pPr>
      <w:keepLines/>
      <w:spacing w:before="240" w:after="120"/>
      <w:outlineLvl w:val="1"/>
    </w:pPr>
    <w:rPr>
      <w:sz w:val="28"/>
      <w:szCs w:val="40"/>
    </w:rPr>
  </w:style>
  <w:style w:type="paragraph" w:styleId="Heading3">
    <w:name w:val="heading 3"/>
    <w:basedOn w:val="HeadingBase"/>
    <w:next w:val="BodyText"/>
    <w:link w:val="Heading3Char"/>
    <w:qFormat/>
    <w:rsid w:val="00B93662"/>
    <w:pPr>
      <w:spacing w:before="180" w:after="120"/>
      <w:outlineLvl w:val="2"/>
    </w:pPr>
    <w:rPr>
      <w:spacing w:val="-10"/>
      <w:kern w:val="32"/>
    </w:rPr>
  </w:style>
  <w:style w:type="paragraph" w:styleId="Heading4">
    <w:name w:val="heading 4"/>
    <w:basedOn w:val="HeadingBase"/>
    <w:next w:val="BodyText"/>
    <w:link w:val="Heading4Char"/>
    <w:qFormat/>
    <w:rsid w:val="00B93662"/>
    <w:pPr>
      <w:spacing w:before="160" w:after="120"/>
      <w:outlineLvl w:val="3"/>
    </w:pPr>
    <w:rPr>
      <w:sz w:val="22"/>
    </w:rPr>
  </w:style>
  <w:style w:type="paragraph" w:styleId="Heading5">
    <w:name w:val="heading 5"/>
    <w:basedOn w:val="HeadingBase"/>
    <w:next w:val="Normal"/>
    <w:link w:val="Heading5Char"/>
    <w:qFormat/>
    <w:rsid w:val="00B93662"/>
    <w:pPr>
      <w:spacing w:before="80"/>
      <w:outlineLvl w:val="4"/>
    </w:pPr>
    <w:rPr>
      <w:color w:val="918585"/>
      <w:sz w:val="20"/>
    </w:rPr>
  </w:style>
  <w:style w:type="paragraph" w:styleId="Heading6">
    <w:name w:val="heading 6"/>
    <w:basedOn w:val="HeadingBase"/>
    <w:next w:val="Normal"/>
    <w:link w:val="Heading6Char"/>
    <w:qFormat/>
    <w:rsid w:val="00B93662"/>
    <w:pPr>
      <w:spacing w:before="60"/>
      <w:outlineLvl w:val="5"/>
    </w:pPr>
    <w:rPr>
      <w:color w:val="918585"/>
      <w:sz w:val="20"/>
    </w:rPr>
  </w:style>
  <w:style w:type="paragraph" w:styleId="Heading7">
    <w:name w:val="heading 7"/>
    <w:basedOn w:val="Normal"/>
    <w:next w:val="Normal"/>
    <w:link w:val="Heading7Char"/>
    <w:qFormat/>
    <w:rsid w:val="00B93662"/>
    <w:pPr>
      <w:ind w:left="720"/>
      <w:outlineLvl w:val="6"/>
    </w:pPr>
    <w:rPr>
      <w:i/>
    </w:rPr>
  </w:style>
  <w:style w:type="paragraph" w:styleId="Heading8">
    <w:name w:val="heading 8"/>
    <w:basedOn w:val="Normal"/>
    <w:next w:val="Normal"/>
    <w:link w:val="Heading8Char"/>
    <w:qFormat/>
    <w:rsid w:val="00B93662"/>
    <w:pPr>
      <w:ind w:left="720"/>
      <w:outlineLvl w:val="7"/>
    </w:pPr>
    <w:rPr>
      <w:i/>
    </w:rPr>
  </w:style>
  <w:style w:type="paragraph" w:styleId="Heading9">
    <w:name w:val="heading 9"/>
    <w:basedOn w:val="Normal"/>
    <w:next w:val="Normal"/>
    <w:link w:val="Heading9Char"/>
    <w:qFormat/>
    <w:rsid w:val="00B93662"/>
    <w:pPr>
      <w:ind w:left="720"/>
      <w:outlineLvl w:val="8"/>
    </w:pPr>
    <w:rPr>
      <w:i/>
    </w:rPr>
  </w:style>
  <w:style w:type="character" w:default="1" w:styleId="DefaultParagraphFont">
    <w:name w:val="Default Paragraph Font"/>
    <w:uiPriority w:val="1"/>
    <w:unhideWhenUsed/>
    <w:rsid w:val="00B936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662"/>
  </w:style>
  <w:style w:type="character" w:customStyle="1" w:styleId="Heading1Char">
    <w:name w:val="Heading 1 Char"/>
    <w:basedOn w:val="DefaultParagraphFont"/>
    <w:link w:val="Heading1"/>
    <w:rsid w:val="00B93662"/>
    <w:rPr>
      <w:rFonts w:ascii="Times New Roman" w:eastAsia="Times New Roman" w:hAnsi="Times New Roman" w:cs="Times New Roman"/>
      <w:b/>
      <w:sz w:val="32"/>
      <w:szCs w:val="20"/>
      <w:lang w:eastAsia="en-US"/>
    </w:rPr>
  </w:style>
  <w:style w:type="paragraph" w:styleId="BodyText">
    <w:name w:val="Body Text"/>
    <w:basedOn w:val="Normal"/>
    <w:link w:val="BodyTextChar"/>
    <w:rsid w:val="00B936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662"/>
    <w:rPr>
      <w:rFonts w:ascii="Times New Roman" w:eastAsia="Times New Roman" w:hAnsi="Times New Roman" w:cs="Times New Roman"/>
      <w:sz w:val="24"/>
      <w:lang w:eastAsia="en-US"/>
    </w:rPr>
  </w:style>
  <w:style w:type="paragraph" w:styleId="ListBullet">
    <w:name w:val="List Bullet"/>
    <w:basedOn w:val="List"/>
    <w:rsid w:val="00B93662"/>
    <w:pPr>
      <w:numPr>
        <w:numId w:val="12"/>
      </w:numPr>
      <w:tabs>
        <w:tab w:val="clear" w:pos="340"/>
      </w:tabs>
      <w:spacing w:before="40" w:after="40"/>
    </w:pPr>
  </w:style>
  <w:style w:type="character" w:customStyle="1" w:styleId="SpecialBold">
    <w:name w:val="Special Bold"/>
    <w:basedOn w:val="DefaultParagraphFont"/>
    <w:rsid w:val="00B93662"/>
    <w:rPr>
      <w:b/>
      <w:spacing w:val="0"/>
    </w:rPr>
  </w:style>
  <w:style w:type="paragraph" w:styleId="ListBullet2">
    <w:name w:val="List Bullet 2"/>
    <w:basedOn w:val="List2"/>
    <w:rsid w:val="00B93662"/>
    <w:pPr>
      <w:numPr>
        <w:numId w:val="13"/>
      </w:numPr>
      <w:tabs>
        <w:tab w:val="clear" w:pos="680"/>
      </w:tabs>
    </w:pPr>
  </w:style>
  <w:style w:type="character" w:styleId="Emphasis">
    <w:name w:val="Emphasis"/>
    <w:basedOn w:val="DefaultParagraphFont"/>
    <w:qFormat/>
    <w:rsid w:val="00B93662"/>
    <w:rPr>
      <w:i/>
    </w:rPr>
  </w:style>
  <w:style w:type="paragraph" w:customStyle="1" w:styleId="SuperHeading">
    <w:name w:val="SuperHeading"/>
    <w:basedOn w:val="Normal"/>
    <w:rsid w:val="00B93662"/>
    <w:pPr>
      <w:spacing w:before="240" w:after="120"/>
      <w:outlineLvl w:val="0"/>
    </w:pPr>
    <w:rPr>
      <w:rFonts w:ascii="Times New Roman" w:hAnsi="Times New Roman"/>
      <w:b/>
      <w:sz w:val="32"/>
    </w:rPr>
  </w:style>
  <w:style w:type="paragraph" w:customStyle="1" w:styleId="AllowPageBreak">
    <w:name w:val="AllowPageBreak"/>
    <w:rsid w:val="00B936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3662"/>
    <w:pPr>
      <w:tabs>
        <w:tab w:val="left" w:pos="680"/>
      </w:tabs>
      <w:spacing w:before="60" w:after="60"/>
      <w:ind w:left="680" w:hanging="340"/>
    </w:pPr>
  </w:style>
  <w:style w:type="character" w:customStyle="1" w:styleId="Heading2Char">
    <w:name w:val="Heading 2 Char"/>
    <w:basedOn w:val="DefaultParagraphFont"/>
    <w:link w:val="Heading2"/>
    <w:rsid w:val="00B936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6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6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6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6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6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6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662"/>
    <w:rPr>
      <w:rFonts w:ascii="Courier New" w:eastAsia="Times New Roman" w:hAnsi="Courier New" w:cs="Times New Roman"/>
      <w:i/>
      <w:szCs w:val="20"/>
      <w:lang w:eastAsia="en-US"/>
    </w:rPr>
  </w:style>
  <w:style w:type="paragraph" w:customStyle="1" w:styleId="HeadingBase">
    <w:name w:val="Heading Base"/>
    <w:rsid w:val="00B936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662"/>
    <w:pPr>
      <w:tabs>
        <w:tab w:val="right" w:leader="dot" w:pos="9072"/>
      </w:tabs>
      <w:ind w:left="567"/>
    </w:pPr>
    <w:rPr>
      <w:szCs w:val="22"/>
    </w:rPr>
  </w:style>
  <w:style w:type="paragraph" w:customStyle="1" w:styleId="TOCBase">
    <w:name w:val="TOC Base"/>
    <w:rsid w:val="00B936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662"/>
    <w:pPr>
      <w:tabs>
        <w:tab w:val="right" w:leader="dot" w:pos="9072"/>
      </w:tabs>
      <w:spacing w:before="40" w:after="40"/>
      <w:ind w:left="284"/>
    </w:pPr>
    <w:rPr>
      <w:rFonts w:ascii="Times New Roman" w:hAnsi="Times New Roman"/>
    </w:rPr>
  </w:style>
  <w:style w:type="paragraph" w:styleId="TOC1">
    <w:name w:val="toc 1"/>
    <w:basedOn w:val="TOCBase"/>
    <w:next w:val="Normal"/>
    <w:rsid w:val="00B936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6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662"/>
    <w:rPr>
      <w:rFonts w:ascii="Times New Roman" w:eastAsia="Times New Roman" w:hAnsi="Times New Roman" w:cs="Times New Roman"/>
      <w:sz w:val="16"/>
      <w:lang w:eastAsia="en-US"/>
    </w:rPr>
  </w:style>
  <w:style w:type="paragraph" w:styleId="Title">
    <w:name w:val="Title"/>
    <w:basedOn w:val="HeadingBase"/>
    <w:link w:val="TitleChar"/>
    <w:qFormat/>
    <w:rsid w:val="00B93662"/>
    <w:pPr>
      <w:spacing w:before="5040"/>
      <w:jc w:val="center"/>
    </w:pPr>
    <w:rPr>
      <w:sz w:val="48"/>
      <w:szCs w:val="72"/>
      <w:lang w:val="en-US"/>
    </w:rPr>
  </w:style>
  <w:style w:type="character" w:customStyle="1" w:styleId="TitleChar">
    <w:name w:val="Title Char"/>
    <w:basedOn w:val="DefaultParagraphFont"/>
    <w:link w:val="Title"/>
    <w:rsid w:val="00B936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662"/>
    <w:pPr>
      <w:tabs>
        <w:tab w:val="left" w:pos="3600"/>
        <w:tab w:val="left" w:pos="3958"/>
      </w:tabs>
    </w:pPr>
  </w:style>
  <w:style w:type="paragraph" w:styleId="List">
    <w:name w:val="List"/>
    <w:basedOn w:val="BodyText"/>
    <w:next w:val="BodyText"/>
    <w:rsid w:val="00B93662"/>
    <w:pPr>
      <w:tabs>
        <w:tab w:val="left" w:pos="340"/>
      </w:tabs>
      <w:spacing w:before="60" w:after="60"/>
      <w:ind w:left="340" w:hanging="340"/>
    </w:pPr>
  </w:style>
  <w:style w:type="paragraph" w:customStyle="1" w:styleId="Note">
    <w:name w:val="Note"/>
    <w:basedOn w:val="BodyText"/>
    <w:rsid w:val="00B936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662"/>
    <w:pPr>
      <w:framePr w:wrap="auto" w:hAnchor="text" w:y="6049"/>
    </w:pPr>
    <w:rPr>
      <w:color w:val="000000"/>
      <w:sz w:val="40"/>
    </w:rPr>
  </w:style>
  <w:style w:type="paragraph" w:customStyle="1" w:styleId="TOCTitle">
    <w:name w:val="TOCTitle"/>
    <w:basedOn w:val="Heading1"/>
    <w:rsid w:val="00B93662"/>
    <w:pPr>
      <w:spacing w:after="240"/>
      <w:jc w:val="center"/>
      <w:outlineLvl w:val="9"/>
    </w:pPr>
    <w:rPr>
      <w:caps/>
    </w:rPr>
  </w:style>
  <w:style w:type="paragraph" w:customStyle="1" w:styleId="Version">
    <w:name w:val="Version"/>
    <w:rsid w:val="00B936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662"/>
    <w:pPr>
      <w:keepNext w:val="0"/>
      <w:tabs>
        <w:tab w:val="right" w:pos="4176"/>
      </w:tabs>
      <w:ind w:left="198" w:hanging="198"/>
    </w:pPr>
    <w:rPr>
      <w:rFonts w:ascii="Garamond" w:hAnsi="Garamond"/>
    </w:rPr>
  </w:style>
  <w:style w:type="paragraph" w:styleId="IndexHeading">
    <w:name w:val="index heading"/>
    <w:basedOn w:val="Normal"/>
    <w:next w:val="Index1"/>
    <w:semiHidden/>
    <w:rsid w:val="00B93662"/>
    <w:pPr>
      <w:spacing w:before="120" w:after="120"/>
    </w:pPr>
    <w:rPr>
      <w:rFonts w:ascii="Arial" w:hAnsi="Arial"/>
      <w:b/>
      <w:color w:val="918585"/>
      <w:sz w:val="24"/>
    </w:rPr>
  </w:style>
  <w:style w:type="paragraph" w:styleId="Header">
    <w:name w:val="header"/>
    <w:basedOn w:val="Normal"/>
    <w:link w:val="HeaderChar"/>
    <w:rsid w:val="00B936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662"/>
    <w:rPr>
      <w:rFonts w:ascii="Times New Roman" w:eastAsia="Times New Roman" w:hAnsi="Times New Roman" w:cs="Times New Roman"/>
      <w:sz w:val="16"/>
      <w:szCs w:val="20"/>
      <w:lang w:val="en-GB" w:eastAsia="en-US"/>
    </w:rPr>
  </w:style>
  <w:style w:type="paragraph" w:customStyle="1" w:styleId="Chapter">
    <w:name w:val="Chapter"/>
    <w:basedOn w:val="Normal"/>
    <w:rsid w:val="00B93662"/>
    <w:pPr>
      <w:spacing w:before="240"/>
    </w:pPr>
    <w:rPr>
      <w:rFonts w:ascii="Times New Roman" w:hAnsi="Times New Roman"/>
      <w:smallCaps/>
      <w:spacing w:val="80"/>
      <w:sz w:val="28"/>
    </w:rPr>
  </w:style>
  <w:style w:type="paragraph" w:customStyle="1" w:styleId="InChapter">
    <w:name w:val="InChapter"/>
    <w:basedOn w:val="Heading3"/>
    <w:rsid w:val="00B93662"/>
    <w:pPr>
      <w:spacing w:after="240"/>
      <w:outlineLvl w:val="9"/>
    </w:pPr>
    <w:rPr>
      <w:noProof/>
    </w:rPr>
  </w:style>
  <w:style w:type="paragraph" w:styleId="Index2">
    <w:name w:val="index 2"/>
    <w:basedOn w:val="Normal"/>
    <w:next w:val="Normal"/>
    <w:semiHidden/>
    <w:rsid w:val="00B93662"/>
    <w:pPr>
      <w:tabs>
        <w:tab w:val="right" w:pos="4176"/>
      </w:tabs>
      <w:ind w:left="568" w:hanging="284"/>
    </w:pPr>
    <w:rPr>
      <w:rFonts w:ascii="Garamond" w:hAnsi="Garamond"/>
    </w:rPr>
  </w:style>
  <w:style w:type="paragraph" w:customStyle="1" w:styleId="Byline">
    <w:name w:val="Byline"/>
    <w:rsid w:val="00B936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662"/>
    <w:pPr>
      <w:tabs>
        <w:tab w:val="clear" w:pos="3600"/>
        <w:tab w:val="clear" w:pos="3958"/>
      </w:tabs>
      <w:jc w:val="right"/>
    </w:pPr>
  </w:style>
  <w:style w:type="paragraph" w:styleId="Caption">
    <w:name w:val="caption"/>
    <w:basedOn w:val="BodyText"/>
    <w:next w:val="Normal"/>
    <w:qFormat/>
    <w:rsid w:val="00B93662"/>
    <w:pPr>
      <w:framePr w:w="2268" w:hSpace="181" w:vSpace="181" w:wrap="around" w:vAnchor="text" w:hAnchor="page" w:x="1135" w:y="285" w:anchorLock="1"/>
    </w:pPr>
    <w:rPr>
      <w:i/>
    </w:rPr>
  </w:style>
  <w:style w:type="paragraph" w:customStyle="1" w:styleId="MiniTOCTitle">
    <w:name w:val="MiniTOCTitle"/>
    <w:basedOn w:val="Heading4"/>
    <w:rsid w:val="00B93662"/>
    <w:pPr>
      <w:spacing w:before="240"/>
      <w:outlineLvl w:val="9"/>
    </w:pPr>
    <w:rPr>
      <w:noProof/>
      <w:sz w:val="24"/>
    </w:rPr>
  </w:style>
  <w:style w:type="paragraph" w:customStyle="1" w:styleId="MiniTOCItem">
    <w:name w:val="MiniTOCItem"/>
    <w:basedOn w:val="ListBullet"/>
    <w:rsid w:val="00B93662"/>
    <w:pPr>
      <w:numPr>
        <w:numId w:val="0"/>
      </w:numPr>
      <w:tabs>
        <w:tab w:val="right" w:leader="dot" w:pos="6521"/>
      </w:tabs>
      <w:spacing w:before="0" w:after="0"/>
    </w:pPr>
  </w:style>
  <w:style w:type="paragraph" w:customStyle="1" w:styleId="TOFTitle">
    <w:name w:val="TOFTitle"/>
    <w:basedOn w:val="TOCTitle"/>
    <w:rsid w:val="00B93662"/>
  </w:style>
  <w:style w:type="paragraph" w:styleId="TableofFigures">
    <w:name w:val="table of figures"/>
    <w:basedOn w:val="Normal"/>
    <w:next w:val="Normal"/>
    <w:semiHidden/>
    <w:rsid w:val="00B93662"/>
    <w:pPr>
      <w:tabs>
        <w:tab w:val="right" w:leader="dot" w:pos="9072"/>
      </w:tabs>
      <w:ind w:left="970" w:hanging="403"/>
    </w:pPr>
    <w:rPr>
      <w:rFonts w:ascii="Times New Roman" w:hAnsi="Times New Roman"/>
      <w:b/>
    </w:rPr>
  </w:style>
  <w:style w:type="paragraph" w:styleId="ListNumber">
    <w:name w:val="List Number"/>
    <w:basedOn w:val="List"/>
    <w:rsid w:val="00B93662"/>
    <w:pPr>
      <w:numPr>
        <w:numId w:val="15"/>
      </w:numPr>
      <w:tabs>
        <w:tab w:val="clear" w:pos="340"/>
      </w:tabs>
    </w:pPr>
  </w:style>
  <w:style w:type="character" w:customStyle="1" w:styleId="WingdingSymbols">
    <w:name w:val="Wingding Symbols"/>
    <w:rsid w:val="00B93662"/>
    <w:rPr>
      <w:rFonts w:ascii="Wingdings" w:hAnsi="Wingdings"/>
    </w:rPr>
  </w:style>
  <w:style w:type="paragraph" w:customStyle="1" w:styleId="TableHeading">
    <w:name w:val="Table Heading"/>
    <w:basedOn w:val="HeadingBase"/>
    <w:rsid w:val="00B93662"/>
    <w:pPr>
      <w:keepLines/>
      <w:pBdr>
        <w:bottom w:val="single" w:sz="6" w:space="1" w:color="918585"/>
      </w:pBdr>
      <w:spacing w:before="240"/>
    </w:pPr>
  </w:style>
  <w:style w:type="character" w:customStyle="1" w:styleId="HotSpot">
    <w:name w:val="HotSpot"/>
    <w:rsid w:val="00B93662"/>
    <w:rPr>
      <w:color w:val="0033CC"/>
      <w:u w:val="none"/>
    </w:rPr>
  </w:style>
  <w:style w:type="paragraph" w:customStyle="1" w:styleId="BodyTextRight">
    <w:name w:val="Body Text Right"/>
    <w:basedOn w:val="BodyText"/>
    <w:rsid w:val="00B93662"/>
    <w:pPr>
      <w:spacing w:before="0" w:after="0"/>
      <w:jc w:val="right"/>
    </w:pPr>
  </w:style>
  <w:style w:type="paragraph" w:styleId="Index3">
    <w:name w:val="index 3"/>
    <w:basedOn w:val="ListNumber2"/>
    <w:next w:val="Normal"/>
    <w:semiHidden/>
    <w:rsid w:val="00B93662"/>
    <w:pPr>
      <w:numPr>
        <w:numId w:val="0"/>
      </w:numPr>
      <w:tabs>
        <w:tab w:val="right" w:leader="dot" w:pos="4176"/>
      </w:tabs>
    </w:pPr>
  </w:style>
  <w:style w:type="paragraph" w:styleId="ListNumber2">
    <w:name w:val="List Number 2"/>
    <w:basedOn w:val="List2"/>
    <w:rsid w:val="00B93662"/>
    <w:pPr>
      <w:numPr>
        <w:numId w:val="10"/>
      </w:numPr>
      <w:tabs>
        <w:tab w:val="clear" w:pos="1060"/>
      </w:tabs>
    </w:pPr>
  </w:style>
  <w:style w:type="paragraph" w:customStyle="1" w:styleId="MarginNote">
    <w:name w:val="Margin Note"/>
    <w:basedOn w:val="BodyText"/>
    <w:rsid w:val="00B936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6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6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662"/>
    <w:rPr>
      <w:sz w:val="32"/>
    </w:rPr>
  </w:style>
  <w:style w:type="paragraph" w:customStyle="1" w:styleId="HeadingProcedure">
    <w:name w:val="Heading Procedure"/>
    <w:basedOn w:val="HeadingBase"/>
    <w:next w:val="Normal"/>
    <w:rsid w:val="00B93662"/>
    <w:pPr>
      <w:tabs>
        <w:tab w:val="left" w:pos="0"/>
      </w:tabs>
      <w:spacing w:before="120" w:after="60"/>
    </w:pPr>
    <w:rPr>
      <w:i/>
      <w:color w:val="918585"/>
      <w:sz w:val="22"/>
    </w:rPr>
  </w:style>
  <w:style w:type="paragraph" w:customStyle="1" w:styleId="TableBodyText">
    <w:name w:val="Table Body Text"/>
    <w:basedOn w:val="BodyText"/>
    <w:rsid w:val="00B93662"/>
    <w:pPr>
      <w:spacing w:before="60" w:after="60"/>
    </w:pPr>
  </w:style>
  <w:style w:type="paragraph" w:styleId="ListContinue">
    <w:name w:val="List Continue"/>
    <w:basedOn w:val="List"/>
    <w:rsid w:val="00B93662"/>
    <w:pPr>
      <w:ind w:firstLine="0"/>
    </w:pPr>
  </w:style>
  <w:style w:type="paragraph" w:customStyle="1" w:styleId="ListNote">
    <w:name w:val="List Note"/>
    <w:basedOn w:val="List"/>
    <w:rsid w:val="00B93662"/>
    <w:pPr>
      <w:pBdr>
        <w:top w:val="single" w:sz="6" w:space="2" w:color="918585"/>
        <w:bottom w:val="single" w:sz="6" w:space="2" w:color="918585"/>
      </w:pBdr>
      <w:tabs>
        <w:tab w:val="left" w:pos="1021"/>
      </w:tabs>
      <w:ind w:firstLine="0"/>
    </w:pPr>
  </w:style>
  <w:style w:type="paragraph" w:customStyle="1" w:styleId="Warning">
    <w:name w:val="Warning"/>
    <w:basedOn w:val="BodyText"/>
    <w:rsid w:val="00B93662"/>
    <w:pPr>
      <w:shd w:val="clear" w:color="auto" w:fill="D9D9D9"/>
      <w:tabs>
        <w:tab w:val="left" w:pos="992"/>
      </w:tabs>
      <w:ind w:left="119" w:right="119"/>
    </w:pPr>
    <w:rPr>
      <w:sz w:val="20"/>
    </w:rPr>
  </w:style>
  <w:style w:type="paragraph" w:customStyle="1" w:styleId="MarginIcons">
    <w:name w:val="Margin Icons"/>
    <w:basedOn w:val="BodyText"/>
    <w:rsid w:val="00B936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662"/>
    <w:rPr>
      <w:rFonts w:ascii="Courier New" w:hAnsi="Courier New"/>
    </w:rPr>
  </w:style>
  <w:style w:type="paragraph" w:customStyle="1" w:styleId="NoteBullet">
    <w:name w:val="Note Bullet"/>
    <w:basedOn w:val="Note"/>
    <w:rsid w:val="00B93662"/>
    <w:pPr>
      <w:tabs>
        <w:tab w:val="clear" w:pos="680"/>
      </w:tabs>
      <w:spacing w:before="60" w:after="60"/>
    </w:pPr>
  </w:style>
  <w:style w:type="paragraph" w:customStyle="1" w:styleId="SubHeading2">
    <w:name w:val="SubHeading2"/>
    <w:basedOn w:val="HeadingBase"/>
    <w:rsid w:val="00B93662"/>
    <w:pPr>
      <w:spacing w:before="240" w:after="60"/>
    </w:pPr>
    <w:rPr>
      <w:sz w:val="20"/>
    </w:rPr>
  </w:style>
  <w:style w:type="paragraph" w:customStyle="1" w:styleId="SubHeading1">
    <w:name w:val="SubHeading1"/>
    <w:basedOn w:val="HeadingBase"/>
    <w:rsid w:val="00B93662"/>
    <w:pPr>
      <w:spacing w:before="240" w:after="60"/>
    </w:pPr>
    <w:rPr>
      <w:color w:val="918585"/>
      <w:sz w:val="22"/>
    </w:rPr>
  </w:style>
  <w:style w:type="paragraph" w:customStyle="1" w:styleId="SideHeading">
    <w:name w:val="Side Heading"/>
    <w:basedOn w:val="HeadingBase"/>
    <w:rsid w:val="00B936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662"/>
    <w:pPr>
      <w:tabs>
        <w:tab w:val="num" w:pos="360"/>
      </w:tabs>
    </w:pPr>
  </w:style>
  <w:style w:type="paragraph" w:styleId="PlainText">
    <w:name w:val="Plain Text"/>
    <w:basedOn w:val="Normal"/>
    <w:link w:val="PlainTextChar"/>
    <w:rsid w:val="00B93662"/>
    <w:rPr>
      <w:sz w:val="20"/>
    </w:rPr>
  </w:style>
  <w:style w:type="character" w:customStyle="1" w:styleId="PlainTextChar">
    <w:name w:val="Plain Text Char"/>
    <w:basedOn w:val="DefaultParagraphFont"/>
    <w:link w:val="PlainText"/>
    <w:rsid w:val="00B93662"/>
    <w:rPr>
      <w:rFonts w:ascii="Courier New" w:eastAsia="Times New Roman" w:hAnsi="Courier New" w:cs="Times New Roman"/>
      <w:sz w:val="20"/>
      <w:szCs w:val="20"/>
      <w:lang w:eastAsia="en-US"/>
    </w:rPr>
  </w:style>
  <w:style w:type="character" w:customStyle="1" w:styleId="MenuOption">
    <w:name w:val="Menu Option"/>
    <w:basedOn w:val="DefaultParagraphFont"/>
    <w:rsid w:val="00B93662"/>
    <w:rPr>
      <w:b/>
      <w:smallCaps/>
    </w:rPr>
  </w:style>
  <w:style w:type="paragraph" w:customStyle="1" w:styleId="TableListNumber">
    <w:name w:val="Table List Number"/>
    <w:basedOn w:val="ListNumber"/>
    <w:rsid w:val="00B93662"/>
    <w:pPr>
      <w:numPr>
        <w:numId w:val="0"/>
      </w:numPr>
    </w:pPr>
  </w:style>
  <w:style w:type="paragraph" w:styleId="TOC4">
    <w:name w:val="toc 4"/>
    <w:basedOn w:val="TOCBase"/>
    <w:next w:val="Normal"/>
    <w:semiHidden/>
    <w:rsid w:val="00B93662"/>
    <w:pPr>
      <w:tabs>
        <w:tab w:val="right" w:leader="dot" w:pos="9071"/>
      </w:tabs>
      <w:ind w:left="1701"/>
    </w:pPr>
  </w:style>
  <w:style w:type="paragraph" w:customStyle="1" w:styleId="ListAlpha">
    <w:name w:val="List Alpha"/>
    <w:basedOn w:val="List"/>
    <w:rsid w:val="00B93662"/>
    <w:pPr>
      <w:numPr>
        <w:numId w:val="9"/>
      </w:numPr>
    </w:pPr>
  </w:style>
  <w:style w:type="paragraph" w:customStyle="1" w:styleId="ListAlpha2">
    <w:name w:val="List Alpha 2"/>
    <w:basedOn w:val="List2"/>
    <w:rsid w:val="00B93662"/>
    <w:pPr>
      <w:numPr>
        <w:numId w:val="8"/>
      </w:numPr>
    </w:pPr>
  </w:style>
  <w:style w:type="paragraph" w:styleId="List3">
    <w:name w:val="List 3"/>
    <w:basedOn w:val="BodyText"/>
    <w:rsid w:val="00B93662"/>
    <w:pPr>
      <w:tabs>
        <w:tab w:val="left" w:pos="1021"/>
      </w:tabs>
      <w:spacing w:before="60" w:after="60"/>
      <w:ind w:left="1020" w:hanging="340"/>
    </w:pPr>
  </w:style>
  <w:style w:type="paragraph" w:styleId="List4">
    <w:name w:val="List 4"/>
    <w:basedOn w:val="BodyText"/>
    <w:rsid w:val="00B93662"/>
    <w:pPr>
      <w:tabs>
        <w:tab w:val="left" w:pos="1361"/>
      </w:tabs>
      <w:spacing w:before="60" w:after="60"/>
      <w:ind w:left="1361" w:hanging="340"/>
    </w:pPr>
  </w:style>
  <w:style w:type="paragraph" w:styleId="List5">
    <w:name w:val="List 5"/>
    <w:basedOn w:val="BodyText"/>
    <w:rsid w:val="00B93662"/>
    <w:pPr>
      <w:tabs>
        <w:tab w:val="left" w:pos="1701"/>
      </w:tabs>
      <w:spacing w:before="60" w:after="60"/>
      <w:ind w:left="1701" w:hanging="340"/>
    </w:pPr>
  </w:style>
  <w:style w:type="paragraph" w:styleId="ListBullet3">
    <w:name w:val="List Bullet 3"/>
    <w:basedOn w:val="List3"/>
    <w:rsid w:val="00B93662"/>
    <w:pPr>
      <w:numPr>
        <w:numId w:val="14"/>
      </w:numPr>
      <w:tabs>
        <w:tab w:val="clear" w:pos="1021"/>
      </w:tabs>
      <w:ind w:left="1037" w:hanging="357"/>
    </w:pPr>
  </w:style>
  <w:style w:type="paragraph" w:styleId="ListBullet4">
    <w:name w:val="List Bullet 4"/>
    <w:basedOn w:val="List4"/>
    <w:rsid w:val="00B93662"/>
    <w:pPr>
      <w:numPr>
        <w:numId w:val="3"/>
      </w:numPr>
      <w:tabs>
        <w:tab w:val="clear" w:pos="1361"/>
      </w:tabs>
    </w:pPr>
  </w:style>
  <w:style w:type="paragraph" w:styleId="ListBullet5">
    <w:name w:val="List Bullet 5"/>
    <w:basedOn w:val="List5"/>
    <w:rsid w:val="00B93662"/>
    <w:pPr>
      <w:numPr>
        <w:numId w:val="4"/>
      </w:numPr>
    </w:pPr>
  </w:style>
  <w:style w:type="paragraph" w:styleId="ListContinue2">
    <w:name w:val="List Continue 2"/>
    <w:basedOn w:val="List2"/>
    <w:rsid w:val="00B93662"/>
    <w:pPr>
      <w:ind w:firstLine="0"/>
    </w:pPr>
  </w:style>
  <w:style w:type="paragraph" w:styleId="ListContinue3">
    <w:name w:val="List Continue 3"/>
    <w:basedOn w:val="List3"/>
    <w:rsid w:val="00B93662"/>
    <w:pPr>
      <w:ind w:left="1021" w:firstLine="0"/>
    </w:pPr>
  </w:style>
  <w:style w:type="paragraph" w:styleId="ListContinue4">
    <w:name w:val="List Continue 4"/>
    <w:basedOn w:val="List4"/>
    <w:rsid w:val="00B93662"/>
    <w:pPr>
      <w:ind w:firstLine="0"/>
    </w:pPr>
  </w:style>
  <w:style w:type="paragraph" w:styleId="ListContinue5">
    <w:name w:val="List Continue 5"/>
    <w:basedOn w:val="List5"/>
    <w:rsid w:val="00B93662"/>
    <w:pPr>
      <w:ind w:firstLine="0"/>
    </w:pPr>
  </w:style>
  <w:style w:type="paragraph" w:styleId="ListNumber3">
    <w:name w:val="List Number 3"/>
    <w:basedOn w:val="List3"/>
    <w:rsid w:val="00B93662"/>
    <w:pPr>
      <w:numPr>
        <w:numId w:val="5"/>
      </w:numPr>
    </w:pPr>
  </w:style>
  <w:style w:type="paragraph" w:styleId="ListNumber4">
    <w:name w:val="List Number 4"/>
    <w:basedOn w:val="List4"/>
    <w:rsid w:val="00B93662"/>
    <w:pPr>
      <w:numPr>
        <w:numId w:val="6"/>
      </w:numPr>
    </w:pPr>
  </w:style>
  <w:style w:type="paragraph" w:styleId="ListNumber5">
    <w:name w:val="List Number 5"/>
    <w:basedOn w:val="List5"/>
    <w:rsid w:val="00B93662"/>
    <w:pPr>
      <w:numPr>
        <w:numId w:val="7"/>
      </w:numPr>
    </w:pPr>
  </w:style>
  <w:style w:type="paragraph" w:styleId="BlockText">
    <w:name w:val="Block Text"/>
    <w:basedOn w:val="Normal"/>
    <w:rsid w:val="00B93662"/>
    <w:pPr>
      <w:spacing w:after="120"/>
      <w:ind w:left="1440" w:right="1440"/>
    </w:pPr>
  </w:style>
  <w:style w:type="character" w:customStyle="1" w:styleId="Subscript">
    <w:name w:val="Subscript"/>
    <w:basedOn w:val="DefaultParagraphFont"/>
    <w:rsid w:val="00B93662"/>
    <w:rPr>
      <w:sz w:val="16"/>
      <w:vertAlign w:val="subscript"/>
    </w:rPr>
  </w:style>
  <w:style w:type="character" w:customStyle="1" w:styleId="Superscript">
    <w:name w:val="Superscript"/>
    <w:basedOn w:val="DefaultParagraphFont"/>
    <w:rsid w:val="00B93662"/>
    <w:rPr>
      <w:sz w:val="16"/>
      <w:vertAlign w:val="superscript"/>
    </w:rPr>
  </w:style>
  <w:style w:type="character" w:customStyle="1" w:styleId="Symbols">
    <w:name w:val="Symbols"/>
    <w:basedOn w:val="DefaultParagraphFont"/>
    <w:rsid w:val="00B93662"/>
    <w:rPr>
      <w:rFonts w:ascii="Symbol" w:hAnsi="Symbol"/>
    </w:rPr>
  </w:style>
  <w:style w:type="character" w:customStyle="1" w:styleId="MenuOptions">
    <w:name w:val="Menu Options"/>
    <w:basedOn w:val="DefaultParagraphFont"/>
    <w:rsid w:val="00B93662"/>
    <w:rPr>
      <w:rFonts w:ascii="Arial Narrow" w:hAnsi="Arial Narrow"/>
      <w:smallCaps/>
    </w:rPr>
  </w:style>
  <w:style w:type="character" w:customStyle="1" w:styleId="Buttons">
    <w:name w:val="Buttons"/>
    <w:basedOn w:val="DefaultParagraphFont"/>
    <w:rsid w:val="00B93662"/>
    <w:rPr>
      <w:b/>
    </w:rPr>
  </w:style>
  <w:style w:type="character" w:customStyle="1" w:styleId="Underlined">
    <w:name w:val="Underlined"/>
    <w:basedOn w:val="DefaultParagraphFont"/>
    <w:rsid w:val="00B93662"/>
    <w:rPr>
      <w:u w:val="single"/>
    </w:rPr>
  </w:style>
  <w:style w:type="paragraph" w:customStyle="1" w:styleId="TableBodyTextRight">
    <w:name w:val="Table Body Text Right"/>
    <w:basedOn w:val="TableBodyText"/>
    <w:rsid w:val="00B93662"/>
    <w:pPr>
      <w:widowControl w:val="0"/>
      <w:autoSpaceDE w:val="0"/>
      <w:autoSpaceDN w:val="0"/>
      <w:adjustRightInd w:val="0"/>
      <w:jc w:val="right"/>
    </w:pPr>
    <w:rPr>
      <w:rFonts w:cs="Arial"/>
      <w:szCs w:val="18"/>
    </w:rPr>
  </w:style>
  <w:style w:type="paragraph" w:customStyle="1" w:styleId="CopyrightText">
    <w:name w:val="Copyright Text"/>
    <w:basedOn w:val="BodyText"/>
    <w:rsid w:val="00B93662"/>
    <w:rPr>
      <w:sz w:val="18"/>
    </w:rPr>
  </w:style>
  <w:style w:type="paragraph" w:customStyle="1" w:styleId="BodySmallRight">
    <w:name w:val="Body Small Right"/>
    <w:basedOn w:val="BodyTextRight"/>
    <w:rsid w:val="00B93662"/>
    <w:rPr>
      <w:sz w:val="18"/>
      <w:szCs w:val="18"/>
    </w:rPr>
  </w:style>
  <w:style w:type="paragraph" w:customStyle="1" w:styleId="MarginEdition">
    <w:name w:val="Margin Edition"/>
    <w:basedOn w:val="MarginNote"/>
    <w:rsid w:val="00B93662"/>
    <w:pPr>
      <w:spacing w:before="0" w:after="0"/>
    </w:pPr>
    <w:rPr>
      <w:rFonts w:ascii="Times New Roman" w:hAnsi="Times New Roman"/>
      <w:color w:val="999999"/>
    </w:rPr>
  </w:style>
  <w:style w:type="paragraph" w:customStyle="1" w:styleId="Spacer">
    <w:name w:val="Spacer"/>
    <w:basedOn w:val="Normal"/>
    <w:rsid w:val="00B93662"/>
    <w:rPr>
      <w:sz w:val="2"/>
      <w:szCs w:val="2"/>
    </w:rPr>
  </w:style>
  <w:style w:type="character" w:customStyle="1" w:styleId="Small">
    <w:name w:val="Small"/>
    <w:basedOn w:val="DefaultParagraphFont"/>
    <w:rsid w:val="00B93662"/>
    <w:rPr>
      <w:sz w:val="16"/>
    </w:rPr>
  </w:style>
  <w:style w:type="paragraph" w:customStyle="1" w:styleId="WideTable">
    <w:name w:val="Wide Table"/>
    <w:basedOn w:val="Normal"/>
    <w:rsid w:val="00B93662"/>
    <w:pPr>
      <w:ind w:left="-1418"/>
    </w:pPr>
    <w:rPr>
      <w:sz w:val="2"/>
      <w:szCs w:val="2"/>
    </w:rPr>
  </w:style>
  <w:style w:type="character" w:styleId="PageNumber">
    <w:name w:val="page number"/>
    <w:basedOn w:val="DefaultParagraphFont"/>
    <w:rsid w:val="00B93662"/>
  </w:style>
  <w:style w:type="paragraph" w:styleId="Quote">
    <w:name w:val="Quote"/>
    <w:basedOn w:val="Heading1"/>
    <w:link w:val="QuoteChar"/>
    <w:qFormat/>
    <w:rsid w:val="00B93662"/>
    <w:rPr>
      <w:b w:val="0"/>
      <w:sz w:val="72"/>
      <w:szCs w:val="72"/>
      <w:lang w:val="en-NZ"/>
    </w:rPr>
  </w:style>
  <w:style w:type="character" w:customStyle="1" w:styleId="QuoteChar">
    <w:name w:val="Quote Char"/>
    <w:basedOn w:val="DefaultParagraphFont"/>
    <w:link w:val="Quote"/>
    <w:rsid w:val="00B936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662"/>
    <w:pPr>
      <w:pageBreakBefore/>
    </w:pPr>
  </w:style>
  <w:style w:type="paragraph" w:customStyle="1" w:styleId="Border">
    <w:name w:val="Border"/>
    <w:basedOn w:val="Normal"/>
    <w:qFormat/>
    <w:rsid w:val="00B936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662"/>
    <w:rPr>
      <w:b/>
      <w:bCs/>
      <w:i/>
      <w:iCs/>
      <w:color w:val="auto"/>
    </w:rPr>
  </w:style>
  <w:style w:type="paragraph" w:styleId="IntenseQuote">
    <w:name w:val="Intense Quote"/>
    <w:basedOn w:val="Normal"/>
    <w:next w:val="Normal"/>
    <w:link w:val="IntenseQuoteChar"/>
    <w:uiPriority w:val="30"/>
    <w:qFormat/>
    <w:rsid w:val="00B936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6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662"/>
    <w:rPr>
      <w:smallCaps/>
      <w:color w:val="auto"/>
      <w:u w:val="single"/>
    </w:rPr>
  </w:style>
  <w:style w:type="character" w:styleId="IntenseReference">
    <w:name w:val="Intense Reference"/>
    <w:basedOn w:val="DefaultParagraphFont"/>
    <w:uiPriority w:val="32"/>
    <w:qFormat/>
    <w:rsid w:val="00B93662"/>
    <w:rPr>
      <w:b/>
      <w:bCs/>
      <w:smallCaps/>
      <w:color w:val="auto"/>
      <w:spacing w:val="5"/>
      <w:u w:val="single"/>
    </w:rPr>
  </w:style>
  <w:style w:type="paragraph" w:customStyle="1" w:styleId="2ColumnHeading">
    <w:name w:val="2Column Heading"/>
    <w:basedOn w:val="BodyText"/>
    <w:qFormat/>
    <w:rsid w:val="00B93662"/>
    <w:pPr>
      <w:spacing w:after="60"/>
      <w:ind w:left="-2268"/>
    </w:pPr>
    <w:rPr>
      <w:b/>
    </w:rPr>
  </w:style>
  <w:style w:type="paragraph" w:customStyle="1" w:styleId="Heading1TOC">
    <w:name w:val="Heading1 TOC"/>
    <w:basedOn w:val="Normal"/>
    <w:qFormat/>
    <w:rsid w:val="00B93662"/>
    <w:pPr>
      <w:spacing w:before="240" w:after="120"/>
    </w:pPr>
    <w:rPr>
      <w:rFonts w:ascii="Times New Roman" w:hAnsi="Times New Roman"/>
      <w:b/>
      <w:sz w:val="32"/>
    </w:rPr>
  </w:style>
  <w:style w:type="paragraph" w:customStyle="1" w:styleId="Heading2TOC">
    <w:name w:val="Heading2 TOC"/>
    <w:basedOn w:val="Normal"/>
    <w:qFormat/>
    <w:rsid w:val="00B93662"/>
    <w:pPr>
      <w:spacing w:before="240" w:after="60"/>
    </w:pPr>
    <w:rPr>
      <w:rFonts w:ascii="Times New Roman" w:hAnsi="Times New Roman"/>
      <w:b/>
      <w:sz w:val="28"/>
    </w:rPr>
  </w:style>
  <w:style w:type="character" w:customStyle="1" w:styleId="Underline">
    <w:name w:val="Underline"/>
    <w:basedOn w:val="DefaultParagraphFont"/>
    <w:qFormat/>
    <w:rsid w:val="00B93662"/>
    <w:rPr>
      <w:u w:val="single"/>
    </w:rPr>
  </w:style>
  <w:style w:type="character" w:customStyle="1" w:styleId="BoldandItalics">
    <w:name w:val="Bold and Italics"/>
    <w:qFormat/>
    <w:rsid w:val="00B93662"/>
    <w:rPr>
      <w:b/>
      <w:i/>
      <w:u w:val="none"/>
    </w:rPr>
  </w:style>
  <w:style w:type="paragraph" w:styleId="BalloonText">
    <w:name w:val="Balloon Text"/>
    <w:basedOn w:val="Normal"/>
    <w:link w:val="BalloonTextChar"/>
    <w:rsid w:val="00B93662"/>
    <w:rPr>
      <w:rFonts w:ascii="Tahoma" w:hAnsi="Tahoma" w:cs="Tahoma"/>
      <w:sz w:val="16"/>
      <w:szCs w:val="16"/>
    </w:rPr>
  </w:style>
  <w:style w:type="character" w:customStyle="1" w:styleId="BalloonTextChar">
    <w:name w:val="Balloon Text Char"/>
    <w:basedOn w:val="DefaultParagraphFont"/>
    <w:link w:val="BalloonText"/>
    <w:rsid w:val="00B936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6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6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662"/>
    <w:rPr>
      <w:b/>
      <w:color w:val="660033"/>
      <w:spacing w:val="0"/>
    </w:rPr>
  </w:style>
  <w:style w:type="paragraph" w:customStyle="1" w:styleId="Nameditemlist">
    <w:name w:val="Named item list"/>
    <w:basedOn w:val="BodyText"/>
    <w:qFormat/>
    <w:rsid w:val="00B93662"/>
    <w:pPr>
      <w:tabs>
        <w:tab w:val="left" w:pos="2835"/>
      </w:tabs>
      <w:ind w:left="2835" w:hanging="2835"/>
    </w:pPr>
  </w:style>
  <w:style w:type="paragraph" w:customStyle="1" w:styleId="BodyTextnopadding">
    <w:name w:val="Body Text no padding"/>
    <w:basedOn w:val="BodyText"/>
    <w:qFormat/>
    <w:rsid w:val="00B93662"/>
    <w:pPr>
      <w:spacing w:before="0" w:after="0"/>
    </w:pPr>
  </w:style>
  <w:style w:type="paragraph" w:customStyle="1" w:styleId="BodyTextBold">
    <w:name w:val="Body Text Bold"/>
    <w:basedOn w:val="BodyText"/>
    <w:qFormat/>
    <w:rsid w:val="00B93662"/>
    <w:rPr>
      <w:b/>
    </w:rPr>
  </w:style>
  <w:style w:type="character" w:styleId="Hyperlink">
    <w:name w:val="Hyperlink"/>
    <w:basedOn w:val="DefaultParagraphFont"/>
    <w:uiPriority w:val="99"/>
    <w:unhideWhenUsed/>
    <w:rsid w:val="00854F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1576</Words>
  <Characters>9871</Characters>
  <Application>Microsoft Office Word</Application>
  <DocSecurity>0</DocSecurity>
  <Lines>259</Lines>
  <Paragraphs>178</Paragraphs>
  <ScaleCrop>false</ScaleCrop>
  <Company>Author-it Software Corporation Ltd.</Company>
  <LinksUpToDate>false</LinksUpToDate>
  <CharactersWithSpaces>11269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RIICCM303 Conduct vacuum excavations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2025-03-02T02:21:00Z</dcterms:created>
  <dcterms:modified xsi:type="dcterms:W3CDTF">2025-03-02T02:21:00Z</dcterms:modified>
</cp:coreProperties>
</file>