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56D7" w:rsidP="00B056D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RIICCM302 Track directional boring operations</w:t>
      </w:r>
      <w:r>
        <w:fldChar w:fldCharType="end"/>
      </w:r>
    </w:p>
    <w:p w:rsidR="00B056D7" w:rsidP="00B056D7">
      <w:pPr>
        <w:pStyle w:val="Version"/>
        <w:sectPr w:rsidSect="008C7F9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C7F91" w:rsidP="008C7F91">
      <w:pPr>
        <w:pStyle w:val="SuperHeading"/>
      </w:pPr>
      <w:r w:rsidRPr="008C7F91">
        <w:t>RIICCM302 Track directional boring operations</w:t>
      </w:r>
    </w:p>
    <w:p w:rsidR="00000000" w:rsidRPr="008C7F91" w:rsidP="008C7F91">
      <w:pPr>
        <w:pStyle w:val="Heading1"/>
      </w:pPr>
      <w:bookmarkStart w:id="1" w:name="O_1068414"/>
      <w:bookmarkEnd w:id="1"/>
      <w:r w:rsidRPr="008C7F91">
        <w:t>Modification History</w:t>
      </w:r>
    </w:p>
    <w:p w:rsidR="00000000" w:rsidRPr="008C7F91" w:rsidP="00B056D7">
      <w:pPr>
        <w:pStyle w:val="BodyText"/>
      </w:pPr>
      <w:r w:rsidRPr="008C7F91">
        <w:t>Not applicable.</w:t>
      </w:r>
    </w:p>
    <w:p w:rsidR="00000000" w:rsidRPr="008C7F91" w:rsidP="008C7F91">
      <w:pPr>
        <w:pStyle w:val="Heading1"/>
      </w:pPr>
      <w:bookmarkStart w:id="2" w:name="O_1068415"/>
      <w:bookmarkEnd w:id="2"/>
      <w:r w:rsidRPr="008C7F91">
        <w:t>Application</w:t>
      </w:r>
    </w:p>
    <w:p w:rsidR="00000000" w:rsidRPr="008C7F91" w:rsidP="00B056D7">
      <w:pPr>
        <w:pStyle w:val="BodyText"/>
      </w:pPr>
      <w:r w:rsidRPr="008C7F91">
        <w:t>This unit describes the skills and knowledge required to track directional boring operations in civil construction and drilling.</w:t>
      </w:r>
    </w:p>
    <w:p w:rsidR="00000000" w:rsidRPr="008C7F91" w:rsidP="00B056D7">
      <w:pPr>
        <w:pStyle w:val="BodyText"/>
      </w:pPr>
      <w:r w:rsidRPr="008C7F91">
        <w:t>It applies to those working in operational roles i</w:t>
      </w:r>
      <w:r w:rsidRPr="008C7F91">
        <w:t xml:space="preserve">n civil construction and drilling. They generally work under supervision and hold some responsibility for tracking directional boring operations. </w:t>
      </w:r>
    </w:p>
    <w:p w:rsidR="00000000" w:rsidRPr="008C7F91" w:rsidP="00B056D7">
      <w:pPr>
        <w:pStyle w:val="BodyText"/>
      </w:pPr>
      <w:r w:rsidRPr="008C7F91">
        <w:t>No licensing, legislative or certification requirements apply to this unit at the time of publication.</w:t>
      </w:r>
    </w:p>
    <w:p w:rsidR="00000000" w:rsidRPr="008C7F91" w:rsidP="008C7F91">
      <w:pPr>
        <w:pStyle w:val="Heading1"/>
      </w:pPr>
      <w:bookmarkStart w:id="3" w:name="O_1068418"/>
      <w:bookmarkEnd w:id="3"/>
      <w:r w:rsidRPr="008C7F91">
        <w:t>Unit Sector</w:t>
      </w:r>
    </w:p>
    <w:p w:rsidR="00000000" w:rsidRPr="008C7F91" w:rsidP="00B056D7">
      <w:pPr>
        <w:pStyle w:val="List"/>
      </w:pPr>
      <w:r w:rsidRPr="008C7F91">
        <w:t>Civil construction</w:t>
      </w:r>
    </w:p>
    <w:p w:rsidR="00000000" w:rsidRPr="008C7F91" w:rsidP="00B056D7">
      <w:pPr>
        <w:pStyle w:val="List"/>
      </w:pPr>
      <w:r w:rsidRPr="008C7F91">
        <w:t>Drilling</w:t>
      </w:r>
    </w:p>
    <w:p w:rsidR="00000000" w:rsidRPr="008C7F91" w:rsidP="008C7F91">
      <w:pPr>
        <w:pStyle w:val="AllowPageBreak"/>
      </w:pPr>
    </w:p>
    <w:p w:rsidR="00000000" w:rsidRPr="008C7F91" w:rsidP="008C7F91">
      <w:pPr>
        <w:pStyle w:val="Heading1"/>
      </w:pPr>
      <w:bookmarkStart w:id="4" w:name="O_1068419"/>
      <w:bookmarkEnd w:id="4"/>
      <w:r w:rsidRPr="008C7F91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84"/>
        <w:gridCol w:w="6912"/>
      </w:tblGrid>
      <w:tr w:rsidTr="00B056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91" w:rsidP="008C7F91">
            <w:pPr>
              <w:pStyle w:val="BodyText"/>
            </w:pPr>
            <w:r w:rsidRPr="008C7F91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91">
            <w:pPr>
              <w:pStyle w:val="BodyText"/>
              <w:rPr>
                <w:lang w:val="en-NZ"/>
              </w:rPr>
            </w:pPr>
            <w:r w:rsidRPr="008C7F91">
              <w:rPr>
                <w:rStyle w:val="SpecialBold"/>
              </w:rPr>
              <w:t>PERFORMANCE CRITERIA</w:t>
            </w:r>
          </w:p>
        </w:tc>
      </w:tr>
      <w:tr w:rsidTr="00B056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91" w:rsidP="008C7F91">
            <w:pPr>
              <w:pStyle w:val="BodyText"/>
            </w:pPr>
            <w:r w:rsidRPr="008C7F91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91">
            <w:pPr>
              <w:pStyle w:val="BodyText"/>
              <w:rPr>
                <w:lang w:val="en-NZ"/>
              </w:rPr>
            </w:pPr>
            <w:r w:rsidRPr="008C7F91">
              <w:rPr>
                <w:rStyle w:val="Emphasis"/>
              </w:rPr>
              <w:t>Performance criteria describe the performance needed to demonstrate achievemen</w:t>
            </w:r>
            <w:r w:rsidRPr="008C7F91">
              <w:rPr>
                <w:rStyle w:val="Emphasis"/>
              </w:rPr>
              <w:t>t of the element.</w:t>
            </w:r>
          </w:p>
        </w:tc>
      </w:tr>
      <w:tr w:rsidTr="00B056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91" w:rsidP="008C7F91">
            <w:pPr>
              <w:pStyle w:val="List2"/>
            </w:pPr>
            <w:r w:rsidRPr="008C7F91">
              <w:t>1. Prepare for work</w:t>
            </w:r>
          </w:p>
          <w:p w:rsidR="00000000">
            <w:pPr>
              <w:pStyle w:val="List2"/>
              <w:keepLines w:val="0"/>
              <w:ind w:left="900" w:hanging="54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91" w:rsidP="008C7F91">
            <w:pPr>
              <w:pStyle w:val="List2"/>
            </w:pPr>
            <w:r w:rsidRPr="008C7F91">
              <w:t>1.1 Obtain, interpret, and confirm work requirements</w:t>
            </w:r>
          </w:p>
          <w:p w:rsidR="00000000" w:rsidRPr="008C7F91" w:rsidP="008C7F91">
            <w:pPr>
              <w:pStyle w:val="List2"/>
            </w:pPr>
            <w:r w:rsidRPr="008C7F91">
              <w:t>1.2 Access, interpret and apply documentation required for tracking directional boring and confirm work activity is compliant</w:t>
            </w:r>
          </w:p>
          <w:p w:rsidR="00000000" w:rsidRPr="008C7F91" w:rsidP="008C7F91">
            <w:pPr>
              <w:pStyle w:val="List2"/>
            </w:pPr>
            <w:r w:rsidRPr="008C7F91">
              <w:t>1.3 Identify hazards and environmental issues, assess the risks and implement control measures in line with workplace policies</w:t>
            </w:r>
          </w:p>
          <w:p w:rsidR="00000000" w:rsidRPr="008C7F91" w:rsidP="008C7F91">
            <w:pPr>
              <w:pStyle w:val="List2"/>
            </w:pPr>
            <w:r w:rsidRPr="008C7F91">
              <w:t>1.4 Identify, obtain and implement traffic management signage requirements</w:t>
            </w:r>
          </w:p>
          <w:p w:rsidR="00000000" w:rsidRPr="008C7F91" w:rsidP="008C7F91">
            <w:pPr>
              <w:pStyle w:val="List2"/>
            </w:pPr>
            <w:r w:rsidRPr="008C7F91">
              <w:t>1.5 Select equipment and tools required for work activ</w:t>
            </w:r>
            <w:r w:rsidRPr="008C7F91">
              <w:t>ities and check for faults and report or rectify within scope of own role</w:t>
            </w:r>
          </w:p>
          <w:p w:rsidR="00000000" w:rsidRPr="008C7F91" w:rsidP="008C7F91">
            <w:pPr>
              <w:pStyle w:val="List2"/>
            </w:pPr>
            <w:r w:rsidRPr="008C7F91">
              <w:t>1.6 Select and wear personal protective equipment required for work activities</w:t>
            </w:r>
          </w:p>
          <w:p w:rsidR="00000000" w:rsidRPr="008C7F91" w:rsidP="008C7F91">
            <w:pPr>
              <w:pStyle w:val="List2"/>
            </w:pPr>
            <w:r w:rsidRPr="008C7F91">
              <w:t>1.7 Complete induction procedures as required by workplace policies and procedures and job role require</w:t>
            </w:r>
            <w:r w:rsidRPr="008C7F91">
              <w:t>ments</w:t>
            </w:r>
          </w:p>
          <w:p w:rsidR="00000000" w:rsidRPr="008C7F91" w:rsidP="008C7F91">
            <w:pPr>
              <w:pStyle w:val="List2"/>
            </w:pPr>
            <w:r w:rsidRPr="008C7F91">
              <w:t>1.8 Identify and apply environmental protection requirements</w:t>
            </w:r>
          </w:p>
          <w:p w:rsidR="00000000" w:rsidP="008C7F91">
            <w:pPr>
              <w:pStyle w:val="List2"/>
              <w:rPr>
                <w:lang w:val="en-NZ"/>
              </w:rPr>
            </w:pPr>
            <w:r w:rsidRPr="008C7F91">
              <w:t>1.9 Obtain and interpret emergency procedures and identify steps in case of fire, accident and other emergencies</w:t>
            </w:r>
          </w:p>
        </w:tc>
      </w:tr>
      <w:tr w:rsidTr="00B056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91">
            <w:pPr>
              <w:pStyle w:val="List2"/>
              <w:rPr>
                <w:lang w:val="en-NZ"/>
              </w:rPr>
            </w:pPr>
            <w:r w:rsidRPr="008C7F91">
              <w:t>2. Complete on-site preparation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91" w:rsidP="008C7F91">
            <w:pPr>
              <w:pStyle w:val="List2"/>
            </w:pPr>
            <w:r w:rsidRPr="008C7F91">
              <w:t>2.1 Determine location, alignment direction</w:t>
            </w:r>
            <w:r w:rsidRPr="008C7F91">
              <w:t>, level and grade of services and/or utilities from plans and location details</w:t>
            </w:r>
          </w:p>
          <w:p w:rsidR="00000000" w:rsidRPr="008C7F91" w:rsidP="008C7F91">
            <w:pPr>
              <w:pStyle w:val="List2"/>
            </w:pPr>
            <w:r w:rsidRPr="008C7F91">
              <w:t>2.2 Define work area, check exclusion zone, and prepare worksite to comply with job and safety requirements</w:t>
            </w:r>
          </w:p>
          <w:p w:rsidR="00000000" w:rsidRPr="008C7F91" w:rsidP="008C7F91">
            <w:pPr>
              <w:pStyle w:val="List2"/>
            </w:pPr>
            <w:r w:rsidRPr="008C7F91">
              <w:t>2.3 Inspect and assemble tracking equipment and confirm sonde in dril</w:t>
            </w:r>
            <w:r w:rsidRPr="008C7F91">
              <w:t>l head is emitting location</w:t>
            </w:r>
          </w:p>
          <w:p w:rsidR="00000000" w:rsidRPr="008C7F91" w:rsidP="008C7F91">
            <w:pPr>
              <w:pStyle w:val="List2"/>
            </w:pPr>
            <w:r w:rsidRPr="008C7F91">
              <w:t>2.4 Complete pre-operational procedures with driller operator as required</w:t>
            </w:r>
          </w:p>
          <w:p w:rsidR="00000000" w:rsidRPr="008C7F91" w:rsidP="008C7F91">
            <w:pPr>
              <w:pStyle w:val="List2"/>
            </w:pPr>
            <w:r w:rsidRPr="008C7F91">
              <w:t>2.5 Establish communication processes between operators and confirm correct positioning of personnel</w:t>
            </w:r>
          </w:p>
          <w:p w:rsidR="00000000" w:rsidRPr="008C7F91" w:rsidP="008C7F91">
            <w:pPr>
              <w:pStyle w:val="List2"/>
            </w:pPr>
            <w:r w:rsidRPr="008C7F91">
              <w:t>2.6 Use visual and physical means to inspect site for services and/or utilities prior to construction</w:t>
            </w:r>
          </w:p>
          <w:p w:rsidR="00000000" w:rsidRPr="008C7F91" w:rsidP="008C7F91">
            <w:pPr>
              <w:pStyle w:val="List2"/>
            </w:pPr>
            <w:r w:rsidRPr="008C7F91">
              <w:t>2.7 Determine and mark out drill pathway according to underground services requirements</w:t>
            </w:r>
          </w:p>
          <w:p w:rsidR="00000000" w:rsidP="008C7F91">
            <w:pPr>
              <w:pStyle w:val="List2"/>
              <w:rPr>
                <w:lang w:val="en-NZ"/>
              </w:rPr>
            </w:pPr>
            <w:r w:rsidRPr="008C7F91">
              <w:t>2.8 Mark drill path and head placement according to job requiremen</w:t>
            </w:r>
            <w:r w:rsidRPr="008C7F91">
              <w:t>ts</w:t>
            </w:r>
          </w:p>
        </w:tc>
      </w:tr>
      <w:tr w:rsidTr="00B056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91">
            <w:pPr>
              <w:pStyle w:val="List2"/>
              <w:rPr>
                <w:lang w:val="en-NZ"/>
              </w:rPr>
            </w:pPr>
            <w:r w:rsidRPr="008C7F91">
              <w:t>3. Complete tracking for directional boring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91" w:rsidP="008C7F91">
            <w:pPr>
              <w:pStyle w:val="List2"/>
            </w:pPr>
            <w:r w:rsidRPr="008C7F91">
              <w:t>3.1 Advise of locations for potholing and non-destructive excavation to expose underground services as required</w:t>
            </w:r>
          </w:p>
          <w:p w:rsidR="00000000" w:rsidRPr="008C7F91" w:rsidP="008C7F91">
            <w:pPr>
              <w:pStyle w:val="List2"/>
            </w:pPr>
            <w:r w:rsidRPr="008C7F91">
              <w:t>3.2 Track sonde and guide driller according to underground services requirements and work plan</w:t>
            </w:r>
          </w:p>
          <w:p w:rsidR="00000000" w:rsidRPr="008C7F91" w:rsidP="008C7F91">
            <w:pPr>
              <w:pStyle w:val="List2"/>
            </w:pPr>
            <w:r w:rsidRPr="008C7F91">
              <w:t>3</w:t>
            </w:r>
            <w:r w:rsidRPr="008C7F91">
              <w:t xml:space="preserve">.3 Use operational radio communication to communicate with driller and other personnel as required </w:t>
            </w:r>
          </w:p>
          <w:p w:rsidR="00000000" w:rsidRPr="008C7F91" w:rsidP="008C7F91">
            <w:pPr>
              <w:pStyle w:val="List2"/>
            </w:pPr>
            <w:r w:rsidRPr="008C7F91">
              <w:t>3.4 Monitor direction and depth of bore hole in relation to services and communicate driller to emergency stop and adjust as required</w:t>
            </w:r>
          </w:p>
          <w:p w:rsidR="00000000" w:rsidRPr="008C7F91" w:rsidP="008C7F91">
            <w:pPr>
              <w:pStyle w:val="List2"/>
            </w:pPr>
            <w:r w:rsidRPr="008C7F91">
              <w:t xml:space="preserve">3.5 Complete tracking </w:t>
            </w:r>
            <w:r w:rsidRPr="008C7F91">
              <w:t>and set up for fall back</w:t>
            </w:r>
          </w:p>
          <w:p w:rsidR="00000000" w:rsidP="008C7F91">
            <w:pPr>
              <w:pStyle w:val="List2"/>
              <w:rPr>
                <w:lang w:val="en-NZ"/>
              </w:rPr>
            </w:pPr>
            <w:r w:rsidRPr="008C7F91">
              <w:t>3.6 Record and report to asset owners and supervisory staff any damage to services and utilities during activity</w:t>
            </w:r>
          </w:p>
        </w:tc>
      </w:tr>
      <w:tr w:rsidTr="00B056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91">
            <w:pPr>
              <w:pStyle w:val="List2"/>
              <w:rPr>
                <w:lang w:val="en-NZ"/>
              </w:rPr>
            </w:pPr>
            <w:r w:rsidRPr="008C7F91">
              <w:t>4. Complete job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91" w:rsidP="008C7F91">
            <w:pPr>
              <w:pStyle w:val="List2"/>
            </w:pPr>
            <w:r w:rsidRPr="008C7F91">
              <w:t>4.1 Clear work area and dispose of and recycle materials as required</w:t>
            </w:r>
          </w:p>
          <w:p w:rsidR="00000000" w:rsidRPr="008C7F91" w:rsidP="008C7F91">
            <w:pPr>
              <w:pStyle w:val="List2"/>
            </w:pPr>
            <w:r w:rsidRPr="008C7F91">
              <w:t>4.2 Advise job owner and contact</w:t>
            </w:r>
            <w:r w:rsidRPr="008C7F91">
              <w:t xml:space="preserve"> person of job completion and report any issues and incidents as required</w:t>
            </w:r>
          </w:p>
          <w:p w:rsidR="00000000" w:rsidRPr="008C7F91" w:rsidP="008C7F91">
            <w:pPr>
              <w:pStyle w:val="List2"/>
            </w:pPr>
            <w:r w:rsidRPr="008C7F91">
              <w:t>4.3 Clean and perform maintenance on equipment, confirm stability for use and report issues as required or address within scope of own role</w:t>
            </w:r>
          </w:p>
          <w:p w:rsidR="00000000" w:rsidRPr="008C7F91" w:rsidP="008C7F91">
            <w:pPr>
              <w:pStyle w:val="List2"/>
            </w:pPr>
            <w:r w:rsidRPr="008C7F91">
              <w:t>4.4 Finalise and process written records a</w:t>
            </w:r>
            <w:r w:rsidRPr="008C7F91">
              <w:t>ccording to workplace procedures</w:t>
            </w:r>
          </w:p>
        </w:tc>
      </w:tr>
    </w:tbl>
    <w:p w:rsidR="00000000" w:rsidRPr="008C7F91" w:rsidP="008C7F91">
      <w:pPr>
        <w:pStyle w:val="BodyText"/>
      </w:pPr>
    </w:p>
    <w:p w:rsidR="00000000" w:rsidRPr="008C7F91" w:rsidP="008C7F91">
      <w:pPr>
        <w:pStyle w:val="AllowPageBreak"/>
      </w:pPr>
    </w:p>
    <w:p w:rsidR="00000000" w:rsidRPr="008C7F91" w:rsidP="008C7F91">
      <w:pPr>
        <w:pStyle w:val="Heading1"/>
      </w:pPr>
      <w:bookmarkStart w:id="5" w:name="O_1068420"/>
      <w:bookmarkEnd w:id="5"/>
      <w:r w:rsidRPr="008C7F91">
        <w:t>Foundation Skills</w:t>
      </w:r>
    </w:p>
    <w:p w:rsidR="00000000" w:rsidRPr="00B056D7" w:rsidP="00B056D7">
      <w:pPr>
        <w:pStyle w:val="BodyText"/>
        <w:rPr>
          <w:i/>
        </w:rPr>
      </w:pPr>
      <w:r w:rsidRPr="00B056D7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1"/>
        <w:gridCol w:w="6945"/>
      </w:tblGrid>
      <w:tr w:rsidTr="00B056D7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91" w:rsidP="008C7F91">
            <w:pPr>
              <w:pStyle w:val="BodyText"/>
            </w:pPr>
            <w:r w:rsidRPr="008C7F91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91">
            <w:pPr>
              <w:pStyle w:val="BodyText"/>
              <w:rPr>
                <w:lang w:val="en-NZ"/>
              </w:rPr>
            </w:pPr>
            <w:r w:rsidRPr="008C7F91">
              <w:rPr>
                <w:rStyle w:val="SpecialBold"/>
              </w:rPr>
              <w:t>Description</w:t>
            </w:r>
          </w:p>
        </w:tc>
      </w:tr>
      <w:tr w:rsidTr="00B056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91">
            <w:pPr>
              <w:pStyle w:val="BodyText"/>
              <w:rPr>
                <w:lang w:val="en-NZ"/>
              </w:rPr>
            </w:pPr>
            <w:r w:rsidRPr="008C7F91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91">
            <w:pPr>
              <w:pStyle w:val="ListBullet"/>
              <w:rPr>
                <w:lang w:val="en-NZ"/>
              </w:rPr>
            </w:pPr>
            <w:r w:rsidRPr="008C7F91">
              <w:t>Identifies and interprets information from at times complex workplace procedures, documentation, legislation and regulations</w:t>
            </w:r>
          </w:p>
        </w:tc>
      </w:tr>
      <w:tr w:rsidTr="00B056D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C7F91">
            <w:pPr>
              <w:pStyle w:val="BodyText"/>
              <w:rPr>
                <w:lang w:val="en-NZ"/>
              </w:rPr>
            </w:pPr>
            <w:r w:rsidRPr="008C7F91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C7F91" w:rsidP="008C7F91">
            <w:pPr>
              <w:pStyle w:val="ListBullet"/>
            </w:pPr>
            <w:r w:rsidRPr="008C7F91">
              <w:t>Records simple and routine information relating to work activities</w:t>
            </w:r>
          </w:p>
        </w:tc>
      </w:tr>
    </w:tbl>
    <w:p w:rsidR="00000000" w:rsidRPr="008C7F91" w:rsidP="008C7F91">
      <w:pPr>
        <w:pStyle w:val="BodyText"/>
      </w:pPr>
    </w:p>
    <w:p w:rsidR="00000000" w:rsidRPr="008C7F91" w:rsidP="008C7F91">
      <w:pPr>
        <w:pStyle w:val="AllowPageBreak"/>
      </w:pPr>
    </w:p>
    <w:p w:rsidR="00000000" w:rsidRPr="008C7F91" w:rsidP="008C7F91">
      <w:pPr>
        <w:pStyle w:val="Heading1"/>
      </w:pPr>
      <w:bookmarkStart w:id="6" w:name="O_1068422"/>
      <w:bookmarkEnd w:id="6"/>
      <w:r w:rsidRPr="008C7F91">
        <w:t>Unit Mapping Information</w:t>
      </w:r>
    </w:p>
    <w:p w:rsidR="00000000" w:rsidRPr="008C7F91" w:rsidP="00B056D7">
      <w:pPr>
        <w:pStyle w:val="BodyText"/>
      </w:pPr>
      <w:r w:rsidRPr="008C7F91">
        <w:t>New unit</w:t>
      </w:r>
    </w:p>
    <w:p w:rsidR="00000000" w:rsidRPr="008C7F91" w:rsidP="008C7F91">
      <w:pPr>
        <w:pStyle w:val="Heading1"/>
      </w:pPr>
      <w:bookmarkStart w:id="7" w:name="O_1068429"/>
      <w:bookmarkEnd w:id="7"/>
      <w:r w:rsidRPr="008C7F91">
        <w:t>Links</w:t>
      </w:r>
    </w:p>
    <w:p w:rsidR="00000000" w:rsidRPr="008C7F91" w:rsidP="00B056D7">
      <w:pPr>
        <w:pStyle w:val="BodyText"/>
      </w:pPr>
      <w:r w:rsidRPr="008C7F9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930A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8C7F91" w:rsidP="008C7F91"/>
    <w:sectPr w:rsidSect="008C7F9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9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91" w:rsidRPr="00B056D7" w:rsidP="00B056D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9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6D7" w:rsidP="008C7F9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56D7" w:rsidP="008C7F9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056D7" w:rsidP="008C7F9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9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6D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C7F91" w:rsidRPr="00B056D7" w:rsidP="00B056D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C7F9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56D7" w:rsidRPr="002D2AF8" w:rsidP="008C7F9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RIICCM302 Track directional boring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056D7" w:rsidP="008C7F9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C62DA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36ADE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7F9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C7F9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C7F9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C7F9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C7F9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C7F9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C7F9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C7F9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C7F9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C7F9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C7F9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C7F91"/>
  </w:style>
  <w:style w:type="character" w:customStyle="1" w:styleId="Heading1Char">
    <w:name w:val="Heading 1 Char"/>
    <w:basedOn w:val="DefaultParagraphFont"/>
    <w:link w:val="Heading1"/>
    <w:rsid w:val="008C7F9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C7F9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C7F9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C7F9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C7F91"/>
    <w:rPr>
      <w:b/>
      <w:spacing w:val="0"/>
    </w:rPr>
  </w:style>
  <w:style w:type="character" w:styleId="Emphasis">
    <w:name w:val="Emphasis"/>
    <w:basedOn w:val="DefaultParagraphFont"/>
    <w:qFormat/>
    <w:rsid w:val="008C7F91"/>
    <w:rPr>
      <w:i/>
    </w:rPr>
  </w:style>
  <w:style w:type="paragraph" w:customStyle="1" w:styleId="SuperHeading">
    <w:name w:val="SuperHeading"/>
    <w:basedOn w:val="Normal"/>
    <w:rsid w:val="008C7F9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C7F9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8C7F91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8C7F9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C7F9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C7F9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C7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C7F9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C7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C7F9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C7F9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C7F9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C7F9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C7F9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C7F9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C7F9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C7F9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C7F9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C7F9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C7F9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C7F9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C7F9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C7F9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C7F9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C7F9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C7F9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C7F9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C7F9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C7F9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C7F9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C7F9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C7F9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C7F9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C7F9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C7F9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C7F9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C7F9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C7F9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C7F9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C7F91"/>
  </w:style>
  <w:style w:type="paragraph" w:styleId="TableofFigures">
    <w:name w:val="table of figures"/>
    <w:basedOn w:val="Normal"/>
    <w:next w:val="Normal"/>
    <w:semiHidden/>
    <w:rsid w:val="008C7F9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C7F9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C7F91"/>
    <w:rPr>
      <w:rFonts w:ascii="Wingdings" w:hAnsi="Wingdings"/>
    </w:rPr>
  </w:style>
  <w:style w:type="paragraph" w:customStyle="1" w:styleId="TableHeading">
    <w:name w:val="Table Heading"/>
    <w:basedOn w:val="HeadingBase"/>
    <w:rsid w:val="008C7F9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C7F91"/>
    <w:rPr>
      <w:color w:val="0033CC"/>
      <w:u w:val="none"/>
    </w:rPr>
  </w:style>
  <w:style w:type="paragraph" w:customStyle="1" w:styleId="BodyTextRight">
    <w:name w:val="Body Text Right"/>
    <w:basedOn w:val="BodyText"/>
    <w:rsid w:val="008C7F9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C7F9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C7F9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C7F9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C7F9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C7F9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C7F91"/>
    <w:rPr>
      <w:sz w:val="32"/>
    </w:rPr>
  </w:style>
  <w:style w:type="paragraph" w:customStyle="1" w:styleId="HeadingProcedure">
    <w:name w:val="Heading Procedure"/>
    <w:basedOn w:val="HeadingBase"/>
    <w:next w:val="Normal"/>
    <w:rsid w:val="008C7F9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C7F91"/>
    <w:pPr>
      <w:spacing w:before="60" w:after="60"/>
    </w:pPr>
  </w:style>
  <w:style w:type="paragraph" w:styleId="ListContinue">
    <w:name w:val="List Continue"/>
    <w:basedOn w:val="List"/>
    <w:rsid w:val="008C7F91"/>
    <w:pPr>
      <w:ind w:firstLine="0"/>
    </w:pPr>
  </w:style>
  <w:style w:type="paragraph" w:customStyle="1" w:styleId="ListNote">
    <w:name w:val="List Note"/>
    <w:basedOn w:val="List"/>
    <w:rsid w:val="008C7F9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C7F9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C7F9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C7F91"/>
    <w:rPr>
      <w:rFonts w:ascii="Courier New" w:hAnsi="Courier New"/>
    </w:rPr>
  </w:style>
  <w:style w:type="paragraph" w:customStyle="1" w:styleId="NoteBullet">
    <w:name w:val="Note Bullet"/>
    <w:basedOn w:val="Note"/>
    <w:rsid w:val="008C7F9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C7F9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C7F9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C7F9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C7F9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C7F9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C7F9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C7F91"/>
    <w:rPr>
      <w:b/>
      <w:smallCaps/>
    </w:rPr>
  </w:style>
  <w:style w:type="paragraph" w:customStyle="1" w:styleId="TableListNumber">
    <w:name w:val="Table List Number"/>
    <w:basedOn w:val="ListNumber"/>
    <w:rsid w:val="008C7F9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C7F9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C7F91"/>
    <w:pPr>
      <w:numPr>
        <w:numId w:val="8"/>
      </w:numPr>
    </w:pPr>
  </w:style>
  <w:style w:type="paragraph" w:customStyle="1" w:styleId="ListAlpha2">
    <w:name w:val="List Alpha 2"/>
    <w:basedOn w:val="List2"/>
    <w:rsid w:val="008C7F91"/>
    <w:pPr>
      <w:numPr>
        <w:numId w:val="7"/>
      </w:numPr>
    </w:pPr>
  </w:style>
  <w:style w:type="paragraph" w:styleId="List3">
    <w:name w:val="List 3"/>
    <w:basedOn w:val="BodyText"/>
    <w:rsid w:val="008C7F9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C7F9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C7F9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C7F9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C7F9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C7F91"/>
    <w:pPr>
      <w:numPr>
        <w:numId w:val="3"/>
      </w:numPr>
    </w:pPr>
  </w:style>
  <w:style w:type="paragraph" w:styleId="ListContinue2">
    <w:name w:val="List Continue 2"/>
    <w:basedOn w:val="List2"/>
    <w:rsid w:val="008C7F91"/>
    <w:pPr>
      <w:ind w:firstLine="0"/>
    </w:pPr>
  </w:style>
  <w:style w:type="paragraph" w:styleId="ListContinue3">
    <w:name w:val="List Continue 3"/>
    <w:basedOn w:val="List3"/>
    <w:rsid w:val="008C7F91"/>
    <w:pPr>
      <w:ind w:left="1021" w:firstLine="0"/>
    </w:pPr>
  </w:style>
  <w:style w:type="paragraph" w:styleId="ListContinue4">
    <w:name w:val="List Continue 4"/>
    <w:basedOn w:val="List4"/>
    <w:rsid w:val="008C7F91"/>
    <w:pPr>
      <w:ind w:firstLine="0"/>
    </w:pPr>
  </w:style>
  <w:style w:type="paragraph" w:styleId="ListContinue5">
    <w:name w:val="List Continue 5"/>
    <w:basedOn w:val="List5"/>
    <w:rsid w:val="008C7F91"/>
    <w:pPr>
      <w:ind w:firstLine="0"/>
    </w:pPr>
  </w:style>
  <w:style w:type="paragraph" w:styleId="ListNumber3">
    <w:name w:val="List Number 3"/>
    <w:basedOn w:val="List3"/>
    <w:rsid w:val="008C7F91"/>
    <w:pPr>
      <w:numPr>
        <w:numId w:val="4"/>
      </w:numPr>
    </w:pPr>
  </w:style>
  <w:style w:type="paragraph" w:styleId="ListNumber4">
    <w:name w:val="List Number 4"/>
    <w:basedOn w:val="List4"/>
    <w:rsid w:val="008C7F91"/>
    <w:pPr>
      <w:numPr>
        <w:numId w:val="5"/>
      </w:numPr>
    </w:pPr>
  </w:style>
  <w:style w:type="paragraph" w:styleId="ListNumber5">
    <w:name w:val="List Number 5"/>
    <w:basedOn w:val="List5"/>
    <w:rsid w:val="008C7F91"/>
    <w:pPr>
      <w:numPr>
        <w:numId w:val="6"/>
      </w:numPr>
    </w:pPr>
  </w:style>
  <w:style w:type="paragraph" w:styleId="BlockText">
    <w:name w:val="Block Text"/>
    <w:basedOn w:val="Normal"/>
    <w:rsid w:val="008C7F9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C7F9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C7F91"/>
    <w:rPr>
      <w:sz w:val="16"/>
      <w:vertAlign w:val="superscript"/>
    </w:rPr>
  </w:style>
  <w:style w:type="character" w:customStyle="1" w:styleId="Symbols">
    <w:name w:val="Symbols"/>
    <w:basedOn w:val="DefaultParagraphFont"/>
    <w:rsid w:val="008C7F91"/>
    <w:rPr>
      <w:rFonts w:ascii="Symbol" w:hAnsi="Symbol"/>
    </w:rPr>
  </w:style>
  <w:style w:type="character" w:customStyle="1" w:styleId="MenuOptions">
    <w:name w:val="Menu Options"/>
    <w:basedOn w:val="DefaultParagraphFont"/>
    <w:rsid w:val="008C7F9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C7F91"/>
    <w:rPr>
      <w:b/>
    </w:rPr>
  </w:style>
  <w:style w:type="character" w:customStyle="1" w:styleId="Underlined">
    <w:name w:val="Underlined"/>
    <w:basedOn w:val="DefaultParagraphFont"/>
    <w:rsid w:val="008C7F91"/>
    <w:rPr>
      <w:u w:val="single"/>
    </w:rPr>
  </w:style>
  <w:style w:type="paragraph" w:customStyle="1" w:styleId="TableBodyTextRight">
    <w:name w:val="Table Body Text Right"/>
    <w:basedOn w:val="TableBodyText"/>
    <w:rsid w:val="008C7F9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C7F91"/>
    <w:rPr>
      <w:sz w:val="18"/>
    </w:rPr>
  </w:style>
  <w:style w:type="paragraph" w:customStyle="1" w:styleId="BodySmallRight">
    <w:name w:val="Body Small Right"/>
    <w:basedOn w:val="BodyTextRight"/>
    <w:rsid w:val="008C7F91"/>
    <w:rPr>
      <w:sz w:val="18"/>
      <w:szCs w:val="18"/>
    </w:rPr>
  </w:style>
  <w:style w:type="paragraph" w:customStyle="1" w:styleId="MarginEdition">
    <w:name w:val="Margin Edition"/>
    <w:basedOn w:val="MarginNote"/>
    <w:rsid w:val="008C7F9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C7F91"/>
    <w:rPr>
      <w:sz w:val="2"/>
      <w:szCs w:val="2"/>
    </w:rPr>
  </w:style>
  <w:style w:type="character" w:customStyle="1" w:styleId="Small">
    <w:name w:val="Small"/>
    <w:basedOn w:val="DefaultParagraphFont"/>
    <w:rsid w:val="008C7F91"/>
    <w:rPr>
      <w:sz w:val="16"/>
    </w:rPr>
  </w:style>
  <w:style w:type="paragraph" w:customStyle="1" w:styleId="WideTable">
    <w:name w:val="Wide Table"/>
    <w:basedOn w:val="Normal"/>
    <w:rsid w:val="008C7F9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C7F91"/>
  </w:style>
  <w:style w:type="paragraph" w:styleId="Quote">
    <w:name w:val="Quote"/>
    <w:basedOn w:val="Heading1"/>
    <w:link w:val="QuoteChar"/>
    <w:qFormat/>
    <w:rsid w:val="008C7F9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C7F9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C7F91"/>
    <w:pPr>
      <w:pageBreakBefore/>
    </w:pPr>
  </w:style>
  <w:style w:type="paragraph" w:customStyle="1" w:styleId="Border">
    <w:name w:val="Border"/>
    <w:basedOn w:val="Normal"/>
    <w:qFormat/>
    <w:rsid w:val="008C7F9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C7F9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C7F9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C7F9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C7F9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C7F9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C7F9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C7F9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C7F9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C7F91"/>
    <w:rPr>
      <w:u w:val="single"/>
    </w:rPr>
  </w:style>
  <w:style w:type="character" w:customStyle="1" w:styleId="BoldandItalics">
    <w:name w:val="Bold and Italics"/>
    <w:qFormat/>
    <w:rsid w:val="008C7F91"/>
    <w:rPr>
      <w:b/>
      <w:i/>
      <w:u w:val="none"/>
    </w:rPr>
  </w:style>
  <w:style w:type="paragraph" w:styleId="BalloonText">
    <w:name w:val="Balloon Text"/>
    <w:basedOn w:val="Normal"/>
    <w:link w:val="BalloonTextChar"/>
    <w:rsid w:val="008C7F9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C7F9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C7F9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C7F9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C7F9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C7F9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C7F91"/>
    <w:pPr>
      <w:spacing w:before="0" w:after="0"/>
    </w:pPr>
  </w:style>
  <w:style w:type="paragraph" w:customStyle="1" w:styleId="BodyTextBold">
    <w:name w:val="Body Text Bold"/>
    <w:basedOn w:val="BodyText"/>
    <w:qFormat/>
    <w:rsid w:val="008C7F91"/>
    <w:rPr>
      <w:b/>
    </w:rPr>
  </w:style>
  <w:style w:type="character" w:styleId="Hyperlink">
    <w:name w:val="Hyperlink"/>
    <w:basedOn w:val="DefaultParagraphFont"/>
    <w:uiPriority w:val="99"/>
    <w:unhideWhenUsed/>
    <w:rsid w:val="00B056D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603</Words>
  <Characters>3731</Characters>
  <Application>Microsoft Office Word</Application>
  <DocSecurity>0</DocSecurity>
  <Lines>113</Lines>
  <Paragraphs>72</Paragraphs>
  <ScaleCrop>false</ScaleCrop>
  <Company>Author-it Software Corporation Ltd.</Company>
  <LinksUpToDate>false</LinksUpToDate>
  <CharactersWithSpaces>4262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RIICCM302 Track directional boring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2022-10-18T14:37:00Z</dcterms:created>
  <dcterms:modified xsi:type="dcterms:W3CDTF">2022-10-18T14:37:00Z</dcterms:modified>
</cp:coreProperties>
</file>