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87C" w:rsidP="00B158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RIICCM210D Install trench support</w:t>
      </w:r>
      <w:r>
        <w:fldChar w:fldCharType="end"/>
      </w:r>
    </w:p>
    <w:p w:rsidR="00B1587C" w:rsidP="00B1587C">
      <w:pPr>
        <w:pStyle w:val="Version"/>
        <w:sectPr w:rsidSect="00D80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80878" w:rsidP="00D80878">
      <w:pPr>
        <w:pStyle w:val="SuperHeading"/>
      </w:pPr>
      <w:r w:rsidRPr="00D80878">
        <w:t>RIICCM210D Install trench support</w:t>
      </w:r>
    </w:p>
    <w:p w:rsidR="00000000" w:rsidRPr="00D80878" w:rsidP="00D80878">
      <w:pPr>
        <w:pStyle w:val="Heading1"/>
      </w:pPr>
      <w:bookmarkStart w:id="1" w:name="O_681495"/>
      <w:bookmarkEnd w:id="1"/>
      <w:r w:rsidRPr="00D8087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158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Comment</w:t>
            </w:r>
          </w:p>
        </w:tc>
      </w:tr>
      <w:tr w:rsidTr="00B158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This unit replaces RIICCM210A Install trench support.</w:t>
            </w:r>
          </w:p>
        </w:tc>
      </w:tr>
      <w:tr w:rsidTr="00B158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78" w:rsidP="00D80878">
            <w:pPr>
              <w:pStyle w:val="BodyText"/>
            </w:pPr>
            <w:r w:rsidRPr="00D80878">
              <w:t>Editorial corrections</w:t>
            </w:r>
          </w:p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Amended Performance Evidence.</w:t>
            </w:r>
          </w:p>
        </w:tc>
      </w:tr>
      <w:tr w:rsidTr="00B158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78" w:rsidP="00D80878">
            <w:pPr>
              <w:pStyle w:val="BodyText"/>
            </w:pPr>
            <w:r w:rsidRPr="00D80878">
              <w:t>Required frequency and volume of evidence amended in Performance evidence.</w:t>
            </w:r>
          </w:p>
          <w:p w:rsidR="00000000" w:rsidRPr="00D80878" w:rsidP="00D80878">
            <w:pPr>
              <w:pStyle w:val="BodyText"/>
            </w:pPr>
            <w:r w:rsidRPr="00D80878">
              <w:t>Substantial amendments made i</w:t>
            </w:r>
            <w:r w:rsidRPr="00D80878">
              <w:t>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80878" w:rsidP="00D80878">
      <w:pPr>
        <w:pStyle w:val="BodyText"/>
      </w:pPr>
    </w:p>
    <w:p w:rsidR="00000000" w:rsidRPr="00D80878" w:rsidP="00D80878">
      <w:pPr>
        <w:pStyle w:val="AllowPageBreak"/>
      </w:pPr>
    </w:p>
    <w:p w:rsidR="00000000" w:rsidRPr="00D80878" w:rsidP="00D80878">
      <w:pPr>
        <w:pStyle w:val="Heading1"/>
      </w:pPr>
      <w:bookmarkStart w:id="2" w:name="O_681494"/>
      <w:bookmarkEnd w:id="2"/>
      <w:r w:rsidRPr="00D80878">
        <w:t>Application</w:t>
      </w:r>
    </w:p>
    <w:p w:rsidR="00000000" w:rsidRPr="00D80878" w:rsidP="00B1587C">
      <w:pPr>
        <w:pStyle w:val="BodyText"/>
      </w:pPr>
      <w:r w:rsidRPr="00D80878">
        <w:t>This unit describes a partic</w:t>
      </w:r>
      <w:r w:rsidRPr="00D80878">
        <w:t>ipant’s skills and knowledge required to install trench support in Civil construction.</w:t>
      </w:r>
    </w:p>
    <w:p w:rsidR="00000000" w:rsidRPr="00D80878" w:rsidP="00B1587C">
      <w:pPr>
        <w:pStyle w:val="BodyText"/>
      </w:pPr>
      <w:r w:rsidRPr="00D80878">
        <w:t>This unit is appropriate for those working in operational roles.</w:t>
      </w:r>
    </w:p>
    <w:p w:rsidR="00B1587C" w:rsidP="00B1587C">
      <w:pPr>
        <w:pStyle w:val="BodyText"/>
      </w:pPr>
      <w:r w:rsidRPr="00D80878">
        <w:t>Licensing, legislative, regulatory and certification requirements that apply to this unit can vary betwe</w:t>
      </w:r>
      <w:r w:rsidRPr="00D80878">
        <w:t>en states, territories, and Industry sectors. Relevant information must be sourced prior to application of the unit.</w:t>
      </w:r>
    </w:p>
    <w:p w:rsidR="00000000" w:rsidRPr="00D80878" w:rsidP="00D80878">
      <w:pPr>
        <w:pStyle w:val="Heading1"/>
      </w:pPr>
      <w:bookmarkStart w:id="3" w:name="O_681492"/>
      <w:bookmarkEnd w:id="3"/>
      <w:r w:rsidRPr="00D80878">
        <w:t>Unit Sector</w:t>
      </w:r>
    </w:p>
    <w:p w:rsidR="00000000" w:rsidRPr="00D80878" w:rsidP="00B1587C">
      <w:pPr>
        <w:pStyle w:val="BodyText"/>
      </w:pPr>
      <w:r w:rsidRPr="00D80878">
        <w:t>Civil construction</w:t>
      </w:r>
    </w:p>
    <w:p w:rsidR="00000000" w:rsidRPr="00D80878" w:rsidP="00D80878">
      <w:pPr>
        <w:pStyle w:val="Heading1"/>
      </w:pPr>
      <w:bookmarkStart w:id="4" w:name="O_681490"/>
      <w:bookmarkEnd w:id="4"/>
      <w:r w:rsidRPr="00D80878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879"/>
      </w:tblGrid>
      <w:tr w:rsidTr="00D80878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1. Plan and prepare for installing trench support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78" w:rsidP="00D80878">
            <w:pPr>
              <w:pStyle w:val="BodyText"/>
            </w:pPr>
            <w:r w:rsidRPr="00D80878">
              <w:t>1.1</w:t>
            </w:r>
            <w:r w:rsidRPr="00D80878">
              <w:tab/>
              <w:t xml:space="preserve">Access, interpret and apply trench support documentation, and ensure the work activity is compliant </w:t>
            </w:r>
          </w:p>
          <w:p w:rsidR="00000000" w:rsidRPr="00D80878" w:rsidP="00D80878">
            <w:pPr>
              <w:pStyle w:val="BodyText"/>
            </w:pPr>
            <w:r w:rsidRPr="00D80878">
              <w:t>1.2</w:t>
            </w:r>
            <w:r w:rsidRPr="00D80878">
              <w:tab/>
              <w:t xml:space="preserve">Obtain, read, interpret, clarify and confirm work requirements </w:t>
            </w:r>
          </w:p>
          <w:p w:rsidR="00000000" w:rsidRPr="00D80878" w:rsidP="00D80878">
            <w:pPr>
              <w:pStyle w:val="BodyText"/>
            </w:pPr>
            <w:r w:rsidRPr="00D80878">
              <w:t>1.3</w:t>
            </w:r>
            <w:r w:rsidRPr="00D80878">
              <w:tab/>
              <w:t>Identify and address potentia</w:t>
            </w:r>
            <w:r w:rsidRPr="00D80878">
              <w:t>l risks, hazards and environmental issues, and implement control measures</w:t>
            </w:r>
          </w:p>
          <w:p w:rsidR="00000000" w:rsidRPr="00D80878" w:rsidP="00D80878">
            <w:pPr>
              <w:pStyle w:val="BodyText"/>
            </w:pPr>
            <w:r w:rsidRPr="00D80878">
              <w:t>1.4</w:t>
            </w:r>
            <w:r w:rsidRPr="00D80878">
              <w:tab/>
              <w:t xml:space="preserve">Select and wear personal protective equipment appropriate for work activities </w:t>
            </w:r>
          </w:p>
          <w:p w:rsidR="00000000" w:rsidRPr="00D80878" w:rsidP="00D80878">
            <w:pPr>
              <w:pStyle w:val="BodyText"/>
            </w:pPr>
            <w:r w:rsidRPr="00D80878">
              <w:t>1.5</w:t>
            </w:r>
            <w:r w:rsidRPr="00D80878">
              <w:tab/>
              <w:t>Identify, obtain and implement traffic signage requirements</w:t>
            </w:r>
          </w:p>
          <w:p w:rsidR="00000000" w:rsidRPr="00D80878" w:rsidP="00D80878">
            <w:pPr>
              <w:pStyle w:val="BodyText"/>
            </w:pPr>
            <w:r w:rsidRPr="00D80878">
              <w:t>1.6</w:t>
            </w:r>
            <w:r w:rsidRPr="00D80878">
              <w:tab/>
              <w:t>Select, and check for faults, e</w:t>
            </w:r>
            <w:r w:rsidRPr="00D80878">
              <w:t>quipment and/or attachments for work activities</w:t>
            </w:r>
          </w:p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1.7</w:t>
            </w:r>
            <w:r w:rsidRPr="00D80878">
              <w:tab/>
              <w:t>Obtain and interpret emergency procedures, and be prepared for fire/accident/emergency</w:t>
            </w:r>
          </w:p>
        </w:tc>
      </w:tr>
      <w:tr w:rsidTr="00D80878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2. Install trench shoring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78" w:rsidP="00D80878">
            <w:pPr>
              <w:pStyle w:val="BodyText"/>
            </w:pPr>
            <w:r w:rsidRPr="00D80878">
              <w:t>2.1</w:t>
            </w:r>
            <w:r w:rsidRPr="00D80878">
              <w:tab/>
              <w:t>Communicate with plant operator and ensure the excavation of trenches complies with si</w:t>
            </w:r>
            <w:r w:rsidRPr="00D80878">
              <w:t>te plan, line and depth</w:t>
            </w:r>
          </w:p>
          <w:p w:rsidR="00000000" w:rsidRPr="00D80878" w:rsidP="00D80878">
            <w:pPr>
              <w:pStyle w:val="BodyText"/>
            </w:pPr>
            <w:r w:rsidRPr="00D80878">
              <w:t>2.2</w:t>
            </w:r>
            <w:r w:rsidRPr="00D80878">
              <w:tab/>
              <w:t xml:space="preserve">Determine and prepare shoring method </w:t>
            </w:r>
          </w:p>
          <w:p w:rsidR="00000000" w:rsidRPr="00D80878" w:rsidP="00D80878">
            <w:pPr>
              <w:pStyle w:val="BodyText"/>
            </w:pPr>
            <w:r w:rsidRPr="00D80878">
              <w:t>2.3</w:t>
            </w:r>
            <w:r w:rsidRPr="00D80878">
              <w:tab/>
              <w:t xml:space="preserve">Set out positioning of shoring </w:t>
            </w:r>
          </w:p>
          <w:p w:rsidR="00000000" w:rsidRPr="00D80878" w:rsidP="00D80878">
            <w:pPr>
              <w:pStyle w:val="BodyText"/>
            </w:pPr>
            <w:r w:rsidRPr="00D80878">
              <w:t>2.4</w:t>
            </w:r>
            <w:r w:rsidRPr="00D80878">
              <w:tab/>
              <w:t>Position/erect shoring within the trench</w:t>
            </w:r>
          </w:p>
          <w:p w:rsidR="00000000" w:rsidRPr="00D80878" w:rsidP="00D80878">
            <w:pPr>
              <w:pStyle w:val="BodyText"/>
            </w:pPr>
            <w:r w:rsidRPr="00D80878">
              <w:t>2.5</w:t>
            </w:r>
            <w:r w:rsidRPr="00D80878">
              <w:tab/>
              <w:t>Secure shoring in position and ensure structural conformity with regulations</w:t>
            </w:r>
          </w:p>
          <w:p w:rsidR="00000000" w:rsidRPr="00D80878" w:rsidP="00D80878">
            <w:pPr>
              <w:pStyle w:val="BodyText"/>
            </w:pPr>
            <w:r w:rsidRPr="00D80878">
              <w:t>2.6</w:t>
            </w:r>
            <w:r w:rsidRPr="00D80878">
              <w:tab/>
              <w:t>Clean out excavation</w:t>
            </w:r>
          </w:p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2.7</w:t>
            </w:r>
            <w:r w:rsidRPr="00D80878">
              <w:tab/>
              <w:t>Locate ladders for safe access and egress</w:t>
            </w:r>
          </w:p>
        </w:tc>
      </w:tr>
      <w:tr w:rsidTr="00D80878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3. Remove trench shoring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78" w:rsidP="00D80878">
            <w:pPr>
              <w:pStyle w:val="BodyText"/>
            </w:pPr>
            <w:r w:rsidRPr="00D80878">
              <w:t>3.1</w:t>
            </w:r>
            <w:r w:rsidRPr="00D80878">
              <w:tab/>
              <w:t xml:space="preserve">Release jacking mechanisms and remove ladders </w:t>
            </w:r>
          </w:p>
          <w:p w:rsidR="00000000" w:rsidRPr="00D80878" w:rsidP="00D80878">
            <w:pPr>
              <w:pStyle w:val="BodyText"/>
            </w:pPr>
            <w:r w:rsidRPr="00D80878">
              <w:t>3.2</w:t>
            </w:r>
            <w:r w:rsidRPr="00D80878">
              <w:tab/>
              <w:t>Check shoring and prepare it for lifting from the trench</w:t>
            </w:r>
          </w:p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3.3</w:t>
            </w:r>
            <w:r w:rsidRPr="00D80878">
              <w:tab/>
              <w:t>Remove shoring from trench and store it</w:t>
            </w:r>
          </w:p>
        </w:tc>
      </w:tr>
      <w:tr w:rsidTr="00D80878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878">
            <w:pPr>
              <w:pStyle w:val="BodyText"/>
              <w:rPr>
                <w:lang w:val="en-NZ"/>
              </w:rPr>
            </w:pPr>
            <w:r w:rsidRPr="00D80878">
              <w:t>4. Conduct housekeeping activi</w:t>
            </w:r>
            <w:r w:rsidRPr="00D80878">
              <w:t>ties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878" w:rsidP="00D80878">
            <w:pPr>
              <w:pStyle w:val="BodyText"/>
            </w:pPr>
            <w:r w:rsidRPr="00D80878">
              <w:t>4.1</w:t>
            </w:r>
            <w:r w:rsidRPr="00D80878">
              <w:tab/>
              <w:t>Clear work area and dispose of or recycle materials</w:t>
            </w:r>
          </w:p>
          <w:p w:rsidR="00000000" w:rsidRPr="00D80878" w:rsidP="00D80878">
            <w:pPr>
              <w:pStyle w:val="BodyText"/>
            </w:pPr>
            <w:r w:rsidRPr="00D80878">
              <w:t>4.2</w:t>
            </w:r>
            <w:r w:rsidRPr="00D80878">
              <w:tab/>
              <w:t>Clean and maintain condition of equipment, ensure suitability for use, and address/report issues</w:t>
            </w:r>
          </w:p>
          <w:p w:rsidR="00000000" w:rsidRPr="00D80878" w:rsidP="00D80878">
            <w:pPr>
              <w:pStyle w:val="BodyText"/>
            </w:pPr>
            <w:r w:rsidRPr="00D80878">
              <w:t>4.3</w:t>
            </w:r>
            <w:r w:rsidRPr="00D80878">
              <w:tab/>
              <w:t>Manage/report hazards, and maintain a safe working environment</w:t>
            </w:r>
          </w:p>
          <w:p w:rsidR="00000000" w:rsidRPr="00D80878" w:rsidP="00D80878">
            <w:pPr>
              <w:pStyle w:val="BodyText"/>
            </w:pPr>
            <w:r w:rsidRPr="00D80878">
              <w:t>4.4</w:t>
            </w:r>
            <w:r w:rsidRPr="00D80878">
              <w:tab/>
              <w:t>Process written records</w:t>
            </w:r>
          </w:p>
        </w:tc>
      </w:tr>
    </w:tbl>
    <w:p w:rsidR="00000000" w:rsidRPr="00D80878" w:rsidP="00D80878">
      <w:pPr>
        <w:pStyle w:val="BodyText"/>
      </w:pPr>
    </w:p>
    <w:p w:rsidR="00000000" w:rsidRPr="00D80878" w:rsidP="00D80878">
      <w:pPr>
        <w:pStyle w:val="AllowPageBreak"/>
      </w:pPr>
    </w:p>
    <w:p w:rsidR="00000000" w:rsidRPr="00D80878" w:rsidP="00D80878">
      <w:pPr>
        <w:pStyle w:val="Heading1"/>
      </w:pPr>
      <w:bookmarkStart w:id="5" w:name="O_681487"/>
      <w:bookmarkEnd w:id="5"/>
      <w:r w:rsidRPr="00D80878">
        <w:t>Foundation Skills</w:t>
      </w:r>
    </w:p>
    <w:p w:rsidR="00000000" w:rsidRPr="00D80878" w:rsidP="00B1587C">
      <w:pPr>
        <w:pStyle w:val="BodyText"/>
      </w:pPr>
      <w:r w:rsidRPr="00D8087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80878" w:rsidP="00D80878">
      <w:pPr>
        <w:pStyle w:val="Heading1"/>
      </w:pPr>
      <w:bookmarkStart w:id="6" w:name="O_681486"/>
      <w:bookmarkEnd w:id="6"/>
      <w:r w:rsidRPr="00D80878">
        <w:t>Unit Mapping Information</w:t>
      </w:r>
    </w:p>
    <w:p w:rsidR="00000000" w:rsidRPr="00D80878" w:rsidP="00B1587C">
      <w:pPr>
        <w:pStyle w:val="BodyText"/>
      </w:pPr>
      <w:r w:rsidRPr="00D80878">
        <w:t>RIICCM210A Install trench support</w:t>
      </w:r>
    </w:p>
    <w:p w:rsidR="00000000" w:rsidRPr="00D80878" w:rsidP="00D80878">
      <w:pPr>
        <w:pStyle w:val="Heading1"/>
      </w:pPr>
      <w:bookmarkStart w:id="7" w:name="O_681501"/>
      <w:bookmarkEnd w:id="7"/>
      <w:r w:rsidRPr="00D80878">
        <w:t>Links</w:t>
      </w:r>
    </w:p>
    <w:p w:rsidR="00000000" w:rsidRPr="00D80878" w:rsidP="00B1587C">
      <w:pPr>
        <w:pStyle w:val="BodyText"/>
      </w:pPr>
      <w:r w:rsidRPr="00D80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7A8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80878" w:rsidP="00D80878"/>
    <w:sectPr w:rsidSect="00D808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78" w:rsidRPr="00B1587C" w:rsidP="00B158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7C" w:rsidP="00D80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87C" w:rsidP="00D80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587C" w:rsidP="00D80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878" w:rsidRPr="00B1587C" w:rsidP="00B158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7C" w:rsidRPr="002D2AF8" w:rsidP="00D80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RIICCM210D Install trench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1587C" w:rsidP="00D80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878"/>
  </w:style>
  <w:style w:type="character" w:customStyle="1" w:styleId="Heading1Char">
    <w:name w:val="Heading 1 Char"/>
    <w:basedOn w:val="DefaultParagraphFont"/>
    <w:link w:val="Heading1"/>
    <w:rsid w:val="00D80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8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80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8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08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0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0878"/>
    <w:rPr>
      <w:b/>
      <w:spacing w:val="0"/>
    </w:rPr>
  </w:style>
  <w:style w:type="paragraph" w:customStyle="1" w:styleId="SuperTitle">
    <w:name w:val="SuperTitle"/>
    <w:basedOn w:val="Title"/>
    <w:rsid w:val="00D80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8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878"/>
    <w:rPr>
      <w:i/>
    </w:rPr>
  </w:style>
  <w:style w:type="paragraph" w:styleId="Caption">
    <w:name w:val="caption"/>
    <w:basedOn w:val="BodyText"/>
    <w:next w:val="Normal"/>
    <w:qFormat/>
    <w:rsid w:val="00D80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878"/>
  </w:style>
  <w:style w:type="paragraph" w:styleId="TableofFigures">
    <w:name w:val="table of figures"/>
    <w:basedOn w:val="Normal"/>
    <w:next w:val="Normal"/>
    <w:semiHidden/>
    <w:rsid w:val="00D80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8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0878"/>
    <w:rPr>
      <w:rFonts w:ascii="Wingdings" w:hAnsi="Wingdings"/>
    </w:rPr>
  </w:style>
  <w:style w:type="paragraph" w:customStyle="1" w:styleId="TableHeading">
    <w:name w:val="Table Heading"/>
    <w:basedOn w:val="HeadingBase"/>
    <w:rsid w:val="00D80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878"/>
    <w:rPr>
      <w:color w:val="0033CC"/>
      <w:u w:val="none"/>
    </w:rPr>
  </w:style>
  <w:style w:type="paragraph" w:customStyle="1" w:styleId="BodyTextRight">
    <w:name w:val="Body Text Right"/>
    <w:basedOn w:val="BodyText"/>
    <w:rsid w:val="00D80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8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878"/>
    <w:rPr>
      <w:sz w:val="32"/>
    </w:rPr>
  </w:style>
  <w:style w:type="paragraph" w:customStyle="1" w:styleId="HeadingProcedure">
    <w:name w:val="Heading Procedure"/>
    <w:basedOn w:val="HeadingBase"/>
    <w:next w:val="Normal"/>
    <w:rsid w:val="00D80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878"/>
    <w:pPr>
      <w:spacing w:before="60" w:after="60"/>
    </w:pPr>
  </w:style>
  <w:style w:type="paragraph" w:styleId="ListContinue">
    <w:name w:val="List Continue"/>
    <w:basedOn w:val="List"/>
    <w:rsid w:val="00D80878"/>
    <w:pPr>
      <w:ind w:firstLine="0"/>
    </w:pPr>
  </w:style>
  <w:style w:type="paragraph" w:customStyle="1" w:styleId="ListNote">
    <w:name w:val="List Note"/>
    <w:basedOn w:val="List"/>
    <w:rsid w:val="00D80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878"/>
    <w:rPr>
      <w:rFonts w:ascii="Courier New" w:hAnsi="Courier New"/>
    </w:rPr>
  </w:style>
  <w:style w:type="paragraph" w:customStyle="1" w:styleId="NoteBullet">
    <w:name w:val="Note Bullet"/>
    <w:basedOn w:val="Note"/>
    <w:rsid w:val="00D80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8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0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878"/>
    <w:rPr>
      <w:b/>
      <w:smallCaps/>
    </w:rPr>
  </w:style>
  <w:style w:type="paragraph" w:customStyle="1" w:styleId="TableListNumber">
    <w:name w:val="Table List Number"/>
    <w:basedOn w:val="ListNumber"/>
    <w:rsid w:val="00D80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878"/>
    <w:pPr>
      <w:numPr>
        <w:numId w:val="7"/>
      </w:numPr>
    </w:pPr>
  </w:style>
  <w:style w:type="paragraph" w:customStyle="1" w:styleId="ListAlpha2">
    <w:name w:val="List Alpha 2"/>
    <w:basedOn w:val="List2"/>
    <w:rsid w:val="00D80878"/>
    <w:pPr>
      <w:numPr>
        <w:numId w:val="6"/>
      </w:numPr>
    </w:pPr>
  </w:style>
  <w:style w:type="paragraph" w:styleId="List2">
    <w:name w:val="List 2"/>
    <w:basedOn w:val="BodyText"/>
    <w:rsid w:val="00D80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8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8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0878"/>
    <w:pPr>
      <w:numPr>
        <w:numId w:val="2"/>
      </w:numPr>
    </w:pPr>
  </w:style>
  <w:style w:type="paragraph" w:styleId="ListContinue2">
    <w:name w:val="List Continue 2"/>
    <w:basedOn w:val="List2"/>
    <w:rsid w:val="00D80878"/>
    <w:pPr>
      <w:ind w:firstLine="0"/>
    </w:pPr>
  </w:style>
  <w:style w:type="paragraph" w:styleId="ListContinue3">
    <w:name w:val="List Continue 3"/>
    <w:basedOn w:val="List3"/>
    <w:rsid w:val="00D80878"/>
    <w:pPr>
      <w:ind w:left="1021" w:firstLine="0"/>
    </w:pPr>
  </w:style>
  <w:style w:type="paragraph" w:styleId="ListContinue4">
    <w:name w:val="List Continue 4"/>
    <w:basedOn w:val="List4"/>
    <w:rsid w:val="00D80878"/>
    <w:pPr>
      <w:ind w:firstLine="0"/>
    </w:pPr>
  </w:style>
  <w:style w:type="paragraph" w:styleId="ListContinue5">
    <w:name w:val="List Continue 5"/>
    <w:basedOn w:val="List5"/>
    <w:rsid w:val="00D80878"/>
    <w:pPr>
      <w:ind w:firstLine="0"/>
    </w:pPr>
  </w:style>
  <w:style w:type="paragraph" w:styleId="ListNumber3">
    <w:name w:val="List Number 3"/>
    <w:basedOn w:val="List3"/>
    <w:rsid w:val="00D80878"/>
    <w:pPr>
      <w:numPr>
        <w:numId w:val="3"/>
      </w:numPr>
    </w:pPr>
  </w:style>
  <w:style w:type="paragraph" w:styleId="ListNumber4">
    <w:name w:val="List Number 4"/>
    <w:basedOn w:val="List4"/>
    <w:rsid w:val="00D80878"/>
    <w:pPr>
      <w:numPr>
        <w:numId w:val="4"/>
      </w:numPr>
    </w:pPr>
  </w:style>
  <w:style w:type="paragraph" w:styleId="ListNumber5">
    <w:name w:val="List Number 5"/>
    <w:basedOn w:val="List5"/>
    <w:rsid w:val="00D80878"/>
    <w:pPr>
      <w:numPr>
        <w:numId w:val="5"/>
      </w:numPr>
    </w:pPr>
  </w:style>
  <w:style w:type="paragraph" w:styleId="BlockText">
    <w:name w:val="Block Text"/>
    <w:basedOn w:val="Normal"/>
    <w:rsid w:val="00D80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878"/>
    <w:rPr>
      <w:sz w:val="16"/>
      <w:vertAlign w:val="superscript"/>
    </w:rPr>
  </w:style>
  <w:style w:type="character" w:customStyle="1" w:styleId="Symbols">
    <w:name w:val="Symbols"/>
    <w:basedOn w:val="DefaultParagraphFont"/>
    <w:rsid w:val="00D80878"/>
    <w:rPr>
      <w:rFonts w:ascii="Symbol" w:hAnsi="Symbol"/>
    </w:rPr>
  </w:style>
  <w:style w:type="character" w:customStyle="1" w:styleId="MenuOptions">
    <w:name w:val="Menu Options"/>
    <w:basedOn w:val="DefaultParagraphFont"/>
    <w:rsid w:val="00D80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878"/>
    <w:rPr>
      <w:b/>
    </w:rPr>
  </w:style>
  <w:style w:type="character" w:customStyle="1" w:styleId="Underlined">
    <w:name w:val="Underlined"/>
    <w:basedOn w:val="DefaultParagraphFont"/>
    <w:rsid w:val="00D80878"/>
    <w:rPr>
      <w:u w:val="single"/>
    </w:rPr>
  </w:style>
  <w:style w:type="paragraph" w:customStyle="1" w:styleId="TableBodyTextRight">
    <w:name w:val="Table Body Text Right"/>
    <w:basedOn w:val="TableBodyText"/>
    <w:rsid w:val="00D80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878"/>
    <w:rPr>
      <w:sz w:val="18"/>
    </w:rPr>
  </w:style>
  <w:style w:type="paragraph" w:customStyle="1" w:styleId="BodySmallRight">
    <w:name w:val="Body Small Right"/>
    <w:basedOn w:val="BodyTextRight"/>
    <w:rsid w:val="00D80878"/>
    <w:rPr>
      <w:sz w:val="18"/>
      <w:szCs w:val="18"/>
    </w:rPr>
  </w:style>
  <w:style w:type="paragraph" w:customStyle="1" w:styleId="MarginEdition">
    <w:name w:val="Margin Edition"/>
    <w:basedOn w:val="MarginNote"/>
    <w:rsid w:val="00D80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878"/>
    <w:rPr>
      <w:sz w:val="2"/>
      <w:szCs w:val="2"/>
    </w:rPr>
  </w:style>
  <w:style w:type="character" w:customStyle="1" w:styleId="Small">
    <w:name w:val="Small"/>
    <w:basedOn w:val="DefaultParagraphFont"/>
    <w:rsid w:val="00D80878"/>
    <w:rPr>
      <w:sz w:val="16"/>
    </w:rPr>
  </w:style>
  <w:style w:type="paragraph" w:customStyle="1" w:styleId="WideTable">
    <w:name w:val="Wide Table"/>
    <w:basedOn w:val="Normal"/>
    <w:rsid w:val="00D80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878"/>
  </w:style>
  <w:style w:type="paragraph" w:styleId="Quote">
    <w:name w:val="Quote"/>
    <w:basedOn w:val="Heading1"/>
    <w:link w:val="QuoteChar"/>
    <w:qFormat/>
    <w:rsid w:val="00D80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878"/>
    <w:pPr>
      <w:pageBreakBefore/>
    </w:pPr>
  </w:style>
  <w:style w:type="paragraph" w:customStyle="1" w:styleId="Border">
    <w:name w:val="Border"/>
    <w:basedOn w:val="Normal"/>
    <w:qFormat/>
    <w:rsid w:val="00D80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878"/>
    <w:rPr>
      <w:u w:val="single"/>
    </w:rPr>
  </w:style>
  <w:style w:type="character" w:customStyle="1" w:styleId="BoldandItalics">
    <w:name w:val="Bold and Italics"/>
    <w:qFormat/>
    <w:rsid w:val="00D80878"/>
    <w:rPr>
      <w:b/>
      <w:i/>
      <w:u w:val="none"/>
    </w:rPr>
  </w:style>
  <w:style w:type="paragraph" w:styleId="BalloonText">
    <w:name w:val="Balloon Text"/>
    <w:basedOn w:val="Normal"/>
    <w:link w:val="BalloonTextChar"/>
    <w:rsid w:val="00D80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878"/>
    <w:pPr>
      <w:spacing w:before="0" w:after="0"/>
    </w:pPr>
  </w:style>
  <w:style w:type="paragraph" w:customStyle="1" w:styleId="BodyTextBold">
    <w:name w:val="Body Text Bold"/>
    <w:basedOn w:val="BodyText"/>
    <w:qFormat/>
    <w:rsid w:val="00D80878"/>
    <w:rPr>
      <w:b/>
    </w:rPr>
  </w:style>
  <w:style w:type="character" w:styleId="Hyperlink">
    <w:name w:val="Hyperlink"/>
    <w:basedOn w:val="DefaultParagraphFont"/>
    <w:uiPriority w:val="99"/>
    <w:unhideWhenUsed/>
    <w:rsid w:val="00B158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2736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RIICCM210D Install trench support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