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2810" w:rsidP="00C128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RIICCM206D Support plant operations</w:t>
      </w:r>
      <w:r>
        <w:fldChar w:fldCharType="end"/>
      </w:r>
    </w:p>
    <w:p w:rsidR="00C12810" w:rsidP="00C12810">
      <w:pPr>
        <w:pStyle w:val="Version"/>
        <w:sectPr w:rsidSect="00BF5DE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4</w:t>
      </w:r>
      <w:r>
        <w:fldChar w:fldCharType="end"/>
      </w:r>
    </w:p>
    <w:p w:rsidR="00000000" w:rsidRPr="00BF5DE6" w:rsidP="00BF5DE6">
      <w:pPr>
        <w:pStyle w:val="SuperHeading"/>
      </w:pPr>
      <w:r w:rsidRPr="00BF5DE6">
        <w:t>RIICCM206D Support plant operations</w:t>
      </w:r>
    </w:p>
    <w:p w:rsidR="00000000" w:rsidRPr="00BF5DE6" w:rsidP="00BF5DE6">
      <w:pPr>
        <w:pStyle w:val="Heading1"/>
      </w:pPr>
      <w:bookmarkStart w:id="1" w:name="O_796644"/>
      <w:bookmarkEnd w:id="1"/>
      <w:r w:rsidRPr="00BF5DE6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C1281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Comment</w:t>
            </w:r>
          </w:p>
        </w:tc>
      </w:tr>
      <w:tr w:rsidTr="00C1281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This unit replaces RIICCM206A Support plant operations.</w:t>
            </w:r>
          </w:p>
        </w:tc>
      </w:tr>
      <w:tr w:rsidTr="00C1281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DE6" w:rsidP="00BF5DE6">
            <w:pPr>
              <w:pStyle w:val="BodyText"/>
            </w:pPr>
            <w:r w:rsidRPr="00BF5DE6">
              <w:t>Removed Performance Criteria 1.6</w:t>
            </w:r>
          </w:p>
          <w:p w:rsidR="00000000" w:rsidRPr="00BF5DE6" w:rsidP="00BF5DE6">
            <w:pPr>
              <w:pStyle w:val="BodyText"/>
            </w:pPr>
            <w:r w:rsidRPr="00BF5DE6">
              <w:t>Replaced 1.3</w:t>
            </w:r>
          </w:p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Editorial corrections.</w:t>
            </w:r>
          </w:p>
        </w:tc>
      </w:tr>
      <w:tr w:rsidTr="00C1281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DE6" w:rsidP="00BF5DE6">
            <w:pPr>
              <w:pStyle w:val="BodyText"/>
            </w:pPr>
            <w:r w:rsidRPr="00BF5DE6">
              <w:t>Required frequency and volume of evidence amended in Performance evidence.</w:t>
            </w:r>
          </w:p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Substantia</w:t>
            </w:r>
            <w:r w:rsidRPr="00BF5DE6">
              <w:t>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  <w:tr w:rsidTr="00C12810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6"/>
        </w:trPr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4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DE6" w:rsidP="00BF5DE6">
            <w:pPr>
              <w:pStyle w:val="BodyText"/>
            </w:pPr>
            <w:r w:rsidRPr="00BF5DE6">
              <w:t>Editorial correction to Performance E</w:t>
            </w:r>
            <w:r w:rsidRPr="00BF5DE6">
              <w:t xml:space="preserve">vidence, removal of word </w:t>
            </w:r>
            <w:r>
              <w:t>‘</w:t>
            </w:r>
            <w:r w:rsidRPr="00BF5DE6">
              <w:t>pawning</w:t>
            </w:r>
            <w:r>
              <w:t>’</w:t>
            </w:r>
            <w:r w:rsidRPr="00BF5DE6">
              <w:t xml:space="preserve">. </w:t>
            </w:r>
          </w:p>
          <w:p w:rsidR="00000000" w:rsidRPr="00BF5DE6" w:rsidP="00BF5DE6">
            <w:pPr>
              <w:pStyle w:val="BodyText"/>
            </w:pPr>
            <w:r w:rsidRPr="00BF5DE6">
              <w:t>Performance Criteria 1.6 was removed as it repeated in 1.4.</w:t>
            </w:r>
          </w:p>
        </w:tc>
      </w:tr>
    </w:tbl>
    <w:p w:rsidR="00000000" w:rsidRPr="00BF5DE6" w:rsidP="00BF5DE6">
      <w:pPr>
        <w:pStyle w:val="BodyText"/>
      </w:pPr>
    </w:p>
    <w:p w:rsidR="00000000" w:rsidRPr="00BF5DE6" w:rsidP="00BF5DE6">
      <w:pPr>
        <w:pStyle w:val="AllowPageBreak"/>
      </w:pPr>
    </w:p>
    <w:p w:rsidR="00000000" w:rsidRPr="00BF5DE6" w:rsidP="00BF5DE6">
      <w:pPr>
        <w:pStyle w:val="Heading1"/>
      </w:pPr>
      <w:bookmarkStart w:id="2" w:name="O_796643"/>
      <w:bookmarkEnd w:id="2"/>
      <w:r w:rsidRPr="00BF5DE6">
        <w:t>Application</w:t>
      </w:r>
    </w:p>
    <w:p w:rsidR="00000000" w:rsidRPr="00BF5DE6" w:rsidP="00C12810">
      <w:pPr>
        <w:pStyle w:val="BodyText"/>
      </w:pPr>
      <w:r w:rsidRPr="00BF5DE6">
        <w:t>This unit describes a participant’s skills and knowledge required to support plant operations in Civil construction.</w:t>
      </w:r>
    </w:p>
    <w:p w:rsidR="00000000" w:rsidRPr="00BF5DE6" w:rsidP="00C12810">
      <w:pPr>
        <w:pStyle w:val="BodyText"/>
      </w:pPr>
      <w:r w:rsidRPr="00BF5DE6">
        <w:t>This unit is appropriate for those working in an assistant role.</w:t>
      </w:r>
    </w:p>
    <w:p w:rsidR="00C12810" w:rsidP="00C12810">
      <w:pPr>
        <w:pStyle w:val="BodyText"/>
      </w:pPr>
      <w:r w:rsidRPr="00BF5DE6">
        <w:t>Licensing, legislative, regulatory and certification requirements that apply to this unit can vary between states, territories, and Industry sectors. Relevant information must be sourced prio</w:t>
      </w:r>
      <w:r w:rsidRPr="00BF5DE6">
        <w:t>r to application of the unit.</w:t>
      </w:r>
    </w:p>
    <w:p w:rsidR="00000000" w:rsidRPr="00BF5DE6" w:rsidP="00BF5DE6">
      <w:pPr>
        <w:pStyle w:val="Heading1"/>
      </w:pPr>
      <w:bookmarkStart w:id="3" w:name="O_796642"/>
      <w:bookmarkEnd w:id="3"/>
      <w:r w:rsidRPr="00BF5DE6">
        <w:t>Unit Sector</w:t>
      </w:r>
    </w:p>
    <w:p w:rsidR="00000000" w:rsidRPr="00BF5DE6" w:rsidP="00C12810">
      <w:pPr>
        <w:pStyle w:val="BodyText"/>
      </w:pPr>
      <w:r w:rsidRPr="00BF5DE6">
        <w:t>Civil construction</w:t>
      </w:r>
    </w:p>
    <w:p w:rsidR="00000000" w:rsidRPr="00BF5DE6" w:rsidP="00BF5DE6">
      <w:pPr>
        <w:pStyle w:val="Heading1"/>
      </w:pPr>
      <w:bookmarkStart w:id="4" w:name="O_796641"/>
      <w:bookmarkEnd w:id="4"/>
      <w:r w:rsidRPr="00BF5DE6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40"/>
        <w:gridCol w:w="7882"/>
      </w:tblGrid>
      <w:tr w:rsidTr="00BF5D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 xml:space="preserve">1. Plan and prepare for supporting plant </w:t>
            </w:r>
            <w:r w:rsidRPr="00BF5DE6">
              <w:t>operations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DE6" w:rsidP="00BF5DE6">
            <w:pPr>
              <w:pStyle w:val="BodyText"/>
            </w:pPr>
            <w:r w:rsidRPr="00BF5DE6">
              <w:t>1.1</w:t>
            </w:r>
            <w:r w:rsidRPr="00BF5DE6">
              <w:tab/>
              <w:t>Access, interpret and apply plant operations documentation, and ensure</w:t>
            </w:r>
            <w:r w:rsidRPr="00BF5DE6">
              <w:t xml:space="preserve"> the work activity is compliant </w:t>
            </w:r>
          </w:p>
          <w:p w:rsidR="00000000" w:rsidRPr="00BF5DE6" w:rsidP="00BF5DE6">
            <w:pPr>
              <w:pStyle w:val="BodyText"/>
            </w:pPr>
            <w:r w:rsidRPr="00BF5DE6">
              <w:t>1.2</w:t>
            </w:r>
            <w:r w:rsidRPr="00BF5DE6">
              <w:tab/>
              <w:t xml:space="preserve">Obtain, read, interpret, clarify and confirm work requirements </w:t>
            </w:r>
          </w:p>
          <w:p w:rsidR="00000000" w:rsidRPr="00BF5DE6" w:rsidP="00BF5DE6">
            <w:pPr>
              <w:pStyle w:val="BodyText"/>
            </w:pPr>
            <w:r w:rsidRPr="00BF5DE6">
              <w:t>1.3</w:t>
            </w:r>
            <w:r w:rsidRPr="00BF5DE6">
              <w:tab/>
              <w:t>Identify, obtain and implement traffic signage requirements</w:t>
            </w:r>
          </w:p>
          <w:p w:rsidR="00000000" w:rsidRPr="00BF5DE6" w:rsidP="00BF5DE6">
            <w:pPr>
              <w:pStyle w:val="BodyText"/>
            </w:pPr>
            <w:r w:rsidRPr="00BF5DE6">
              <w:t>1.4</w:t>
            </w:r>
            <w:r w:rsidRPr="00BF5DE6">
              <w:tab/>
              <w:t>Identify and address potential risks, hazards and environmental issues, and implement c</w:t>
            </w:r>
            <w:r w:rsidRPr="00BF5DE6">
              <w:t>ontrol measures</w:t>
            </w:r>
          </w:p>
          <w:p w:rsidR="00000000" w:rsidRPr="00BF5DE6" w:rsidP="00BF5DE6">
            <w:pPr>
              <w:pStyle w:val="BodyText"/>
            </w:pPr>
            <w:r w:rsidRPr="00BF5DE6">
              <w:t>1.5</w:t>
            </w:r>
            <w:r w:rsidRPr="00BF5DE6">
              <w:tab/>
              <w:t xml:space="preserve">Select and wear personal protective equipment appropriate for work activities </w:t>
            </w:r>
          </w:p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1.6</w:t>
            </w:r>
            <w:r w:rsidRPr="00BF5DE6">
              <w:tab/>
              <w:t>Obtain and interpret emergency procedures, and be prepared for fire/accident/emergency</w:t>
            </w:r>
          </w:p>
        </w:tc>
      </w:tr>
      <w:tr w:rsidTr="00BF5D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2. Identify and protect services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DE6" w:rsidP="00BF5DE6">
            <w:pPr>
              <w:pStyle w:val="BodyText"/>
            </w:pPr>
            <w:r w:rsidRPr="00BF5DE6">
              <w:t>2.1</w:t>
            </w:r>
            <w:r w:rsidRPr="00BF5DE6">
              <w:tab/>
              <w:t>Locate services from plan</w:t>
            </w:r>
          </w:p>
          <w:p w:rsidR="00000000" w:rsidRPr="00BF5DE6" w:rsidP="00BF5DE6">
            <w:pPr>
              <w:pStyle w:val="BodyText"/>
            </w:pPr>
            <w:r w:rsidRPr="00BF5DE6">
              <w:t>2.2</w:t>
            </w:r>
            <w:r w:rsidRPr="00BF5DE6">
              <w:tab/>
              <w:t>Locate, and advise operators of service markers</w:t>
            </w:r>
          </w:p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2.3</w:t>
            </w:r>
            <w:r w:rsidRPr="00BF5DE6">
              <w:tab/>
              <w:t>Expose, mark services, and erect barriers to prevent damage</w:t>
            </w:r>
          </w:p>
        </w:tc>
      </w:tr>
      <w:tr w:rsidTr="00BF5D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3. Support the operators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DE6" w:rsidP="00BF5DE6">
            <w:pPr>
              <w:pStyle w:val="BodyText"/>
            </w:pPr>
            <w:r w:rsidRPr="00BF5DE6">
              <w:t>3.1</w:t>
            </w:r>
            <w:r w:rsidRPr="00BF5DE6">
              <w:tab/>
              <w:t xml:space="preserve">Identify and alert operator of unsafe conditions or potential damage to property </w:t>
            </w:r>
          </w:p>
          <w:p w:rsidR="00000000" w:rsidRPr="00BF5DE6" w:rsidP="00BF5DE6">
            <w:pPr>
              <w:pStyle w:val="BodyText"/>
            </w:pPr>
            <w:r w:rsidRPr="00BF5DE6">
              <w:t>3.2</w:t>
            </w:r>
            <w:r w:rsidRPr="00BF5DE6">
              <w:tab/>
              <w:t>Check pegs and levels an</w:t>
            </w:r>
            <w:r w:rsidRPr="00BF5DE6">
              <w:t>d give advice to machine operator for compliance with job requirements</w:t>
            </w:r>
          </w:p>
          <w:p w:rsidR="00000000" w:rsidRPr="00BF5DE6" w:rsidP="00BF5DE6">
            <w:pPr>
              <w:pStyle w:val="BodyText"/>
            </w:pPr>
            <w:r w:rsidRPr="00BF5DE6">
              <w:t>3.3</w:t>
            </w:r>
            <w:r w:rsidRPr="00BF5DE6">
              <w:tab/>
              <w:t>Deliver or relocate materials, and check for quality and quantity</w:t>
            </w:r>
          </w:p>
          <w:p w:rsidR="00000000" w:rsidRPr="00BF5DE6" w:rsidP="00BF5DE6">
            <w:pPr>
              <w:pStyle w:val="BodyText"/>
            </w:pPr>
            <w:r w:rsidRPr="00BF5DE6">
              <w:t>3.4</w:t>
            </w:r>
            <w:r w:rsidRPr="00BF5DE6">
              <w:tab/>
              <w:t>Direct delivery plant/trucks to required location for loading/unloading</w:t>
            </w:r>
          </w:p>
          <w:p w:rsidR="00000000" w:rsidRPr="00BF5DE6" w:rsidP="00BF5DE6">
            <w:pPr>
              <w:pStyle w:val="BodyText"/>
            </w:pPr>
            <w:r w:rsidRPr="00BF5DE6">
              <w:t>3.5</w:t>
            </w:r>
            <w:r w:rsidRPr="00BF5DE6">
              <w:tab/>
              <w:t>Provide guidance to operator for sp</w:t>
            </w:r>
            <w:r w:rsidRPr="00BF5DE6">
              <w:t>reading materials to specified levels</w:t>
            </w:r>
          </w:p>
          <w:p w:rsidR="00000000" w:rsidRPr="00BF5DE6" w:rsidP="00BF5DE6">
            <w:pPr>
              <w:pStyle w:val="BodyText"/>
            </w:pPr>
            <w:r w:rsidRPr="00BF5DE6">
              <w:t>3.6</w:t>
            </w:r>
            <w:r w:rsidRPr="00BF5DE6">
              <w:tab/>
              <w:t>Provide guidance to  operator for compaction of materials in layers</w:t>
            </w:r>
          </w:p>
          <w:p w:rsidR="00000000" w:rsidRPr="00BF5DE6" w:rsidP="00BF5DE6">
            <w:pPr>
              <w:pStyle w:val="BodyText"/>
            </w:pPr>
            <w:r w:rsidRPr="00BF5DE6">
              <w:t>3.7</w:t>
            </w:r>
            <w:r w:rsidRPr="00BF5DE6">
              <w:tab/>
              <w:t>Finish excavation jobs by hand to specifications</w:t>
            </w:r>
          </w:p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3.8</w:t>
            </w:r>
            <w:r w:rsidRPr="00BF5DE6">
              <w:tab/>
              <w:t>Complete written and verbal reporting requirements</w:t>
            </w:r>
          </w:p>
        </w:tc>
      </w:tr>
      <w:tr w:rsidTr="00BF5DE6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F5DE6">
            <w:pPr>
              <w:pStyle w:val="BodyText"/>
              <w:rPr>
                <w:lang w:val="en-NZ"/>
              </w:rPr>
            </w:pPr>
            <w:r w:rsidRPr="00BF5DE6">
              <w:t>4. Conduct housekeeping activities</w:t>
            </w:r>
          </w:p>
        </w:tc>
        <w:tc>
          <w:tcPr>
            <w:tcW w:w="7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F5DE6" w:rsidP="00BF5DE6">
            <w:pPr>
              <w:pStyle w:val="BodyText"/>
            </w:pPr>
            <w:r w:rsidRPr="00BF5DE6">
              <w:t>4.</w:t>
            </w:r>
            <w:r w:rsidRPr="00BF5DE6">
              <w:t>1</w:t>
            </w:r>
            <w:r w:rsidRPr="00BF5DE6">
              <w:tab/>
              <w:t>Clear work area and dispose of, or recycle, materials</w:t>
            </w:r>
          </w:p>
          <w:p w:rsidR="00000000" w:rsidRPr="00BF5DE6" w:rsidP="00BF5DE6">
            <w:pPr>
              <w:pStyle w:val="BodyText"/>
            </w:pPr>
            <w:r w:rsidRPr="00BF5DE6">
              <w:t>4.2</w:t>
            </w:r>
            <w:r w:rsidRPr="00BF5DE6">
              <w:tab/>
              <w:t>Clean and maintain condition of equipment, ensure suitability for use, and address/report issues</w:t>
            </w:r>
          </w:p>
          <w:p w:rsidR="00000000" w:rsidRPr="00BF5DE6" w:rsidP="00BF5DE6">
            <w:pPr>
              <w:pStyle w:val="BodyText"/>
            </w:pPr>
            <w:r w:rsidRPr="00BF5DE6">
              <w:t>4.3</w:t>
            </w:r>
            <w:r w:rsidRPr="00BF5DE6">
              <w:tab/>
              <w:t>Manage/report hazards, and maintain a safe working environment</w:t>
            </w:r>
          </w:p>
          <w:p w:rsidR="00000000" w:rsidRPr="00BF5DE6" w:rsidP="00BF5DE6">
            <w:pPr>
              <w:pStyle w:val="BodyText"/>
            </w:pPr>
            <w:r w:rsidRPr="00BF5DE6">
              <w:t>4.4</w:t>
            </w:r>
            <w:r w:rsidRPr="00BF5DE6">
              <w:tab/>
              <w:t>Process written records</w:t>
            </w:r>
          </w:p>
        </w:tc>
      </w:tr>
    </w:tbl>
    <w:p w:rsidR="00000000" w:rsidRPr="00BF5DE6" w:rsidP="00BF5DE6">
      <w:pPr>
        <w:pStyle w:val="BodyText"/>
      </w:pPr>
    </w:p>
    <w:p w:rsidR="00000000" w:rsidRPr="00BF5DE6" w:rsidP="00BF5DE6">
      <w:pPr>
        <w:pStyle w:val="AllowPageBreak"/>
      </w:pPr>
    </w:p>
    <w:p w:rsidR="00000000" w:rsidRPr="00BF5DE6" w:rsidP="00BF5DE6">
      <w:pPr>
        <w:pStyle w:val="Heading1"/>
      </w:pPr>
      <w:bookmarkStart w:id="5" w:name="O_796640"/>
      <w:bookmarkEnd w:id="5"/>
      <w:r w:rsidRPr="00BF5DE6">
        <w:t>Foundation Skills</w:t>
      </w:r>
    </w:p>
    <w:p w:rsidR="00000000" w:rsidRPr="00BF5DE6" w:rsidP="00C12810">
      <w:pPr>
        <w:pStyle w:val="BodyText"/>
      </w:pPr>
      <w:r w:rsidRPr="00BF5DE6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BF5DE6" w:rsidP="00BF5DE6">
      <w:pPr>
        <w:pStyle w:val="Heading1"/>
      </w:pPr>
      <w:bookmarkStart w:id="6" w:name="O_796639"/>
      <w:bookmarkEnd w:id="6"/>
      <w:r w:rsidRPr="00BF5DE6">
        <w:t>Unit Mapping Information</w:t>
      </w:r>
    </w:p>
    <w:p w:rsidR="00000000" w:rsidRPr="00BF5DE6" w:rsidP="00C12810">
      <w:pPr>
        <w:pStyle w:val="BodyText"/>
      </w:pPr>
      <w:r w:rsidRPr="00BF5DE6">
        <w:t xml:space="preserve">RIICCM206A Support plant operations </w:t>
      </w:r>
    </w:p>
    <w:p w:rsidR="00000000" w:rsidRPr="00BF5DE6" w:rsidP="00BF5DE6">
      <w:pPr>
        <w:pStyle w:val="Heading1"/>
      </w:pPr>
      <w:bookmarkStart w:id="7" w:name="O_796645"/>
      <w:bookmarkEnd w:id="7"/>
      <w:r w:rsidRPr="00BF5DE6">
        <w:t>Links</w:t>
      </w:r>
    </w:p>
    <w:p w:rsidR="00000000" w:rsidRPr="00BF5DE6" w:rsidP="00C12810">
      <w:pPr>
        <w:pStyle w:val="BodyText"/>
      </w:pPr>
      <w:r w:rsidRPr="00BF5DE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5165F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F5DE6" w:rsidP="00BF5DE6"/>
    <w:sectPr w:rsidSect="00BF5DE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E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E6" w:rsidRPr="00C12810" w:rsidP="00C128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E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10" w:rsidP="00BF5DE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2810" w:rsidP="00BF5DE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2810" w:rsidP="00BF5DE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E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5DE6" w:rsidRPr="00C12810" w:rsidP="00C128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5DE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2810" w:rsidRPr="002D2AF8" w:rsidP="00BF5DE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RIICCM206D Support plant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12810" w:rsidP="00BF5DE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DE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5DE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5DE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5DE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5DE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5DE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5DE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5DE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5DE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5DE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5DE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5DE6"/>
  </w:style>
  <w:style w:type="character" w:customStyle="1" w:styleId="Heading1Char">
    <w:name w:val="Heading 1 Char"/>
    <w:basedOn w:val="DefaultParagraphFont"/>
    <w:link w:val="Heading1"/>
    <w:rsid w:val="00BF5DE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5DE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5DE6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F5DE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5DE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5DE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5DE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5DE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5D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5DE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5D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5DE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5DE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5DE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5DE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5DE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5DE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5DE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5DE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5DE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5DE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5DE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5DE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5DE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F5DE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F5DE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5DE6"/>
    <w:rPr>
      <w:b/>
      <w:spacing w:val="0"/>
    </w:rPr>
  </w:style>
  <w:style w:type="paragraph" w:customStyle="1" w:styleId="SuperTitle">
    <w:name w:val="SuperTitle"/>
    <w:basedOn w:val="Title"/>
    <w:rsid w:val="00BF5DE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5DE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5DE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F5DE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F5DE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5DE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5DE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5DE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5DE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5DE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5DE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5DE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5DE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5DE6"/>
    <w:rPr>
      <w:i/>
    </w:rPr>
  </w:style>
  <w:style w:type="paragraph" w:styleId="Caption">
    <w:name w:val="caption"/>
    <w:basedOn w:val="BodyText"/>
    <w:next w:val="Normal"/>
    <w:qFormat/>
    <w:rsid w:val="00BF5DE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5DE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5DE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5DE6"/>
  </w:style>
  <w:style w:type="paragraph" w:styleId="TableofFigures">
    <w:name w:val="table of figures"/>
    <w:basedOn w:val="Normal"/>
    <w:next w:val="Normal"/>
    <w:semiHidden/>
    <w:rsid w:val="00BF5DE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5DE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F5DE6"/>
    <w:rPr>
      <w:rFonts w:ascii="Wingdings" w:hAnsi="Wingdings"/>
    </w:rPr>
  </w:style>
  <w:style w:type="paragraph" w:customStyle="1" w:styleId="TableHeading">
    <w:name w:val="Table Heading"/>
    <w:basedOn w:val="HeadingBase"/>
    <w:rsid w:val="00BF5DE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5DE6"/>
    <w:rPr>
      <w:color w:val="0033CC"/>
      <w:u w:val="none"/>
    </w:rPr>
  </w:style>
  <w:style w:type="paragraph" w:customStyle="1" w:styleId="BodyTextRight">
    <w:name w:val="Body Text Right"/>
    <w:basedOn w:val="BodyText"/>
    <w:rsid w:val="00BF5DE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5DE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5DE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5DE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5DE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5DE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5DE6"/>
    <w:rPr>
      <w:sz w:val="32"/>
    </w:rPr>
  </w:style>
  <w:style w:type="paragraph" w:customStyle="1" w:styleId="HeadingProcedure">
    <w:name w:val="Heading Procedure"/>
    <w:basedOn w:val="HeadingBase"/>
    <w:next w:val="Normal"/>
    <w:rsid w:val="00BF5DE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5DE6"/>
    <w:pPr>
      <w:spacing w:before="60" w:after="60"/>
    </w:pPr>
  </w:style>
  <w:style w:type="paragraph" w:styleId="ListContinue">
    <w:name w:val="List Continue"/>
    <w:basedOn w:val="List"/>
    <w:rsid w:val="00BF5DE6"/>
    <w:pPr>
      <w:ind w:firstLine="0"/>
    </w:pPr>
  </w:style>
  <w:style w:type="paragraph" w:customStyle="1" w:styleId="ListNote">
    <w:name w:val="List Note"/>
    <w:basedOn w:val="List"/>
    <w:rsid w:val="00BF5DE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5DE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5DE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5DE6"/>
    <w:rPr>
      <w:rFonts w:ascii="Courier New" w:hAnsi="Courier New"/>
    </w:rPr>
  </w:style>
  <w:style w:type="paragraph" w:customStyle="1" w:styleId="NoteBullet">
    <w:name w:val="Note Bullet"/>
    <w:basedOn w:val="Note"/>
    <w:rsid w:val="00BF5DE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5DE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5DE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5DE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5DE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F5DE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5DE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5DE6"/>
    <w:rPr>
      <w:b/>
      <w:smallCaps/>
    </w:rPr>
  </w:style>
  <w:style w:type="paragraph" w:customStyle="1" w:styleId="TableListNumber">
    <w:name w:val="Table List Number"/>
    <w:basedOn w:val="ListNumber"/>
    <w:rsid w:val="00BF5DE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5DE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5DE6"/>
    <w:pPr>
      <w:numPr>
        <w:numId w:val="7"/>
      </w:numPr>
    </w:pPr>
  </w:style>
  <w:style w:type="paragraph" w:customStyle="1" w:styleId="ListAlpha2">
    <w:name w:val="List Alpha 2"/>
    <w:basedOn w:val="List2"/>
    <w:rsid w:val="00BF5DE6"/>
    <w:pPr>
      <w:numPr>
        <w:numId w:val="6"/>
      </w:numPr>
    </w:pPr>
  </w:style>
  <w:style w:type="paragraph" w:styleId="List2">
    <w:name w:val="List 2"/>
    <w:basedOn w:val="BodyText"/>
    <w:rsid w:val="00BF5DE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5DE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5DE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5DE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5DE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5DE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F5DE6"/>
    <w:pPr>
      <w:numPr>
        <w:numId w:val="2"/>
      </w:numPr>
    </w:pPr>
  </w:style>
  <w:style w:type="paragraph" w:styleId="ListContinue2">
    <w:name w:val="List Continue 2"/>
    <w:basedOn w:val="List2"/>
    <w:rsid w:val="00BF5DE6"/>
    <w:pPr>
      <w:ind w:firstLine="0"/>
    </w:pPr>
  </w:style>
  <w:style w:type="paragraph" w:styleId="ListContinue3">
    <w:name w:val="List Continue 3"/>
    <w:basedOn w:val="List3"/>
    <w:rsid w:val="00BF5DE6"/>
    <w:pPr>
      <w:ind w:left="1021" w:firstLine="0"/>
    </w:pPr>
  </w:style>
  <w:style w:type="paragraph" w:styleId="ListContinue4">
    <w:name w:val="List Continue 4"/>
    <w:basedOn w:val="List4"/>
    <w:rsid w:val="00BF5DE6"/>
    <w:pPr>
      <w:ind w:firstLine="0"/>
    </w:pPr>
  </w:style>
  <w:style w:type="paragraph" w:styleId="ListContinue5">
    <w:name w:val="List Continue 5"/>
    <w:basedOn w:val="List5"/>
    <w:rsid w:val="00BF5DE6"/>
    <w:pPr>
      <w:ind w:firstLine="0"/>
    </w:pPr>
  </w:style>
  <w:style w:type="paragraph" w:styleId="ListNumber3">
    <w:name w:val="List Number 3"/>
    <w:basedOn w:val="List3"/>
    <w:rsid w:val="00BF5DE6"/>
    <w:pPr>
      <w:numPr>
        <w:numId w:val="3"/>
      </w:numPr>
    </w:pPr>
  </w:style>
  <w:style w:type="paragraph" w:styleId="ListNumber4">
    <w:name w:val="List Number 4"/>
    <w:basedOn w:val="List4"/>
    <w:rsid w:val="00BF5DE6"/>
    <w:pPr>
      <w:numPr>
        <w:numId w:val="4"/>
      </w:numPr>
    </w:pPr>
  </w:style>
  <w:style w:type="paragraph" w:styleId="ListNumber5">
    <w:name w:val="List Number 5"/>
    <w:basedOn w:val="List5"/>
    <w:rsid w:val="00BF5DE6"/>
    <w:pPr>
      <w:numPr>
        <w:numId w:val="5"/>
      </w:numPr>
    </w:pPr>
  </w:style>
  <w:style w:type="paragraph" w:styleId="BlockText">
    <w:name w:val="Block Text"/>
    <w:basedOn w:val="Normal"/>
    <w:rsid w:val="00BF5DE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5DE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5DE6"/>
    <w:rPr>
      <w:sz w:val="16"/>
      <w:vertAlign w:val="superscript"/>
    </w:rPr>
  </w:style>
  <w:style w:type="character" w:customStyle="1" w:styleId="Symbols">
    <w:name w:val="Symbols"/>
    <w:basedOn w:val="DefaultParagraphFont"/>
    <w:rsid w:val="00BF5DE6"/>
    <w:rPr>
      <w:rFonts w:ascii="Symbol" w:hAnsi="Symbol"/>
    </w:rPr>
  </w:style>
  <w:style w:type="character" w:customStyle="1" w:styleId="MenuOptions">
    <w:name w:val="Menu Options"/>
    <w:basedOn w:val="DefaultParagraphFont"/>
    <w:rsid w:val="00BF5DE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5DE6"/>
    <w:rPr>
      <w:b/>
    </w:rPr>
  </w:style>
  <w:style w:type="character" w:customStyle="1" w:styleId="Underlined">
    <w:name w:val="Underlined"/>
    <w:basedOn w:val="DefaultParagraphFont"/>
    <w:rsid w:val="00BF5DE6"/>
    <w:rPr>
      <w:u w:val="single"/>
    </w:rPr>
  </w:style>
  <w:style w:type="paragraph" w:customStyle="1" w:styleId="TableBodyTextRight">
    <w:name w:val="Table Body Text Right"/>
    <w:basedOn w:val="TableBodyText"/>
    <w:rsid w:val="00BF5DE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5DE6"/>
    <w:rPr>
      <w:sz w:val="18"/>
    </w:rPr>
  </w:style>
  <w:style w:type="paragraph" w:customStyle="1" w:styleId="BodySmallRight">
    <w:name w:val="Body Small Right"/>
    <w:basedOn w:val="BodyTextRight"/>
    <w:rsid w:val="00BF5DE6"/>
    <w:rPr>
      <w:sz w:val="18"/>
      <w:szCs w:val="18"/>
    </w:rPr>
  </w:style>
  <w:style w:type="paragraph" w:customStyle="1" w:styleId="MarginEdition">
    <w:name w:val="Margin Edition"/>
    <w:basedOn w:val="MarginNote"/>
    <w:rsid w:val="00BF5DE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5DE6"/>
    <w:rPr>
      <w:sz w:val="2"/>
      <w:szCs w:val="2"/>
    </w:rPr>
  </w:style>
  <w:style w:type="character" w:customStyle="1" w:styleId="Small">
    <w:name w:val="Small"/>
    <w:basedOn w:val="DefaultParagraphFont"/>
    <w:rsid w:val="00BF5DE6"/>
    <w:rPr>
      <w:sz w:val="16"/>
    </w:rPr>
  </w:style>
  <w:style w:type="paragraph" w:customStyle="1" w:styleId="WideTable">
    <w:name w:val="Wide Table"/>
    <w:basedOn w:val="Normal"/>
    <w:rsid w:val="00BF5DE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5DE6"/>
  </w:style>
  <w:style w:type="paragraph" w:styleId="Quote">
    <w:name w:val="Quote"/>
    <w:basedOn w:val="Heading1"/>
    <w:link w:val="QuoteChar"/>
    <w:qFormat/>
    <w:rsid w:val="00BF5DE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5DE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5DE6"/>
    <w:pPr>
      <w:pageBreakBefore/>
    </w:pPr>
  </w:style>
  <w:style w:type="paragraph" w:customStyle="1" w:styleId="Border">
    <w:name w:val="Border"/>
    <w:basedOn w:val="Normal"/>
    <w:qFormat/>
    <w:rsid w:val="00BF5DE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5DE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5DE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5DE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5DE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5DE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5DE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5DE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5DE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5DE6"/>
    <w:rPr>
      <w:u w:val="single"/>
    </w:rPr>
  </w:style>
  <w:style w:type="character" w:customStyle="1" w:styleId="BoldandItalics">
    <w:name w:val="Bold and Italics"/>
    <w:qFormat/>
    <w:rsid w:val="00BF5DE6"/>
    <w:rPr>
      <w:b/>
      <w:i/>
      <w:u w:val="none"/>
    </w:rPr>
  </w:style>
  <w:style w:type="paragraph" w:styleId="BalloonText">
    <w:name w:val="Balloon Text"/>
    <w:basedOn w:val="Normal"/>
    <w:link w:val="BalloonTextChar"/>
    <w:rsid w:val="00BF5DE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5DE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5DE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5DE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5DE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5DE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5DE6"/>
    <w:pPr>
      <w:spacing w:before="0" w:after="0"/>
    </w:pPr>
  </w:style>
  <w:style w:type="paragraph" w:customStyle="1" w:styleId="BodyTextBold">
    <w:name w:val="Body Text Bold"/>
    <w:basedOn w:val="BodyText"/>
    <w:qFormat/>
    <w:rsid w:val="00BF5DE6"/>
    <w:rPr>
      <w:b/>
    </w:rPr>
  </w:style>
  <w:style w:type="character" w:styleId="Hyperlink">
    <w:name w:val="Hyperlink"/>
    <w:basedOn w:val="DefaultParagraphFont"/>
    <w:uiPriority w:val="99"/>
    <w:unhideWhenUsed/>
    <w:rsid w:val="00C128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465</Words>
  <Characters>2983</Characters>
  <Application>Microsoft Office Word</Application>
  <DocSecurity>0</DocSecurity>
  <Lines>96</Lines>
  <Paragraphs>67</Paragraphs>
  <ScaleCrop>false</ScaleCrop>
  <Company>Author-it Software Corporation Ltd.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RIICCM206D Support plant operations</dc:title>
  <dc:subject>Approved</dc:subject>
  <dc:creator>PwC’s Skills for Australia</dc:creator>
  <cp:keywords>Release: 4</cp:keywords>
  <dc:description>Review Date: 12 April 2008</dc:description>
  <cp:lastModifiedBy>HSD_TPCMSd.prod</cp:lastModifiedBy>
  <cp:revision>3</cp:revision>
  <dcterms:created xsi:type="dcterms:W3CDTF">2022-10-18T14:13:00Z</dcterms:created>
  <dcterms:modified xsi:type="dcterms:W3CDTF">2022-10-18T14:13:00Z</dcterms:modified>
</cp:coreProperties>
</file>