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22C" w:rsidP="00DA72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RIICCM205F Carry out manual excavation</w:t>
      </w:r>
      <w:r>
        <w:fldChar w:fldCharType="end"/>
      </w:r>
    </w:p>
    <w:p w:rsidR="00DA722C" w:rsidP="00DA722C">
      <w:pPr>
        <w:pStyle w:val="Version"/>
        <w:sectPr w:rsidSect="00290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0E72" w:rsidP="00290E72">
      <w:pPr>
        <w:pStyle w:val="SuperHeading"/>
      </w:pPr>
      <w:r w:rsidRPr="00290E72">
        <w:t>RIICCM205F Carry out manual excavation</w:t>
      </w:r>
    </w:p>
    <w:p w:rsidR="00000000" w:rsidRPr="00290E72" w:rsidP="00290E72">
      <w:pPr>
        <w:pStyle w:val="Heading1"/>
      </w:pPr>
      <w:bookmarkStart w:id="1" w:name="O_1173695"/>
      <w:bookmarkEnd w:id="1"/>
      <w:r w:rsidRPr="00290E7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290E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E72" w:rsidP="00290E72">
            <w:pPr>
              <w:pStyle w:val="BodyText"/>
            </w:pPr>
            <w:r w:rsidRPr="00290E72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BodyText"/>
              <w:rPr>
                <w:lang w:val="en-NZ"/>
              </w:rPr>
            </w:pPr>
            <w:r w:rsidRPr="00290E72">
              <w:rPr>
                <w:rStyle w:val="SpecialBold"/>
              </w:rPr>
              <w:t>Comments</w:t>
            </w:r>
          </w:p>
        </w:tc>
      </w:tr>
      <w:tr w:rsidTr="00290E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BodyText"/>
              <w:rPr>
                <w:lang w:val="en-NZ"/>
              </w:rPr>
            </w:pPr>
            <w:r w:rsidRPr="00290E72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E72" w:rsidP="00290E72">
            <w:pPr>
              <w:pStyle w:val="BodyText"/>
            </w:pPr>
            <w:r w:rsidRPr="00290E72">
              <w:t>This version first released with RII Resources and Infrastructure Industry Training Package Version 6.0.</w:t>
            </w:r>
          </w:p>
        </w:tc>
      </w:tr>
    </w:tbl>
    <w:p w:rsidR="00000000" w:rsidRPr="00290E72" w:rsidP="00290E72">
      <w:pPr>
        <w:pStyle w:val="BodyText"/>
      </w:pPr>
    </w:p>
    <w:p w:rsidR="00000000" w:rsidRPr="00290E72" w:rsidP="00290E72">
      <w:pPr>
        <w:pStyle w:val="AllowPageBreak"/>
      </w:pPr>
    </w:p>
    <w:p w:rsidR="00000000" w:rsidRPr="00290E72" w:rsidP="00290E72">
      <w:pPr>
        <w:pStyle w:val="Heading1"/>
      </w:pPr>
      <w:bookmarkStart w:id="2" w:name="O_1173694"/>
      <w:bookmarkEnd w:id="2"/>
      <w:r w:rsidRPr="00290E72">
        <w:t>Application</w:t>
      </w:r>
    </w:p>
    <w:p w:rsidR="00000000" w:rsidRPr="00290E72" w:rsidP="00DA722C">
      <w:pPr>
        <w:pStyle w:val="BodyText"/>
      </w:pPr>
      <w:r w:rsidRPr="00290E72">
        <w:t>This unit describes the skills and knowledge required to carry out ma</w:t>
      </w:r>
      <w:r w:rsidRPr="00290E72">
        <w:t xml:space="preserve">nual excavation in civil construction, including confirming the location of underground services, manually excavating, placing barricades and isolating the excavation. </w:t>
      </w:r>
    </w:p>
    <w:p w:rsidR="00000000" w:rsidRPr="00290E72" w:rsidP="00DA722C">
      <w:pPr>
        <w:pStyle w:val="BodyText"/>
      </w:pPr>
      <w:r w:rsidRPr="00290E72">
        <w:t>It applies to those working in operational roles. They generally work under supervision</w:t>
      </w:r>
      <w:r w:rsidRPr="00290E72">
        <w:t xml:space="preserve"> to undertake a prescribed range of functions involving known routines and procedures and take some responsibility for the quality of work outcomes.</w:t>
      </w:r>
    </w:p>
    <w:p w:rsidR="00000000" w:rsidRPr="00290E72" w:rsidP="00DA722C">
      <w:pPr>
        <w:pStyle w:val="BodyText"/>
      </w:pPr>
      <w:r w:rsidRPr="00290E72">
        <w:t>Licensing, legislative and certification requirements that apply to this unit can vary between states, terr</w:t>
      </w:r>
      <w:r w:rsidRPr="00290E72">
        <w:t>itories, and industry sectors. Users must check requirements with relevant body before applying the unit.</w:t>
      </w:r>
    </w:p>
    <w:p w:rsidR="00000000" w:rsidRPr="00290E72" w:rsidP="00290E72">
      <w:pPr>
        <w:pStyle w:val="Heading1"/>
      </w:pPr>
      <w:bookmarkStart w:id="3" w:name="O_1173693"/>
      <w:bookmarkEnd w:id="3"/>
      <w:r w:rsidRPr="00290E72">
        <w:t>Unit Sector</w:t>
      </w:r>
    </w:p>
    <w:p w:rsidR="00000000" w:rsidRPr="00290E72" w:rsidP="00DA722C">
      <w:pPr>
        <w:pStyle w:val="BodyText"/>
      </w:pPr>
      <w:r w:rsidRPr="00290E72">
        <w:t>Civil construction</w:t>
      </w:r>
    </w:p>
    <w:p w:rsidR="00000000" w:rsidRPr="00290E72" w:rsidP="00290E72">
      <w:pPr>
        <w:pStyle w:val="Heading1"/>
      </w:pPr>
      <w:bookmarkStart w:id="4" w:name="O_1173692"/>
      <w:bookmarkEnd w:id="4"/>
      <w:r w:rsidRPr="00290E72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290E7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E72" w:rsidP="00290E72">
            <w:pPr>
              <w:pStyle w:val="BodyText"/>
            </w:pPr>
            <w:r w:rsidRPr="00290E72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BodyText"/>
              <w:rPr>
                <w:lang w:val="en-NZ"/>
              </w:rPr>
            </w:pPr>
            <w:r w:rsidRPr="00290E72">
              <w:rPr>
                <w:rStyle w:val="SpecialBold"/>
              </w:rPr>
              <w:t>PERFORMANCE CRITERIA</w:t>
            </w:r>
          </w:p>
        </w:tc>
      </w:tr>
      <w:tr w:rsidTr="00290E7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E72" w:rsidP="00290E72">
            <w:pPr>
              <w:pStyle w:val="BodyText"/>
            </w:pPr>
            <w:r w:rsidRPr="00290E72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BodyText"/>
              <w:rPr>
                <w:lang w:val="en-NZ"/>
              </w:rPr>
            </w:pPr>
            <w:r w:rsidRPr="00290E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0E7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List"/>
              <w:rPr>
                <w:lang w:val="en-NZ"/>
              </w:rPr>
            </w:pPr>
            <w:r w:rsidRPr="00290E72">
              <w:t xml:space="preserve">1. Plan and prepare for manual excavation 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E72" w:rsidP="00290E72">
            <w:pPr>
              <w:pStyle w:val="List"/>
            </w:pPr>
            <w:r w:rsidRPr="00290E72">
              <w:t xml:space="preserve">1.1 Obtain, interpret and confirm work requirements </w:t>
            </w:r>
          </w:p>
          <w:p w:rsidR="00000000" w:rsidRPr="00290E72" w:rsidP="00290E72">
            <w:pPr>
              <w:pStyle w:val="List"/>
            </w:pPr>
            <w:r w:rsidRPr="00290E72">
              <w:t>1.2 Access, interpret</w:t>
            </w:r>
            <w:r w:rsidRPr="00290E72">
              <w:t xml:space="preserve"> and apply documentation required to carry out manual excavation </w:t>
            </w:r>
          </w:p>
          <w:p w:rsidR="00000000" w:rsidRPr="00290E72" w:rsidP="00290E72">
            <w:pPr>
              <w:pStyle w:val="List"/>
            </w:pPr>
            <w:r w:rsidRPr="00290E72">
              <w:t>1.3 Obtain and interpret emergency procedures and identify steps required to respond to emergencies</w:t>
            </w:r>
          </w:p>
          <w:p w:rsidR="00000000" w:rsidRPr="00290E72" w:rsidP="00290E72">
            <w:pPr>
              <w:pStyle w:val="List"/>
            </w:pPr>
            <w:r w:rsidRPr="00290E72">
              <w:t>1.4 Select and wear personal protective equipment according to site requirements</w:t>
            </w:r>
          </w:p>
          <w:p w:rsidR="00000000" w:rsidRPr="00290E72" w:rsidP="00290E72">
            <w:pPr>
              <w:pStyle w:val="List"/>
            </w:pPr>
            <w:r w:rsidRPr="00290E72">
              <w:t>1.5 Confirm and identify requirements for complying with environmental protection, safety and traffic management signage requirements</w:t>
            </w:r>
          </w:p>
          <w:p w:rsidR="00000000" w:rsidRPr="00290E72" w:rsidP="00290E72">
            <w:pPr>
              <w:pStyle w:val="List"/>
            </w:pPr>
            <w:r w:rsidRPr="00290E72">
              <w:t>1.6 Identify, address and report environmental issues, potential hazards and risks</w:t>
            </w:r>
          </w:p>
          <w:p w:rsidR="00000000" w:rsidRPr="00290E72" w:rsidP="00290E72">
            <w:pPr>
              <w:pStyle w:val="List"/>
            </w:pPr>
            <w:r w:rsidRPr="00290E72">
              <w:t>1.7 Select plant, tools and equipment r</w:t>
            </w:r>
            <w:r w:rsidRPr="00290E72">
              <w:t>equired to carry out tasks and check for faults</w:t>
            </w:r>
          </w:p>
          <w:p w:rsidR="00000000" w:rsidP="00290E72">
            <w:pPr>
              <w:pStyle w:val="List"/>
              <w:rPr>
                <w:lang w:val="en-NZ"/>
              </w:rPr>
            </w:pPr>
            <w:r w:rsidRPr="00290E72">
              <w:t>1.8 Identify, confirm, and locate materials required for work application</w:t>
            </w:r>
          </w:p>
        </w:tc>
      </w:tr>
      <w:tr w:rsidTr="00290E7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List"/>
              <w:rPr>
                <w:lang w:val="en-NZ"/>
              </w:rPr>
            </w:pPr>
            <w:r w:rsidRPr="00290E72">
              <w:t>2. Initiate manual excavation procedures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E72" w:rsidP="00290E72">
            <w:pPr>
              <w:pStyle w:val="List"/>
            </w:pPr>
            <w:r w:rsidRPr="00290E72">
              <w:t>2.1 Confirm location and specifications of intended excavation</w:t>
            </w:r>
          </w:p>
          <w:p w:rsidR="00000000" w:rsidRPr="00290E72" w:rsidP="00290E72">
            <w:pPr>
              <w:pStyle w:val="List"/>
            </w:pPr>
            <w:r w:rsidRPr="00290E72">
              <w:t xml:space="preserve">2.2 Identify service markers </w:t>
            </w:r>
            <w:r w:rsidRPr="00290E72">
              <w:t xml:space="preserve">and taped areas </w:t>
            </w:r>
          </w:p>
          <w:p w:rsidR="00000000" w:rsidRPr="00290E72" w:rsidP="00290E72">
            <w:pPr>
              <w:pStyle w:val="List"/>
            </w:pPr>
            <w:r w:rsidRPr="00290E72">
              <w:t>2.3 Determine and confirm location of underground services and avoid damage and interference</w:t>
            </w:r>
          </w:p>
          <w:p w:rsidR="00000000" w:rsidRPr="00290E72" w:rsidP="00290E72">
            <w:pPr>
              <w:pStyle w:val="List"/>
            </w:pPr>
            <w:r w:rsidRPr="00290E72">
              <w:t>2.4 Use hand tools and dig post holes, small pits and trenches to required dimensions</w:t>
            </w:r>
          </w:p>
          <w:p w:rsidR="00000000" w:rsidRPr="00290E72" w:rsidP="00290E72">
            <w:pPr>
              <w:pStyle w:val="List"/>
            </w:pPr>
            <w:r w:rsidRPr="00290E72">
              <w:t>2.5 Undertake trench collapse prevention procedures where ex</w:t>
            </w:r>
            <w:r w:rsidRPr="00290E72">
              <w:t>cavation is in unstable ground</w:t>
            </w:r>
          </w:p>
          <w:p w:rsidR="00000000" w:rsidP="00290E72">
            <w:pPr>
              <w:pStyle w:val="List"/>
              <w:rPr>
                <w:lang w:val="en-NZ"/>
              </w:rPr>
            </w:pPr>
            <w:r w:rsidRPr="00290E72">
              <w:t>2.6 Place barricades around the excavation according to job requirements</w:t>
            </w:r>
          </w:p>
        </w:tc>
      </w:tr>
      <w:tr w:rsidTr="00290E7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List"/>
              <w:rPr>
                <w:lang w:val="en-NZ"/>
              </w:rPr>
            </w:pPr>
            <w:r w:rsidRPr="00290E72">
              <w:t>3. Complete and isolate the excavation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E72" w:rsidP="00290E72">
            <w:pPr>
              <w:pStyle w:val="List"/>
            </w:pPr>
            <w:r w:rsidRPr="00290E72">
              <w:t>3.1 Clean loose material out of excavation using hand tools</w:t>
            </w:r>
          </w:p>
          <w:p w:rsidR="00000000" w:rsidRPr="00290E72" w:rsidP="00290E72">
            <w:pPr>
              <w:pStyle w:val="List"/>
            </w:pPr>
            <w:r w:rsidRPr="00290E72">
              <w:t>3.2 Confirm excavation complies with specification a</w:t>
            </w:r>
            <w:r w:rsidRPr="00290E72">
              <w:t>nd job requirements</w:t>
            </w:r>
          </w:p>
          <w:p w:rsidR="00000000" w:rsidP="00290E72">
            <w:pPr>
              <w:pStyle w:val="List"/>
              <w:rPr>
                <w:lang w:val="en-NZ"/>
              </w:rPr>
            </w:pPr>
            <w:r w:rsidRPr="00290E72">
              <w:t>3.3 Clear loose material away from edge of excavation</w:t>
            </w:r>
          </w:p>
        </w:tc>
      </w:tr>
      <w:tr w:rsidTr="00290E72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List"/>
              <w:rPr>
                <w:lang w:val="en-NZ"/>
              </w:rPr>
            </w:pPr>
            <w:r w:rsidRPr="00290E72">
              <w:t>4. Conduct housekeeping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E72" w:rsidP="00290E72">
            <w:pPr>
              <w:pStyle w:val="List"/>
            </w:pPr>
            <w:r w:rsidRPr="00290E72">
              <w:t>4.1 Clear work area and dispose of or recycle materials according to site requirements</w:t>
            </w:r>
          </w:p>
          <w:p w:rsidR="00000000" w:rsidRPr="00290E72" w:rsidP="00290E72">
            <w:pPr>
              <w:pStyle w:val="List"/>
            </w:pPr>
            <w:r w:rsidRPr="00290E72">
              <w:t>4.2 Clean and maintain condition of equipment, confirm suit</w:t>
            </w:r>
            <w:r w:rsidRPr="00290E72">
              <w:t>ability for use, and address and report issues as required within scope of own role</w:t>
            </w:r>
          </w:p>
          <w:p w:rsidR="00000000" w:rsidRPr="00290E72" w:rsidP="00290E72">
            <w:pPr>
              <w:pStyle w:val="List"/>
            </w:pPr>
            <w:r w:rsidRPr="00290E72">
              <w:t>4.3 Manage and report hazards, and maintain a safe working environment</w:t>
            </w:r>
          </w:p>
          <w:p w:rsidR="00000000" w:rsidRPr="00290E72" w:rsidP="00290E72">
            <w:pPr>
              <w:pStyle w:val="List"/>
            </w:pPr>
            <w:r w:rsidRPr="00290E72">
              <w:t>4.4 Process records according to site requirements</w:t>
            </w:r>
          </w:p>
        </w:tc>
      </w:tr>
    </w:tbl>
    <w:p w:rsidR="00000000" w:rsidRPr="00290E72" w:rsidP="00290E72">
      <w:pPr>
        <w:pStyle w:val="List"/>
      </w:pPr>
    </w:p>
    <w:p w:rsidR="00000000" w:rsidRPr="00290E72" w:rsidP="00290E72">
      <w:pPr>
        <w:pStyle w:val="AllowPageBreak"/>
      </w:pPr>
    </w:p>
    <w:p w:rsidR="00000000" w:rsidRPr="00290E72" w:rsidP="00290E72">
      <w:pPr>
        <w:pStyle w:val="Heading1"/>
      </w:pPr>
      <w:bookmarkStart w:id="5" w:name="O_1173691"/>
      <w:bookmarkEnd w:id="5"/>
      <w:r w:rsidRPr="00290E72">
        <w:t>Foundation Skills</w:t>
      </w:r>
    </w:p>
    <w:p w:rsidR="00000000" w:rsidRPr="00DA722C" w:rsidP="00DA722C">
      <w:pPr>
        <w:pStyle w:val="BodyText"/>
        <w:rPr>
          <w:i/>
        </w:rPr>
      </w:pPr>
      <w:r w:rsidRPr="00DA722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290E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E72" w:rsidP="00290E72">
            <w:pPr>
              <w:pStyle w:val="BodyText"/>
            </w:pPr>
            <w:r w:rsidRPr="00290E72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BodyText"/>
              <w:rPr>
                <w:lang w:val="en-NZ"/>
              </w:rPr>
            </w:pPr>
            <w:r w:rsidRPr="00290E72">
              <w:rPr>
                <w:rStyle w:val="SpecialBold"/>
              </w:rPr>
              <w:t>Description</w:t>
            </w:r>
          </w:p>
        </w:tc>
      </w:tr>
      <w:tr w:rsidTr="00290E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BodyText"/>
              <w:rPr>
                <w:lang w:val="en-NZ"/>
              </w:rPr>
            </w:pPr>
            <w:r w:rsidRPr="00290E72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ListBullet"/>
              <w:rPr>
                <w:lang w:val="en-NZ"/>
              </w:rPr>
            </w:pPr>
            <w:r w:rsidRPr="00290E72">
              <w:t xml:space="preserve">Calculates basic measurements including mass and dimensions </w:t>
            </w:r>
          </w:p>
        </w:tc>
      </w:tr>
      <w:tr w:rsidTr="00290E7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E72">
            <w:pPr>
              <w:pStyle w:val="BodyText"/>
              <w:rPr>
                <w:lang w:val="en-NZ"/>
              </w:rPr>
            </w:pPr>
            <w:r w:rsidRPr="00290E72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E72" w:rsidP="00290E72">
            <w:pPr>
              <w:pStyle w:val="ListBullet"/>
            </w:pPr>
            <w:r w:rsidRPr="00290E72">
              <w:t>Monitors and minimises own exposure to worksite risks and hazards during work activities</w:t>
            </w:r>
          </w:p>
        </w:tc>
      </w:tr>
    </w:tbl>
    <w:p w:rsidR="00000000" w:rsidRPr="00290E72" w:rsidP="00290E72">
      <w:pPr>
        <w:pStyle w:val="BodyText"/>
      </w:pPr>
    </w:p>
    <w:p w:rsidR="00000000" w:rsidRPr="00290E72" w:rsidP="00290E72">
      <w:pPr>
        <w:pStyle w:val="AllowPageBreak"/>
      </w:pPr>
    </w:p>
    <w:p w:rsidR="00000000" w:rsidRPr="00290E72" w:rsidP="00290E72">
      <w:pPr>
        <w:pStyle w:val="Heading1"/>
      </w:pPr>
      <w:bookmarkStart w:id="6" w:name="O_1173690"/>
      <w:bookmarkEnd w:id="6"/>
      <w:r w:rsidRPr="00290E72">
        <w:t>Unit Mapping Information</w:t>
      </w:r>
    </w:p>
    <w:p w:rsidR="00000000" w:rsidRPr="00290E72" w:rsidP="00DA722C">
      <w:pPr>
        <w:pStyle w:val="BodyText"/>
      </w:pPr>
      <w:r w:rsidRPr="00290E72">
        <w:t>Supersedes and is equivalent to RIICCM205E Carry out manual excavation.</w:t>
      </w:r>
    </w:p>
    <w:p w:rsidR="00000000" w:rsidRPr="00290E72" w:rsidP="00290E72">
      <w:pPr>
        <w:pStyle w:val="Heading1"/>
      </w:pPr>
      <w:bookmarkStart w:id="7" w:name="O_1173696"/>
      <w:bookmarkEnd w:id="7"/>
      <w:r w:rsidRPr="00290E72">
        <w:t>Links</w:t>
      </w:r>
    </w:p>
    <w:p w:rsidR="00000000" w:rsidRPr="00290E72" w:rsidP="00DA722C">
      <w:pPr>
        <w:pStyle w:val="BodyText"/>
      </w:pPr>
      <w:r w:rsidRPr="00290E72">
        <w:t>Compani</w:t>
      </w:r>
      <w:r w:rsidRPr="00290E72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815A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90E72" w:rsidP="00290E72"/>
    <w:sectPr w:rsidSect="00290E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E72" w:rsidRPr="00DA722C" w:rsidP="00DA72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2C" w:rsidP="00290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22C" w:rsidP="00290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A722C" w:rsidP="00290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E72" w:rsidRPr="00DA722C" w:rsidP="00DA72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2C" w:rsidRPr="002D2AF8" w:rsidP="00290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RIICCM205F Carry out manual excavation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A722C" w:rsidP="00290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F60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1016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E72"/>
  </w:style>
  <w:style w:type="character" w:customStyle="1" w:styleId="Heading1Char">
    <w:name w:val="Heading 1 Char"/>
    <w:basedOn w:val="DefaultParagraphFont"/>
    <w:link w:val="Heading1"/>
    <w:rsid w:val="00290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E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E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0E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0E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E72"/>
    <w:rPr>
      <w:b/>
      <w:spacing w:val="0"/>
    </w:rPr>
  </w:style>
  <w:style w:type="character" w:styleId="Emphasis">
    <w:name w:val="Emphasis"/>
    <w:basedOn w:val="DefaultParagraphFont"/>
    <w:qFormat/>
    <w:rsid w:val="00290E72"/>
    <w:rPr>
      <w:i/>
    </w:rPr>
  </w:style>
  <w:style w:type="paragraph" w:customStyle="1" w:styleId="SuperHeading">
    <w:name w:val="SuperHeading"/>
    <w:basedOn w:val="Normal"/>
    <w:rsid w:val="00290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E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0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0E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0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E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0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E72"/>
  </w:style>
  <w:style w:type="paragraph" w:styleId="TableofFigures">
    <w:name w:val="table of figures"/>
    <w:basedOn w:val="Normal"/>
    <w:next w:val="Normal"/>
    <w:semiHidden/>
    <w:rsid w:val="00290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E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0E72"/>
    <w:rPr>
      <w:rFonts w:ascii="Wingdings" w:hAnsi="Wingdings"/>
    </w:rPr>
  </w:style>
  <w:style w:type="paragraph" w:customStyle="1" w:styleId="TableHeading">
    <w:name w:val="Table Heading"/>
    <w:basedOn w:val="HeadingBase"/>
    <w:rsid w:val="00290E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E72"/>
    <w:rPr>
      <w:color w:val="0033CC"/>
      <w:u w:val="none"/>
    </w:rPr>
  </w:style>
  <w:style w:type="paragraph" w:customStyle="1" w:styleId="BodyTextRight">
    <w:name w:val="Body Text Right"/>
    <w:basedOn w:val="BodyText"/>
    <w:rsid w:val="00290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E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E72"/>
    <w:rPr>
      <w:sz w:val="32"/>
    </w:rPr>
  </w:style>
  <w:style w:type="paragraph" w:customStyle="1" w:styleId="HeadingProcedure">
    <w:name w:val="Heading Procedure"/>
    <w:basedOn w:val="HeadingBase"/>
    <w:next w:val="Normal"/>
    <w:rsid w:val="00290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E72"/>
    <w:pPr>
      <w:spacing w:before="60" w:after="60"/>
    </w:pPr>
  </w:style>
  <w:style w:type="paragraph" w:styleId="ListContinue">
    <w:name w:val="List Continue"/>
    <w:basedOn w:val="List"/>
    <w:rsid w:val="00290E72"/>
    <w:pPr>
      <w:ind w:firstLine="0"/>
    </w:pPr>
  </w:style>
  <w:style w:type="paragraph" w:customStyle="1" w:styleId="ListNote">
    <w:name w:val="List Note"/>
    <w:basedOn w:val="List"/>
    <w:rsid w:val="00290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E72"/>
    <w:rPr>
      <w:rFonts w:ascii="Courier New" w:hAnsi="Courier New"/>
    </w:rPr>
  </w:style>
  <w:style w:type="paragraph" w:customStyle="1" w:styleId="NoteBullet">
    <w:name w:val="Note Bullet"/>
    <w:basedOn w:val="Note"/>
    <w:rsid w:val="00290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E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0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E72"/>
    <w:rPr>
      <w:b/>
      <w:smallCaps/>
    </w:rPr>
  </w:style>
  <w:style w:type="paragraph" w:customStyle="1" w:styleId="TableListNumber">
    <w:name w:val="Table List Number"/>
    <w:basedOn w:val="ListNumber"/>
    <w:rsid w:val="00290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E72"/>
    <w:pPr>
      <w:numPr>
        <w:numId w:val="8"/>
      </w:numPr>
    </w:pPr>
  </w:style>
  <w:style w:type="paragraph" w:customStyle="1" w:styleId="ListAlpha2">
    <w:name w:val="List Alpha 2"/>
    <w:basedOn w:val="List2"/>
    <w:rsid w:val="00290E72"/>
    <w:pPr>
      <w:numPr>
        <w:numId w:val="7"/>
      </w:numPr>
    </w:pPr>
  </w:style>
  <w:style w:type="paragraph" w:styleId="List2">
    <w:name w:val="List 2"/>
    <w:basedOn w:val="BodyText"/>
    <w:rsid w:val="00290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E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E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0E72"/>
    <w:pPr>
      <w:numPr>
        <w:numId w:val="3"/>
      </w:numPr>
    </w:pPr>
  </w:style>
  <w:style w:type="paragraph" w:styleId="ListContinue2">
    <w:name w:val="List Continue 2"/>
    <w:basedOn w:val="List2"/>
    <w:rsid w:val="00290E72"/>
    <w:pPr>
      <w:ind w:firstLine="0"/>
    </w:pPr>
  </w:style>
  <w:style w:type="paragraph" w:styleId="ListContinue3">
    <w:name w:val="List Continue 3"/>
    <w:basedOn w:val="List3"/>
    <w:rsid w:val="00290E72"/>
    <w:pPr>
      <w:ind w:left="1021" w:firstLine="0"/>
    </w:pPr>
  </w:style>
  <w:style w:type="paragraph" w:styleId="ListContinue4">
    <w:name w:val="List Continue 4"/>
    <w:basedOn w:val="List4"/>
    <w:rsid w:val="00290E72"/>
    <w:pPr>
      <w:ind w:firstLine="0"/>
    </w:pPr>
  </w:style>
  <w:style w:type="paragraph" w:styleId="ListContinue5">
    <w:name w:val="List Continue 5"/>
    <w:basedOn w:val="List5"/>
    <w:rsid w:val="00290E72"/>
    <w:pPr>
      <w:ind w:firstLine="0"/>
    </w:pPr>
  </w:style>
  <w:style w:type="paragraph" w:styleId="ListNumber3">
    <w:name w:val="List Number 3"/>
    <w:basedOn w:val="List3"/>
    <w:rsid w:val="00290E72"/>
    <w:pPr>
      <w:numPr>
        <w:numId w:val="4"/>
      </w:numPr>
    </w:pPr>
  </w:style>
  <w:style w:type="paragraph" w:styleId="ListNumber4">
    <w:name w:val="List Number 4"/>
    <w:basedOn w:val="List4"/>
    <w:rsid w:val="00290E72"/>
    <w:pPr>
      <w:numPr>
        <w:numId w:val="5"/>
      </w:numPr>
    </w:pPr>
  </w:style>
  <w:style w:type="paragraph" w:styleId="ListNumber5">
    <w:name w:val="List Number 5"/>
    <w:basedOn w:val="List5"/>
    <w:rsid w:val="00290E72"/>
    <w:pPr>
      <w:numPr>
        <w:numId w:val="6"/>
      </w:numPr>
    </w:pPr>
  </w:style>
  <w:style w:type="paragraph" w:styleId="BlockText">
    <w:name w:val="Block Text"/>
    <w:basedOn w:val="Normal"/>
    <w:rsid w:val="00290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E72"/>
    <w:rPr>
      <w:sz w:val="16"/>
      <w:vertAlign w:val="superscript"/>
    </w:rPr>
  </w:style>
  <w:style w:type="character" w:customStyle="1" w:styleId="Symbols">
    <w:name w:val="Symbols"/>
    <w:basedOn w:val="DefaultParagraphFont"/>
    <w:rsid w:val="00290E72"/>
    <w:rPr>
      <w:rFonts w:ascii="Symbol" w:hAnsi="Symbol"/>
    </w:rPr>
  </w:style>
  <w:style w:type="character" w:customStyle="1" w:styleId="MenuOptions">
    <w:name w:val="Menu Options"/>
    <w:basedOn w:val="DefaultParagraphFont"/>
    <w:rsid w:val="00290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E72"/>
    <w:rPr>
      <w:b/>
    </w:rPr>
  </w:style>
  <w:style w:type="character" w:customStyle="1" w:styleId="Underlined">
    <w:name w:val="Underlined"/>
    <w:basedOn w:val="DefaultParagraphFont"/>
    <w:rsid w:val="00290E72"/>
    <w:rPr>
      <w:u w:val="single"/>
    </w:rPr>
  </w:style>
  <w:style w:type="paragraph" w:customStyle="1" w:styleId="TableBodyTextRight">
    <w:name w:val="Table Body Text Right"/>
    <w:basedOn w:val="TableBodyText"/>
    <w:rsid w:val="00290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E72"/>
    <w:rPr>
      <w:sz w:val="18"/>
    </w:rPr>
  </w:style>
  <w:style w:type="paragraph" w:customStyle="1" w:styleId="BodySmallRight">
    <w:name w:val="Body Small Right"/>
    <w:basedOn w:val="BodyTextRight"/>
    <w:rsid w:val="00290E72"/>
    <w:rPr>
      <w:sz w:val="18"/>
      <w:szCs w:val="18"/>
    </w:rPr>
  </w:style>
  <w:style w:type="paragraph" w:customStyle="1" w:styleId="MarginEdition">
    <w:name w:val="Margin Edition"/>
    <w:basedOn w:val="MarginNote"/>
    <w:rsid w:val="00290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E72"/>
    <w:rPr>
      <w:sz w:val="2"/>
      <w:szCs w:val="2"/>
    </w:rPr>
  </w:style>
  <w:style w:type="character" w:customStyle="1" w:styleId="Small">
    <w:name w:val="Small"/>
    <w:basedOn w:val="DefaultParagraphFont"/>
    <w:rsid w:val="00290E72"/>
    <w:rPr>
      <w:sz w:val="16"/>
    </w:rPr>
  </w:style>
  <w:style w:type="paragraph" w:customStyle="1" w:styleId="WideTable">
    <w:name w:val="Wide Table"/>
    <w:basedOn w:val="Normal"/>
    <w:rsid w:val="00290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E72"/>
  </w:style>
  <w:style w:type="paragraph" w:styleId="Quote">
    <w:name w:val="Quote"/>
    <w:basedOn w:val="Heading1"/>
    <w:link w:val="QuoteChar"/>
    <w:qFormat/>
    <w:rsid w:val="00290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E72"/>
    <w:pPr>
      <w:pageBreakBefore/>
    </w:pPr>
  </w:style>
  <w:style w:type="paragraph" w:customStyle="1" w:styleId="Border">
    <w:name w:val="Border"/>
    <w:basedOn w:val="Normal"/>
    <w:qFormat/>
    <w:rsid w:val="00290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E72"/>
    <w:rPr>
      <w:u w:val="single"/>
    </w:rPr>
  </w:style>
  <w:style w:type="character" w:customStyle="1" w:styleId="BoldandItalics">
    <w:name w:val="Bold and Italics"/>
    <w:qFormat/>
    <w:rsid w:val="00290E72"/>
    <w:rPr>
      <w:b/>
      <w:i/>
      <w:u w:val="none"/>
    </w:rPr>
  </w:style>
  <w:style w:type="paragraph" w:styleId="BalloonText">
    <w:name w:val="Balloon Text"/>
    <w:basedOn w:val="Normal"/>
    <w:link w:val="BalloonTextChar"/>
    <w:rsid w:val="00290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E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E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E72"/>
    <w:pPr>
      <w:spacing w:before="0" w:after="0"/>
    </w:pPr>
  </w:style>
  <w:style w:type="paragraph" w:customStyle="1" w:styleId="BodyTextBold">
    <w:name w:val="Body Text Bold"/>
    <w:basedOn w:val="BodyText"/>
    <w:qFormat/>
    <w:rsid w:val="00290E72"/>
    <w:rPr>
      <w:b/>
    </w:rPr>
  </w:style>
  <w:style w:type="character" w:styleId="Hyperlink">
    <w:name w:val="Hyperlink"/>
    <w:basedOn w:val="DefaultParagraphFont"/>
    <w:uiPriority w:val="99"/>
    <w:unhideWhenUsed/>
    <w:rsid w:val="00DA72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3306</Characters>
  <Application>Microsoft Office Word</Application>
  <DocSecurity>0</DocSecurity>
  <Lines>103</Lines>
  <Paragraphs>67</Paragraphs>
  <ScaleCrop>false</ScaleCrop>
  <Company>Author-it Software Corporation Ltd.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RIICCM205F Carry out manual excavation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