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FC6" w:rsidP="00964FC6">
      <w:pPr>
        <w:pStyle w:val="Title"/>
      </w:pPr>
      <w:r>
        <w:fldChar w:fldCharType="begin"/>
      </w:r>
      <w:r>
        <w:instrText xml:space="preserve"> TITLE   \* MERGEFORMAT </w:instrText>
      </w:r>
      <w:r>
        <w:fldChar w:fldCharType="separate"/>
      </w:r>
      <w:r>
        <w:t>RIICCM205E Carry out manual excavation</w:t>
      </w:r>
      <w:r>
        <w:fldChar w:fldCharType="end"/>
      </w:r>
    </w:p>
    <w:p w:rsidR="00964FC6" w:rsidP="00964FC6">
      <w:pPr>
        <w:pStyle w:val="Version"/>
        <w:sectPr w:rsidSect="00F729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922" w:rsidP="00F72922">
      <w:pPr>
        <w:pStyle w:val="SuperHeading"/>
      </w:pPr>
      <w:r w:rsidRPr="00F72922">
        <w:t>RIICCM205E Carry out manual excavation</w:t>
      </w:r>
    </w:p>
    <w:p w:rsidR="00000000" w:rsidRPr="00F72922" w:rsidP="00F72922">
      <w:pPr>
        <w:pStyle w:val="Heading1"/>
      </w:pPr>
      <w:bookmarkStart w:id="1" w:name="O_849041"/>
      <w:bookmarkEnd w:id="1"/>
      <w:r w:rsidRPr="00F72922">
        <w:t>Modification History</w:t>
      </w:r>
    </w:p>
    <w:tbl>
      <w:tblPr>
        <w:tblW w:w="9270" w:type="dxa"/>
        <w:tblLayout w:type="fixed"/>
        <w:tblCellMar>
          <w:left w:w="62" w:type="dxa"/>
          <w:right w:w="62" w:type="dxa"/>
        </w:tblCellMar>
        <w:tblLook w:val="0000"/>
      </w:tblPr>
      <w:tblGrid>
        <w:gridCol w:w="1025"/>
        <w:gridCol w:w="8245"/>
      </w:tblGrid>
      <w:tr w:rsidTr="00F72922">
        <w:tblPrEx>
          <w:tblW w:w="9270" w:type="dxa"/>
          <w:tblLayout w:type="fixed"/>
          <w:tblCellMar>
            <w:left w:w="62" w:type="dxa"/>
            <w:right w:w="62" w:type="dxa"/>
          </w:tblCellMar>
          <w:tblLook w:val="0000"/>
        </w:tblPrEx>
        <w:tc>
          <w:tcPr>
            <w:tcW w:w="1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Heading4"/>
              <w:rPr>
                <w:lang w:val="en-NZ"/>
              </w:rPr>
            </w:pPr>
            <w:r w:rsidRPr="00F72922">
              <w:t>Release</w:t>
            </w:r>
          </w:p>
        </w:tc>
        <w:tc>
          <w:tcPr>
            <w:tcW w:w="8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Heading4"/>
              <w:rPr>
                <w:lang w:val="en-NZ"/>
              </w:rPr>
            </w:pPr>
            <w:r w:rsidRPr="00F72922">
              <w:t>Comment</w:t>
            </w:r>
          </w:p>
        </w:tc>
      </w:tr>
      <w:tr w:rsidTr="00F72922">
        <w:tblPrEx>
          <w:tblW w:w="9270" w:type="dxa"/>
          <w:tblLayout w:type="fixed"/>
          <w:tblCellMar>
            <w:left w:w="62" w:type="dxa"/>
            <w:right w:w="62" w:type="dxa"/>
          </w:tblCellMar>
          <w:tblLook w:val="0000"/>
        </w:tblPrEx>
        <w:tc>
          <w:tcPr>
            <w:tcW w:w="1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BodyText"/>
              <w:rPr>
                <w:lang w:val="en-NZ"/>
              </w:rPr>
            </w:pPr>
            <w:r w:rsidRPr="00F72922">
              <w:t>1</w:t>
            </w:r>
          </w:p>
        </w:tc>
        <w:tc>
          <w:tcPr>
            <w:tcW w:w="8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22" w:rsidP="00F72922">
            <w:pPr>
              <w:pStyle w:val="BodyText"/>
            </w:pPr>
            <w:r w:rsidRPr="00F72922">
              <w:t>This unit replaces RIICCM205D Carry out manual excavation. Performance evidence removed ‘using concreting tools, plant and equipment. Added mapping table.</w:t>
            </w:r>
          </w:p>
        </w:tc>
      </w:tr>
    </w:tbl>
    <w:p w:rsidR="00000000" w:rsidRPr="00F72922" w:rsidP="00F72922">
      <w:pPr>
        <w:pStyle w:val="BodyText"/>
      </w:pPr>
    </w:p>
    <w:p w:rsidR="00000000" w:rsidRPr="00F72922" w:rsidP="00F72922">
      <w:pPr>
        <w:pStyle w:val="AllowPageBreak"/>
      </w:pPr>
    </w:p>
    <w:p w:rsidR="00000000" w:rsidRPr="00F72922" w:rsidP="00F72922">
      <w:pPr>
        <w:pStyle w:val="Heading1"/>
      </w:pPr>
      <w:bookmarkStart w:id="2" w:name="O_849046"/>
      <w:bookmarkEnd w:id="2"/>
      <w:r w:rsidRPr="00F72922">
        <w:t>Application</w:t>
      </w:r>
    </w:p>
    <w:p w:rsidR="00000000" w:rsidRPr="00F72922" w:rsidP="00964FC6">
      <w:pPr>
        <w:pStyle w:val="BodyText"/>
      </w:pPr>
      <w:r w:rsidRPr="00F72922">
        <w:t>This unit describes a particip</w:t>
      </w:r>
      <w:r w:rsidRPr="00F72922">
        <w:t>ant’s skills and knowledge required to carry out manual excavation in Civil construction.</w:t>
      </w:r>
    </w:p>
    <w:p w:rsidR="00000000" w:rsidRPr="00F72922" w:rsidP="00964FC6">
      <w:pPr>
        <w:pStyle w:val="BodyText"/>
      </w:pPr>
      <w:r w:rsidRPr="00F72922">
        <w:t>This unit is appropriate for those working in operational roles.</w:t>
      </w:r>
    </w:p>
    <w:p w:rsidR="00000000" w:rsidRPr="00F72922" w:rsidP="00964FC6">
      <w:pPr>
        <w:pStyle w:val="BodyText"/>
      </w:pPr>
      <w:r w:rsidRPr="00F72922">
        <w:t>Licensing, legislative, regulatory and certification requirements that apply to this unit can vary be</w:t>
      </w:r>
      <w:r w:rsidRPr="00F72922">
        <w:t>tween states, territories, and industry sectors. Relevant information must be sourced prior to application of the unit.</w:t>
      </w:r>
    </w:p>
    <w:p w:rsidR="00000000" w:rsidRPr="00F72922" w:rsidP="00F72922">
      <w:pPr>
        <w:pStyle w:val="Heading1"/>
      </w:pPr>
      <w:bookmarkStart w:id="3" w:name="O_849045"/>
      <w:bookmarkEnd w:id="3"/>
      <w:r w:rsidRPr="00F72922">
        <w:t>Unit Sector</w:t>
      </w:r>
    </w:p>
    <w:p w:rsidR="00000000" w:rsidRPr="00F72922" w:rsidP="00964FC6">
      <w:pPr>
        <w:pStyle w:val="BodyText"/>
      </w:pPr>
      <w:r w:rsidRPr="00F72922">
        <w:t>Civil construction</w:t>
      </w:r>
    </w:p>
    <w:p w:rsidR="00000000" w:rsidRPr="00F72922" w:rsidP="00F72922">
      <w:pPr>
        <w:pStyle w:val="Heading1"/>
      </w:pPr>
      <w:bookmarkStart w:id="4" w:name="O_849044"/>
      <w:bookmarkEnd w:id="4"/>
      <w:r w:rsidRPr="00F72922">
        <w:t>Elements and Performance Criteria</w:t>
      </w:r>
    </w:p>
    <w:tbl>
      <w:tblPr>
        <w:tblW w:w="9322" w:type="dxa"/>
        <w:tblLayout w:type="fixed"/>
        <w:tblCellMar>
          <w:left w:w="62" w:type="dxa"/>
          <w:right w:w="62" w:type="dxa"/>
        </w:tblCellMar>
        <w:tblLook w:val="0000"/>
      </w:tblPr>
      <w:tblGrid>
        <w:gridCol w:w="2392"/>
        <w:gridCol w:w="6930"/>
      </w:tblGrid>
      <w:tr w:rsidTr="00F7292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922">
            <w:pPr>
              <w:pStyle w:val="BodyText"/>
              <w:rPr>
                <w:lang w:val="en-NZ"/>
              </w:rPr>
            </w:pPr>
            <w:r w:rsidRPr="00F72922">
              <w:t>1. Plan and prepare for manual excava</w:t>
            </w:r>
            <w:r w:rsidRPr="00F72922">
              <w:t xml:space="preserve">tion </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922" w:rsidP="00F72922">
            <w:pPr>
              <w:pStyle w:val="BodyText"/>
            </w:pPr>
            <w:r w:rsidRPr="00F72922">
              <w:t>1.1</w:t>
            </w:r>
            <w:r w:rsidRPr="00F72922">
              <w:tab/>
              <w:t>Access, interpret and apply manual excavation documentation, and ensure the work activity is compliant</w:t>
            </w:r>
          </w:p>
          <w:p w:rsidR="00000000" w:rsidRPr="00F72922" w:rsidP="00F72922">
            <w:pPr>
              <w:pStyle w:val="BodyText"/>
            </w:pPr>
            <w:r w:rsidRPr="00F72922">
              <w:t>1.2</w:t>
            </w:r>
            <w:r w:rsidRPr="00F72922">
              <w:tab/>
              <w:t xml:space="preserve">Obtain, read, interpret, clarify and confirm work requirements </w:t>
            </w:r>
          </w:p>
          <w:p w:rsidR="00000000" w:rsidRPr="00F72922" w:rsidP="00F72922">
            <w:pPr>
              <w:pStyle w:val="BodyText"/>
            </w:pPr>
            <w:r w:rsidRPr="00F72922">
              <w:t>1.3</w:t>
            </w:r>
            <w:r w:rsidRPr="00F72922">
              <w:tab/>
              <w:t>Identify and ad</w:t>
            </w:r>
            <w:r w:rsidRPr="00F72922">
              <w:t>dress potential risks, hazards and environmental issues, and implement control measures</w:t>
            </w:r>
          </w:p>
          <w:p w:rsidR="00000000" w:rsidRPr="00F72922" w:rsidP="00F72922">
            <w:pPr>
              <w:pStyle w:val="BodyText"/>
            </w:pPr>
            <w:r w:rsidRPr="00F72922">
              <w:t>1.4</w:t>
            </w:r>
            <w:r w:rsidRPr="00F72922">
              <w:tab/>
              <w:t xml:space="preserve">Select and wear personal protective equipment appropriate for work activities </w:t>
            </w:r>
          </w:p>
          <w:p w:rsidR="00000000" w:rsidRPr="00F72922" w:rsidP="00F72922">
            <w:pPr>
              <w:pStyle w:val="BodyText"/>
            </w:pPr>
            <w:r w:rsidRPr="00F72922">
              <w:t>1.5</w:t>
            </w:r>
            <w:r w:rsidRPr="00F72922">
              <w:tab/>
              <w:t xml:space="preserve">Identify, obtain and implement traffic signage requirements </w:t>
            </w:r>
          </w:p>
          <w:p w:rsidR="00000000" w:rsidRPr="00F72922" w:rsidP="00F72922">
            <w:pPr>
              <w:pStyle w:val="BodyText"/>
            </w:pPr>
            <w:r w:rsidRPr="00F72922">
              <w:t>1.6</w:t>
            </w:r>
            <w:r w:rsidRPr="00F72922">
              <w:tab/>
              <w:t>Select, and chec</w:t>
            </w:r>
            <w:r w:rsidRPr="00F72922">
              <w:t>k for faults, equipment and/or attachments for work activities</w:t>
            </w:r>
          </w:p>
          <w:p w:rsidR="00000000" w:rsidP="00F72922">
            <w:pPr>
              <w:pStyle w:val="BodyText"/>
              <w:rPr>
                <w:lang w:val="en-NZ"/>
              </w:rPr>
            </w:pPr>
            <w:r w:rsidRPr="00F72922">
              <w:t>1.7</w:t>
            </w:r>
            <w:r w:rsidRPr="00F72922">
              <w:tab/>
              <w:t>Obtain and interpret emergency procedures, and be prepared for fire/accident/emergency</w:t>
            </w:r>
          </w:p>
        </w:tc>
      </w:tr>
      <w:tr w:rsidTr="00F7292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922">
            <w:pPr>
              <w:pStyle w:val="BodyText"/>
              <w:rPr>
                <w:lang w:val="en-NZ"/>
              </w:rPr>
            </w:pPr>
            <w:r w:rsidRPr="00F72922">
              <w:t xml:space="preserve">2. Dig small </w:t>
            </w:r>
            <w:r w:rsidRPr="00F72922">
              <w:t>excavations by hand</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922" w:rsidP="00F72922">
            <w:pPr>
              <w:pStyle w:val="BodyText"/>
            </w:pPr>
            <w:r w:rsidRPr="00F72922">
              <w:t>2.1</w:t>
            </w:r>
            <w:r w:rsidRPr="00F72922">
              <w:tab/>
              <w:t xml:space="preserve">Confirm the location and specifications of the intended </w:t>
            </w:r>
            <w:r w:rsidRPr="00F72922">
              <w:t>excavati</w:t>
            </w:r>
            <w:r w:rsidRPr="00F72922">
              <w:t>on</w:t>
            </w:r>
          </w:p>
          <w:p w:rsidR="00000000" w:rsidRPr="00F72922" w:rsidP="00F72922">
            <w:pPr>
              <w:pStyle w:val="BodyText"/>
            </w:pPr>
            <w:r w:rsidRPr="00F72922">
              <w:t>2.2</w:t>
            </w:r>
            <w:r w:rsidRPr="00F72922">
              <w:tab/>
              <w:t xml:space="preserve">Identify service markers/taped areas </w:t>
            </w:r>
          </w:p>
          <w:p w:rsidR="00000000" w:rsidRPr="00F72922" w:rsidP="00F72922">
            <w:pPr>
              <w:pStyle w:val="BodyText"/>
            </w:pPr>
            <w:r w:rsidRPr="00F72922">
              <w:t>2.3</w:t>
            </w:r>
            <w:r w:rsidRPr="00F72922">
              <w:tab/>
              <w:t>Determine and confirm location of underground services and avoid damage/interference</w:t>
            </w:r>
          </w:p>
          <w:p w:rsidR="00000000" w:rsidRPr="00F72922" w:rsidP="00F72922">
            <w:pPr>
              <w:pStyle w:val="BodyText"/>
            </w:pPr>
            <w:r w:rsidRPr="00F72922">
              <w:t>2.4</w:t>
            </w:r>
            <w:r w:rsidRPr="00F72922">
              <w:tab/>
              <w:t>Use hand tools, and dig post holes, small pits and trenches to the required dimensions</w:t>
            </w:r>
          </w:p>
          <w:p w:rsidR="00000000" w:rsidRPr="00F72922" w:rsidP="00F72922">
            <w:pPr>
              <w:pStyle w:val="BodyText"/>
            </w:pPr>
            <w:r w:rsidRPr="00F72922">
              <w:t>2.5</w:t>
            </w:r>
            <w:r w:rsidRPr="00F72922">
              <w:tab/>
              <w:t>Undertake trench collapse p</w:t>
            </w:r>
            <w:r w:rsidRPr="00F72922">
              <w:t>revention procedures, where excavation is in unstable ground</w:t>
            </w:r>
          </w:p>
          <w:p w:rsidR="00000000" w:rsidP="00F72922">
            <w:pPr>
              <w:pStyle w:val="BodyText"/>
              <w:rPr>
                <w:lang w:val="en-NZ"/>
              </w:rPr>
            </w:pPr>
            <w:r w:rsidRPr="00F72922">
              <w:t>2.6</w:t>
            </w:r>
            <w:r w:rsidRPr="00F72922">
              <w:tab/>
              <w:t>Place barricades around the excavation</w:t>
            </w:r>
          </w:p>
        </w:tc>
      </w:tr>
      <w:tr w:rsidTr="00F7292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922">
            <w:pPr>
              <w:pStyle w:val="BodyText"/>
              <w:rPr>
                <w:lang w:val="en-NZ"/>
              </w:rPr>
            </w:pPr>
            <w:r w:rsidRPr="00F72922">
              <w:t>3. Complete and isolate the excavation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922" w:rsidP="00F72922">
            <w:pPr>
              <w:pStyle w:val="BodyText"/>
            </w:pPr>
            <w:r w:rsidRPr="00F72922">
              <w:t>3.1</w:t>
            </w:r>
            <w:r w:rsidRPr="00F72922">
              <w:tab/>
              <w:t>Clean loose material out of excavation using hand tools</w:t>
            </w:r>
          </w:p>
          <w:p w:rsidR="00000000" w:rsidRPr="00F72922" w:rsidP="00F72922">
            <w:pPr>
              <w:pStyle w:val="BodyText"/>
            </w:pPr>
            <w:r w:rsidRPr="00F72922">
              <w:t>3.2</w:t>
            </w:r>
            <w:r w:rsidRPr="00F72922">
              <w:tab/>
              <w:t>Check excavation complies with the specification</w:t>
            </w:r>
            <w:r w:rsidRPr="00F72922">
              <w:t>/work instruction</w:t>
            </w:r>
          </w:p>
          <w:p w:rsidR="00000000" w:rsidP="00F72922">
            <w:pPr>
              <w:pStyle w:val="BodyText"/>
              <w:rPr>
                <w:lang w:val="en-NZ"/>
              </w:rPr>
            </w:pPr>
            <w:r w:rsidRPr="00F72922">
              <w:t>3.3</w:t>
            </w:r>
            <w:r w:rsidRPr="00F72922">
              <w:tab/>
              <w:t>Clear loose material away from the edge of excavation</w:t>
            </w:r>
          </w:p>
        </w:tc>
      </w:tr>
      <w:tr w:rsidTr="00F72922">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2922">
            <w:pPr>
              <w:pStyle w:val="BodyText"/>
              <w:rPr>
                <w:lang w:val="en-NZ"/>
              </w:rPr>
            </w:pPr>
            <w:r w:rsidRPr="00F72922">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2922" w:rsidP="00F72922">
            <w:pPr>
              <w:pStyle w:val="BodyText"/>
            </w:pPr>
            <w:r w:rsidRPr="00F72922">
              <w:t>4.1</w:t>
            </w:r>
            <w:r w:rsidRPr="00F72922">
              <w:tab/>
              <w:t>Clear work area and dispose of or recycle materials</w:t>
            </w:r>
          </w:p>
          <w:p w:rsidR="00000000" w:rsidRPr="00F72922" w:rsidP="00F72922">
            <w:pPr>
              <w:pStyle w:val="BodyText"/>
            </w:pPr>
            <w:r w:rsidRPr="00F72922">
              <w:t>4.2</w:t>
            </w:r>
            <w:r w:rsidRPr="00F72922">
              <w:tab/>
            </w:r>
            <w:r w:rsidRPr="00F72922">
              <w:t>Clean and maintain condition of equipment, ensure suitability for use, and address/report issues</w:t>
            </w:r>
          </w:p>
          <w:p w:rsidR="00000000" w:rsidRPr="00F72922" w:rsidP="00F72922">
            <w:pPr>
              <w:pStyle w:val="BodyText"/>
            </w:pPr>
            <w:r w:rsidRPr="00F72922">
              <w:t>4.3</w:t>
            </w:r>
            <w:r w:rsidRPr="00F72922">
              <w:tab/>
              <w:t>Manage/report hazards, and maintain a safe working environment</w:t>
            </w:r>
          </w:p>
          <w:p w:rsidR="00000000" w:rsidRPr="00F72922" w:rsidP="00F72922">
            <w:pPr>
              <w:pStyle w:val="BodyText"/>
            </w:pPr>
            <w:r w:rsidRPr="00F72922">
              <w:t>4.4</w:t>
            </w:r>
            <w:r w:rsidRPr="00F72922">
              <w:tab/>
              <w:t>Process written records</w:t>
            </w:r>
          </w:p>
        </w:tc>
      </w:tr>
    </w:tbl>
    <w:p w:rsidR="00000000" w:rsidRPr="00F72922" w:rsidP="00F72922">
      <w:pPr>
        <w:pStyle w:val="BodyText"/>
      </w:pPr>
    </w:p>
    <w:p w:rsidR="00000000" w:rsidRPr="00F72922" w:rsidP="00F72922">
      <w:pPr>
        <w:pStyle w:val="AllowPageBreak"/>
      </w:pPr>
    </w:p>
    <w:p w:rsidR="00000000" w:rsidRPr="00F72922" w:rsidP="00F72922">
      <w:pPr>
        <w:pStyle w:val="Heading1"/>
      </w:pPr>
      <w:bookmarkStart w:id="5" w:name="O_849043"/>
      <w:bookmarkEnd w:id="5"/>
      <w:r w:rsidRPr="00F72922">
        <w:t>Foundation Skills</w:t>
      </w:r>
    </w:p>
    <w:p w:rsidR="00000000" w:rsidRPr="00F72922" w:rsidP="00964FC6">
      <w:pPr>
        <w:pStyle w:val="BodyText"/>
      </w:pPr>
      <w:r w:rsidRPr="00F72922">
        <w:t>Foundation skills essential</w:t>
      </w:r>
      <w:r w:rsidRPr="00F72922">
        <w:t xml:space="preserve"> to performance are explicit in the performance criteria of this unit. Further information is available in the Resources and Infrastructure Industry Training Package Companion Volume.</w:t>
      </w:r>
    </w:p>
    <w:p w:rsidR="00000000" w:rsidRPr="00F72922" w:rsidP="00F72922">
      <w:pPr>
        <w:pStyle w:val="Heading1"/>
      </w:pPr>
      <w:bookmarkStart w:id="6" w:name="O_849042"/>
      <w:bookmarkEnd w:id="6"/>
      <w:r w:rsidRPr="00F72922">
        <w:t>Unit Mapping Information</w:t>
      </w:r>
    </w:p>
    <w:tbl>
      <w:tblPr>
        <w:tblW w:w="0" w:type="auto"/>
        <w:tblCellMar>
          <w:left w:w="62" w:type="dxa"/>
          <w:right w:w="62" w:type="dxa"/>
        </w:tblCellMar>
        <w:tblLook w:val="0000"/>
      </w:tblPr>
      <w:tblGrid>
        <w:gridCol w:w="1891"/>
        <w:gridCol w:w="1903"/>
        <w:gridCol w:w="4383"/>
        <w:gridCol w:w="1019"/>
      </w:tblGrid>
      <w:tr w:rsidTr="00964FC6">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22" w:rsidP="00F72922">
            <w:pPr>
              <w:pStyle w:val="Heading4"/>
            </w:pPr>
            <w:r w:rsidRPr="00F72922">
              <w:t>Code and title</w:t>
            </w:r>
          </w:p>
          <w:p w:rsidR="00000000" w:rsidP="00F72922">
            <w:pPr>
              <w:pStyle w:val="Heading4"/>
              <w:rPr>
                <w:lang w:val="en-NZ"/>
              </w:rPr>
            </w:pPr>
            <w:r w:rsidRPr="00F72922">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22" w:rsidP="00F72922">
            <w:pPr>
              <w:pStyle w:val="Heading4"/>
            </w:pPr>
            <w:r w:rsidRPr="00F72922">
              <w:t>Code and title</w:t>
            </w:r>
          </w:p>
          <w:p w:rsidR="00000000" w:rsidP="00F72922">
            <w:pPr>
              <w:pStyle w:val="Heading4"/>
              <w:rPr>
                <w:lang w:val="en-NZ"/>
              </w:rPr>
            </w:pPr>
            <w:r w:rsidRPr="00F72922">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Heading4"/>
              <w:rPr>
                <w:lang w:val="en-NZ"/>
              </w:rPr>
            </w:pPr>
            <w:r w:rsidRPr="00F72922">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Heading4"/>
              <w:rPr>
                <w:lang w:val="en-NZ"/>
              </w:rPr>
            </w:pPr>
            <w:r w:rsidRPr="00F72922">
              <w:t>Equivalence status</w:t>
            </w:r>
          </w:p>
        </w:tc>
      </w:tr>
      <w:tr w:rsidTr="00964FC6">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BodyText"/>
              <w:rPr>
                <w:lang w:val="en-NZ"/>
              </w:rPr>
            </w:pPr>
            <w:r w:rsidRPr="00F72922">
              <w:t>RIICCM205E Carry out manual excavation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BodyText"/>
              <w:rPr>
                <w:lang w:val="en-NZ"/>
              </w:rPr>
            </w:pPr>
            <w:r w:rsidRPr="00F72922">
              <w:t>RIICCM205D Carry out manual excavation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BodyText"/>
              <w:rPr>
                <w:lang w:val="en-NZ"/>
              </w:rPr>
            </w:pPr>
            <w:r w:rsidRPr="00F72922">
              <w:t>Performance evidence removed ‘using concreting tools, plant and equipment. Added mapping table.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22" w:rsidP="00F72922">
            <w:pPr>
              <w:pStyle w:val="BodyText"/>
            </w:pPr>
            <w:r w:rsidRPr="00F72922">
              <w:t>Equivalent</w:t>
            </w:r>
          </w:p>
        </w:tc>
      </w:tr>
    </w:tbl>
    <w:p w:rsidR="00000000" w:rsidRPr="00F72922" w:rsidP="00F72922">
      <w:pPr>
        <w:pStyle w:val="BodyText"/>
      </w:pPr>
    </w:p>
    <w:p w:rsidR="00000000" w:rsidRPr="00F72922" w:rsidP="00F72922">
      <w:pPr>
        <w:pStyle w:val="AllowPageBreak"/>
      </w:pPr>
    </w:p>
    <w:p w:rsidR="00000000" w:rsidRPr="00F72922" w:rsidP="00F72922">
      <w:pPr>
        <w:pStyle w:val="Heading1"/>
      </w:pPr>
      <w:bookmarkStart w:id="7" w:name="O_849035"/>
      <w:bookmarkEnd w:id="7"/>
      <w:r w:rsidRPr="00F72922">
        <w:t>Links</w:t>
      </w:r>
    </w:p>
    <w:p w:rsidR="00000000" w:rsidRPr="00F72922" w:rsidP="00964FC6">
      <w:pPr>
        <w:pStyle w:val="BodyText"/>
      </w:pPr>
      <w:r w:rsidRPr="00F729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60FBE">
        <w:rPr>
          <w:rStyle w:val="Hyperlink"/>
        </w:rPr>
        <w:t>https://vetnet.gov.au/Pages/TrainingDocs.aspx?q=88a61002-9a21-4386-aaf8-69c76e675272</w:t>
      </w:r>
      <w:r>
        <w:fldChar w:fldCharType="end"/>
      </w:r>
    </w:p>
    <w:p w:rsidR="00000000" w:rsidRPr="00F72922" w:rsidP="00964FC6">
      <w:pPr>
        <w:pStyle w:val="BodyText"/>
        <w:sectPr w:rsidSect="00F72922">
          <w:headerReference w:type="default" r:id="rId10"/>
          <w:footerReference w:type="default" r:id="rId11"/>
          <w:pgSz w:w="11908" w:h="16833"/>
          <w:pgMar w:top="1702" w:right="1418" w:bottom="1702" w:left="1418" w:header="992" w:footer="992" w:gutter="0"/>
          <w:cols w:space="720"/>
          <w:noEndnote/>
          <w:docGrid w:linePitch="299"/>
        </w:sectPr>
      </w:pPr>
    </w:p>
    <w:p w:rsidR="00000000" w:rsidRPr="00F72922" w:rsidP="00F72922">
      <w:pPr>
        <w:pStyle w:val="SuperHeading"/>
      </w:pPr>
      <w:r w:rsidRPr="00F72922">
        <w:t>Assessment Requirements for RIICCM205E Ca</w:t>
      </w:r>
      <w:r w:rsidRPr="00F72922">
        <w:t>rry out manual excavation</w:t>
      </w:r>
    </w:p>
    <w:p w:rsidR="00000000" w:rsidRPr="00F72922" w:rsidP="00F72922">
      <w:pPr>
        <w:pStyle w:val="Heading1"/>
      </w:pPr>
      <w:bookmarkStart w:id="8" w:name="O_849037"/>
      <w:bookmarkEnd w:id="8"/>
      <w:r w:rsidRPr="00F72922">
        <w:t>Modification History</w:t>
      </w:r>
    </w:p>
    <w:tbl>
      <w:tblPr>
        <w:tblW w:w="9270" w:type="dxa"/>
        <w:tblLayout w:type="fixed"/>
        <w:tblCellMar>
          <w:left w:w="62" w:type="dxa"/>
          <w:right w:w="62" w:type="dxa"/>
        </w:tblCellMar>
        <w:tblLook w:val="0000"/>
      </w:tblPr>
      <w:tblGrid>
        <w:gridCol w:w="1025"/>
        <w:gridCol w:w="8245"/>
      </w:tblGrid>
      <w:tr w:rsidTr="00F72922">
        <w:tblPrEx>
          <w:tblW w:w="9270" w:type="dxa"/>
          <w:tblLayout w:type="fixed"/>
          <w:tblCellMar>
            <w:left w:w="62" w:type="dxa"/>
            <w:right w:w="62" w:type="dxa"/>
          </w:tblCellMar>
          <w:tblLook w:val="0000"/>
        </w:tblPrEx>
        <w:tc>
          <w:tcPr>
            <w:tcW w:w="1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Heading4"/>
              <w:rPr>
                <w:lang w:val="en-NZ"/>
              </w:rPr>
            </w:pPr>
            <w:r w:rsidRPr="00F72922">
              <w:t>Release</w:t>
            </w:r>
          </w:p>
        </w:tc>
        <w:tc>
          <w:tcPr>
            <w:tcW w:w="8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Heading4"/>
              <w:rPr>
                <w:lang w:val="en-NZ"/>
              </w:rPr>
            </w:pPr>
            <w:r w:rsidRPr="00F72922">
              <w:t>Comment</w:t>
            </w:r>
          </w:p>
        </w:tc>
      </w:tr>
      <w:tr w:rsidTr="00F72922">
        <w:tblPrEx>
          <w:tblW w:w="9270" w:type="dxa"/>
          <w:tblLayout w:type="fixed"/>
          <w:tblCellMar>
            <w:left w:w="62" w:type="dxa"/>
            <w:right w:w="62" w:type="dxa"/>
          </w:tblCellMar>
          <w:tblLook w:val="0000"/>
        </w:tblPrEx>
        <w:tc>
          <w:tcPr>
            <w:tcW w:w="1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922">
            <w:pPr>
              <w:pStyle w:val="BodyText"/>
              <w:rPr>
                <w:lang w:val="en-NZ"/>
              </w:rPr>
            </w:pPr>
            <w:r w:rsidRPr="00F72922">
              <w:t>1</w:t>
            </w:r>
          </w:p>
        </w:tc>
        <w:tc>
          <w:tcPr>
            <w:tcW w:w="82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922" w:rsidP="00F72922">
            <w:pPr>
              <w:pStyle w:val="BodyText"/>
            </w:pPr>
            <w:r w:rsidRPr="00F72922">
              <w:t>This unit replaces RIICCM205D Carry out manual excavation. Performance evidence removed ‘using concreting tools, plant and equipment. Added mapping table.</w:t>
            </w:r>
          </w:p>
        </w:tc>
      </w:tr>
    </w:tbl>
    <w:p w:rsidR="00000000" w:rsidRPr="00F72922" w:rsidP="00F72922">
      <w:pPr>
        <w:pStyle w:val="BodyText"/>
      </w:pPr>
    </w:p>
    <w:p w:rsidR="00000000" w:rsidRPr="00F72922" w:rsidP="00F72922">
      <w:pPr>
        <w:pStyle w:val="AllowPageBreak"/>
      </w:pPr>
    </w:p>
    <w:p w:rsidR="00000000" w:rsidRPr="00F72922" w:rsidP="00F72922">
      <w:pPr>
        <w:pStyle w:val="Heading1"/>
      </w:pPr>
      <w:bookmarkStart w:id="9" w:name="O_849040"/>
      <w:bookmarkEnd w:id="9"/>
      <w:r w:rsidRPr="00F72922">
        <w:t>Performance Evidence</w:t>
      </w:r>
    </w:p>
    <w:p w:rsidR="00000000" w:rsidRPr="00F72922" w:rsidP="00964FC6">
      <w:pPr>
        <w:pStyle w:val="BodyText"/>
      </w:pPr>
      <w:r w:rsidRPr="00F72922">
        <w:t>Evidence is required to be collected that demonstrates a candidate’s competency in this unit. Evidence must be relevant to the roles within this sector’s work operations and satisfy all of the requirements of the performance criteria o</w:t>
      </w:r>
      <w:r w:rsidRPr="00F72922">
        <w:t>f this unit and include evidence that the candidate:</w:t>
      </w:r>
    </w:p>
    <w:p w:rsidR="00000000" w:rsidRPr="00F72922" w:rsidP="00F72922">
      <w:pPr>
        <w:pStyle w:val="ListBullet"/>
      </w:pPr>
      <w:r w:rsidRPr="00F72922">
        <w:t>locates and applies applicable documentation, policies and procedures</w:t>
      </w:r>
    </w:p>
    <w:p w:rsidR="00000000" w:rsidRPr="00F72922" w:rsidP="00F72922">
      <w:pPr>
        <w:pStyle w:val="ListBullet"/>
      </w:pPr>
      <w:r w:rsidRPr="00F72922">
        <w:t>implements the requirements, procedures and techniques for the safe, effective and efficient completion of manual excavation including:</w:t>
      </w:r>
    </w:p>
    <w:p w:rsidR="00000000" w:rsidRPr="00F72922" w:rsidP="00F72922">
      <w:pPr>
        <w:pStyle w:val="ListBullet2"/>
      </w:pPr>
      <w:r w:rsidRPr="00F72922">
        <w:t>using manual excavation tools</w:t>
      </w:r>
    </w:p>
    <w:p w:rsidR="00000000" w:rsidRPr="00F72922" w:rsidP="00F72922">
      <w:pPr>
        <w:pStyle w:val="ListBullet2"/>
      </w:pPr>
      <w:r w:rsidRPr="00F72922">
        <w:t>communicating effectively to receive and clarify work instructions</w:t>
      </w:r>
    </w:p>
    <w:p w:rsidR="00000000" w:rsidRPr="00F72922" w:rsidP="00F72922">
      <w:pPr>
        <w:pStyle w:val="ListBullet"/>
      </w:pPr>
      <w:r w:rsidRPr="00F72922">
        <w:t>works effectively wit</w:t>
      </w:r>
      <w:r w:rsidRPr="00F72922">
        <w:t>h others to undertake and complete the manual excavation in a way that meets all of the required outcomes including:</w:t>
      </w:r>
    </w:p>
    <w:p w:rsidR="00000000" w:rsidRPr="00F72922" w:rsidP="00F72922">
      <w:pPr>
        <w:pStyle w:val="ListBullet2"/>
      </w:pPr>
      <w:r w:rsidRPr="00F72922">
        <w:t>using a range of communications techniques and equipment to convey information to others</w:t>
      </w:r>
    </w:p>
    <w:p w:rsidR="00000000" w:rsidRPr="00F72922" w:rsidP="00F72922">
      <w:pPr>
        <w:pStyle w:val="ListBullet2"/>
      </w:pPr>
      <w:r w:rsidRPr="00F72922">
        <w:t>complying with written and verbal reporting requi</w:t>
      </w:r>
      <w:r w:rsidRPr="00F72922">
        <w:t>rements and procedures</w:t>
      </w:r>
    </w:p>
    <w:p w:rsidR="00000000" w:rsidRPr="00F72922" w:rsidP="00F72922">
      <w:pPr>
        <w:pStyle w:val="ListBullet"/>
      </w:pPr>
      <w:r w:rsidRPr="00F72922">
        <w:t>demonstrates completion of manual excavation that safely, effectively and efficiently meets all of the required outcomes on more than one (1) occasion including:</w:t>
      </w:r>
    </w:p>
    <w:p w:rsidR="00000000" w:rsidRPr="00F72922" w:rsidP="00F72922">
      <w:pPr>
        <w:pStyle w:val="ListBullet2"/>
      </w:pPr>
      <w:r w:rsidRPr="00F72922">
        <w:t>identifying the location of underground services</w:t>
      </w:r>
    </w:p>
    <w:p w:rsidR="00000000" w:rsidRPr="00F72922" w:rsidP="00F72922">
      <w:pPr>
        <w:pStyle w:val="ListBullet2"/>
      </w:pPr>
      <w:r w:rsidRPr="00F72922">
        <w:t xml:space="preserve">digging post holes, </w:t>
      </w:r>
      <w:r w:rsidRPr="00F72922">
        <w:t>small pits and trenches to the required dimensions</w:t>
      </w:r>
    </w:p>
    <w:p w:rsidR="00000000" w:rsidRPr="00F72922" w:rsidP="00F72922">
      <w:pPr>
        <w:pStyle w:val="ListBullet2"/>
      </w:pPr>
      <w:r w:rsidRPr="00F72922">
        <w:t>applying trench collapse prevention procedures in unstable ground</w:t>
      </w:r>
    </w:p>
    <w:p w:rsidR="00000000" w:rsidRPr="00F72922" w:rsidP="00F72922">
      <w:pPr>
        <w:pStyle w:val="AllowPageBreak"/>
      </w:pPr>
    </w:p>
    <w:p w:rsidR="00000000" w:rsidRPr="00F72922" w:rsidP="00F72922">
      <w:pPr>
        <w:pStyle w:val="Heading1"/>
      </w:pPr>
      <w:bookmarkStart w:id="10" w:name="O_849039"/>
      <w:bookmarkEnd w:id="10"/>
      <w:r w:rsidRPr="00F72922">
        <w:t>Knowledge Evidence</w:t>
      </w:r>
    </w:p>
    <w:p w:rsidR="00000000" w:rsidRPr="00F72922" w:rsidP="00964FC6">
      <w:pPr>
        <w:pStyle w:val="BodyText"/>
      </w:pPr>
      <w:r w:rsidRPr="00F72922">
        <w:t>The candidate must demonstrate knowledge of the following when carrying out manual excavation:</w:t>
      </w:r>
    </w:p>
    <w:p w:rsidR="00000000" w:rsidRPr="00F72922" w:rsidP="00F72922">
      <w:pPr>
        <w:pStyle w:val="ListBullet"/>
      </w:pPr>
      <w:r w:rsidRPr="00F72922">
        <w:t>organisation and site requirements and procedures for:</w:t>
      </w:r>
    </w:p>
    <w:p w:rsidR="00000000" w:rsidRPr="00F72922" w:rsidP="00F72922">
      <w:pPr>
        <w:pStyle w:val="ListBullet2"/>
      </w:pPr>
      <w:r w:rsidRPr="00F72922">
        <w:t>using job safety analyses/safe work methods</w:t>
      </w:r>
    </w:p>
    <w:p w:rsidR="00000000" w:rsidRPr="00F72922" w:rsidP="00F72922">
      <w:pPr>
        <w:pStyle w:val="ListBullet2"/>
      </w:pPr>
      <w:r w:rsidRPr="00F72922">
        <w:t>achieving project quality outcomes</w:t>
      </w:r>
    </w:p>
    <w:p w:rsidR="00000000" w:rsidRPr="00F72922" w:rsidP="00F72922">
      <w:pPr>
        <w:pStyle w:val="ListBullet2"/>
      </w:pPr>
      <w:r w:rsidRPr="00F72922">
        <w:t>identifying and reporting on hazards related to the worksite and work activity</w:t>
      </w:r>
    </w:p>
    <w:p w:rsidR="00000000" w:rsidRPr="00F72922" w:rsidP="00F72922">
      <w:pPr>
        <w:pStyle w:val="ListBullet"/>
      </w:pPr>
      <w:r w:rsidRPr="00F72922">
        <w:t>organisation of work activities</w:t>
      </w:r>
    </w:p>
    <w:p w:rsidR="00000000" w:rsidRPr="00F72922" w:rsidP="00F72922">
      <w:pPr>
        <w:pStyle w:val="ListBullet"/>
      </w:pPr>
      <w:r w:rsidRPr="00F72922">
        <w:t xml:space="preserve">relevant </w:t>
      </w:r>
      <w:r w:rsidRPr="00F72922">
        <w:t>tools and equipment safely</w:t>
      </w:r>
    </w:p>
    <w:p w:rsidR="00000000" w:rsidRPr="00F72922" w:rsidP="00F72922">
      <w:pPr>
        <w:pStyle w:val="ListBullet"/>
      </w:pPr>
      <w:r w:rsidRPr="00F72922">
        <w:t>types, uses, limitations and maintenance requirements of manual excavation tools</w:t>
      </w:r>
    </w:p>
    <w:p w:rsidR="00000000" w:rsidRPr="00F72922" w:rsidP="00F72922">
      <w:pPr>
        <w:pStyle w:val="ListBullet"/>
      </w:pPr>
      <w:r w:rsidRPr="00F72922">
        <w:t>basic principles of soil technology for civil works</w:t>
      </w:r>
    </w:p>
    <w:p w:rsidR="00000000" w:rsidRPr="00F72922" w:rsidP="00F72922">
      <w:pPr>
        <w:pStyle w:val="ListBullet"/>
      </w:pPr>
      <w:r w:rsidRPr="00F72922">
        <w:t>basic trench collapse prevention techniques including benching and battering</w:t>
      </w:r>
    </w:p>
    <w:p w:rsidR="00000000" w:rsidRPr="00F72922" w:rsidP="00F72922">
      <w:pPr>
        <w:pStyle w:val="ListBullet"/>
      </w:pPr>
      <w:r w:rsidRPr="00F72922">
        <w:t xml:space="preserve">site isolation and </w:t>
      </w:r>
      <w:r w:rsidRPr="00F72922">
        <w:t>traffic control responsibilities and authorities</w:t>
      </w:r>
    </w:p>
    <w:p w:rsidR="00000000" w:rsidRPr="00F72922" w:rsidP="00F72922">
      <w:pPr>
        <w:pStyle w:val="ListBullet"/>
      </w:pPr>
      <w:r w:rsidRPr="00F72922">
        <w:t xml:space="preserve">Civil construction terminology </w:t>
      </w:r>
    </w:p>
    <w:p w:rsidR="00000000" w:rsidRPr="00F72922" w:rsidP="00F72922">
      <w:pPr>
        <w:pStyle w:val="ListBullet"/>
      </w:pPr>
      <w:r w:rsidRPr="00F72922">
        <w:t>housekeeping activities</w:t>
      </w:r>
    </w:p>
    <w:p w:rsidR="00000000" w:rsidRPr="00F72922" w:rsidP="00F72922">
      <w:pPr>
        <w:pStyle w:val="AllowPageBreak"/>
      </w:pPr>
    </w:p>
    <w:p w:rsidR="00000000" w:rsidRPr="00F72922" w:rsidP="00F72922">
      <w:pPr>
        <w:pStyle w:val="Heading1"/>
      </w:pPr>
      <w:bookmarkStart w:id="11" w:name="O_849038"/>
      <w:bookmarkEnd w:id="11"/>
      <w:r w:rsidRPr="00F72922">
        <w:t>Assessment Conditions</w:t>
      </w:r>
    </w:p>
    <w:p w:rsidR="00000000" w:rsidRPr="00F72922" w:rsidP="00F72922">
      <w:pPr>
        <w:pStyle w:val="ListBullet"/>
      </w:pPr>
      <w:r w:rsidRPr="00F72922">
        <w:t xml:space="preserve">Assessors must satisfy the Standards for Registered Training Organisations (RTOs) 2015/AQTF mandatory </w:t>
      </w:r>
      <w:r w:rsidRPr="00F72922">
        <w:t>competency requirements for assessors.; and industry regulations for certification and licensing; and,</w:t>
      </w:r>
    </w:p>
    <w:p w:rsidR="00000000" w:rsidRPr="00F72922" w:rsidP="00F72922">
      <w:pPr>
        <w:pStyle w:val="ListBullet"/>
      </w:pPr>
      <w:r w:rsidRPr="00F72922">
        <w:t>this unit is best assessed in the context of this sector’s work environment;</w:t>
      </w:r>
    </w:p>
    <w:p w:rsidR="00000000" w:rsidRPr="00F72922" w:rsidP="00F72922">
      <w:pPr>
        <w:pStyle w:val="ListBullet"/>
      </w:pPr>
      <w:r w:rsidRPr="00F72922">
        <w:t>where personal safety or environmental damage are limiting factors, assessme</w:t>
      </w:r>
      <w:r w:rsidRPr="00F72922">
        <w:t>nt may occur in a simulated environment provided it is realistic and sufficiently rigorous to cover all aspects of this sector’s workplace performance, including environment, task skills, task management skills, contingency management skills and job role e</w:t>
      </w:r>
      <w:r w:rsidRPr="00F72922">
        <w:t>nvironment skills; and,</w:t>
      </w:r>
    </w:p>
    <w:p w:rsidR="00000000" w:rsidRPr="00F72922" w:rsidP="00F72922">
      <w:pPr>
        <w:pStyle w:val="ListBullet"/>
      </w:pPr>
      <w:r w:rsidRPr="00F72922">
        <w:t>this unit must be assessed in compliance with relevant legislation/regulation and using policies, procedures, processes and operational manuals directly related to the industry sector for which it is being assessed; and,</w:t>
      </w:r>
    </w:p>
    <w:p w:rsidR="00000000" w:rsidRPr="00F72922" w:rsidP="00F72922">
      <w:pPr>
        <w:pStyle w:val="ListBullet"/>
      </w:pPr>
      <w:r w:rsidRPr="00F72922">
        <w:t xml:space="preserve">assessment </w:t>
      </w:r>
      <w:r w:rsidRPr="00F72922">
        <w:t>may be conducted in conjunction with the assessment of other units of competency; and,</w:t>
      </w:r>
    </w:p>
    <w:p w:rsidR="00000000" w:rsidRPr="00F72922" w:rsidP="00F72922">
      <w:pPr>
        <w:pStyle w:val="ListBullet"/>
      </w:pPr>
      <w:r w:rsidRPr="00F72922">
        <w:t>assessment must confirm consistent performance can be applied in a range of relevant workplace circumstances; and,</w:t>
      </w:r>
    </w:p>
    <w:p w:rsidR="00000000" w:rsidRPr="00F72922" w:rsidP="00F72922">
      <w:pPr>
        <w:pStyle w:val="ListBullet"/>
      </w:pPr>
      <w:r w:rsidRPr="00F72922">
        <w:t>assessors must demonstrate the performance evidence, a</w:t>
      </w:r>
      <w:r w:rsidRPr="00F72922">
        <w:t>nd knowledge evidence as outlined in this unit of competency, and through the minimum years of current* work experience specified below in an industry sector relevant to the outcomes of the unit; or,</w:t>
      </w:r>
    </w:p>
    <w:p w:rsidR="00000000" w:rsidRPr="00F72922" w:rsidP="00F72922">
      <w:pPr>
        <w:pStyle w:val="ListBullet"/>
      </w:pPr>
      <w:r w:rsidRPr="00F72922">
        <w:t>where the assessor does not meet experience requirements</w:t>
      </w:r>
      <w:r w:rsidRPr="00F72922">
        <w:t xml:space="preserve"> a co-assessment or partnership arrangement must exist between the qualified assessor and an industry subject matter expert. The industry subject matter expert should hold the unit being assessed (or an equivalent unit) and/or demonstrate equivalence of sk</w:t>
      </w:r>
      <w:r w:rsidRPr="00F72922">
        <w:t xml:space="preserve">ills and knowledge at the unit level. An industry technical expert must also demonstrate skills and knowledge from the minimum years of current work experience specified below in the industry sector, including time spent in roles related to the unit being </w:t>
      </w:r>
      <w:r w:rsidRPr="00F72922">
        <w:t>assessed; and,</w:t>
      </w:r>
    </w:p>
    <w:p w:rsidR="00000000" w:rsidRPr="00F72922" w:rsidP="00F72922">
      <w:pPr>
        <w:pStyle w:val="ListBullet"/>
      </w:pPr>
      <w:r w:rsidRPr="00F7292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72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Heading4"/>
              <w:rPr>
                <w:lang w:val="en-NZ"/>
              </w:rPr>
            </w:pPr>
            <w:r w:rsidRPr="00F7292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Heading4"/>
              <w:rPr>
                <w:lang w:val="en-NZ"/>
              </w:rPr>
            </w:pPr>
            <w:r w:rsidRPr="00F7292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Heading4"/>
              <w:rPr>
                <w:lang w:val="en-NZ"/>
              </w:rPr>
            </w:pPr>
            <w:r w:rsidRPr="00F72922">
              <w:t>Required asse</w:t>
            </w:r>
            <w:r w:rsidRPr="00F72922">
              <w:t>ssor or industry subject matter expert experience</w:t>
            </w:r>
          </w:p>
        </w:tc>
      </w:tr>
      <w:tr w:rsidTr="00F7292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1 Year</w:t>
            </w:r>
          </w:p>
        </w:tc>
      </w:tr>
      <w:tr w:rsidTr="00F7292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2 Years</w:t>
            </w:r>
          </w:p>
        </w:tc>
      </w:tr>
      <w:tr w:rsidTr="00F72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3 Years</w:t>
            </w:r>
          </w:p>
        </w:tc>
      </w:tr>
      <w:tr w:rsidTr="00F72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5 Years</w:t>
            </w:r>
          </w:p>
        </w:tc>
      </w:tr>
      <w:tr w:rsidTr="00F7292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2922">
            <w:pPr>
              <w:pStyle w:val="BodyText"/>
              <w:rPr>
                <w:lang w:val="en-NZ"/>
              </w:rPr>
            </w:pPr>
            <w:r w:rsidRPr="00F7292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2922" w:rsidP="00F72922">
            <w:pPr>
              <w:pStyle w:val="BodyText"/>
            </w:pPr>
            <w:r w:rsidRPr="00F72922">
              <w:t>Where this unit is being assessed outside of the Resources and Infrastructure Sectors, assessor and/or industry subject matter expert experience should be in-line with industry standard</w:t>
            </w:r>
            <w:r w:rsidRPr="00F72922">
              <w:t>s for the sector in which it is being assessed and, where no industry standard is specified, should comply with any relevant regulation.</w:t>
            </w:r>
          </w:p>
        </w:tc>
      </w:tr>
    </w:tbl>
    <w:p w:rsidR="00000000" w:rsidRPr="00F72922" w:rsidP="00964FC6">
      <w:pPr>
        <w:pStyle w:val="BodyText"/>
      </w:pPr>
      <w:r w:rsidRPr="00F72922">
        <w:t>*Assessors can demonstrate current work experience through employment within industry in a role relevant to the outco</w:t>
      </w:r>
      <w:r w:rsidRPr="00F72922">
        <w:t>mes of the unit; or, for external assessors this can be demonstrated through exposure to industry by conducting frequent site assessments across various locations.</w:t>
      </w:r>
    </w:p>
    <w:p w:rsidR="00000000" w:rsidRPr="00F72922" w:rsidP="00964FC6">
      <w:pPr>
        <w:pStyle w:val="BodyText"/>
      </w:pPr>
      <w:r w:rsidRPr="00F72922">
        <w:t xml:space="preserve">**Where a unit is being delivered outside of a qualification the first numeric character in </w:t>
      </w:r>
      <w:r w:rsidRPr="00F72922">
        <w:t>the Unit code should be considered to indicate the AQF level</w:t>
      </w:r>
    </w:p>
    <w:p w:rsidR="00000000" w:rsidRPr="00F72922" w:rsidP="00F72922">
      <w:pPr>
        <w:pStyle w:val="Heading1"/>
      </w:pPr>
      <w:bookmarkStart w:id="12" w:name="O_849036"/>
      <w:bookmarkEnd w:id="12"/>
      <w:r w:rsidRPr="00F72922">
        <w:t>Links</w:t>
      </w:r>
    </w:p>
    <w:p w:rsidR="00000000" w:rsidRPr="00F72922" w:rsidP="00964FC6">
      <w:pPr>
        <w:pStyle w:val="BodyText"/>
      </w:pPr>
      <w:r w:rsidRPr="00F7292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60FBE">
        <w:rPr>
          <w:rStyle w:val="Hyperlink"/>
        </w:rPr>
        <w:t>https://vetnet.gov.au/Pages/TrainingDocs.aspx?q=88a61002-9a21-4386-aaf8-69c76e675272</w:t>
      </w:r>
      <w:r>
        <w:fldChar w:fldCharType="end"/>
      </w:r>
    </w:p>
    <w:p w:rsidR="00000000" w:rsidRPr="00F72922" w:rsidP="00F72922"/>
    <w:sectPr w:rsidSect="00F729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22" w:rsidRPr="00964FC6" w:rsidP="00964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C6" w:rsidP="00F729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4FC6" w:rsidP="00F729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4FC6" w:rsidP="00F729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22" w:rsidP="00F72922">
    <w:pPr>
      <w:pStyle w:val="Footer"/>
      <w:framePr w:wrap="around"/>
    </w:pPr>
    <w:r>
      <w:fldChar w:fldCharType="begin"/>
    </w:r>
    <w:r>
      <w:instrText xml:space="preserve"> DOCPROPERTY  Subject  \* MERGEFORMAT </w:instrText>
    </w:r>
    <w:r>
      <w:fldChar w:fldCharType="separate"/>
    </w:r>
    <w:r w:rsidR="00964FC6">
      <w:t>Approved</w:t>
    </w:r>
    <w:r w:rsidR="00964FC6">
      <w:fldChar w:fldCharType="end"/>
    </w:r>
    <w:r>
      <w:tab/>
      <w:t xml:space="preserve">Page </w:t>
    </w:r>
    <w:r>
      <w:fldChar w:fldCharType="begin"/>
    </w:r>
    <w:r>
      <w:instrText xml:space="preserve"> PAGE  \* Arabic  \* MERGEFORMAT </w:instrText>
    </w:r>
    <w:r>
      <w:fldChar w:fldCharType="separate"/>
    </w:r>
    <w:r w:rsidR="00964F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4FC6">
      <w:rPr>
        <w:noProof/>
      </w:rPr>
      <w:t>4</w:t>
    </w:r>
    <w:r>
      <w:rPr>
        <w:noProof/>
      </w:rPr>
      <w:fldChar w:fldCharType="end"/>
    </w:r>
  </w:p>
  <w:p w:rsidR="00F72922" w:rsidP="00F72922">
    <w:pPr>
      <w:pStyle w:val="Footer"/>
      <w:framePr w:wrap="around"/>
    </w:pPr>
    <w:r>
      <w:t xml:space="preserve">© Commonwealth of Australia, </w:t>
    </w:r>
    <w:r>
      <w:fldChar w:fldCharType="begin"/>
    </w:r>
    <w:r>
      <w:instrText xml:space="preserve"> DATE  \@ "yyyy"  \* MERGEFORMAT </w:instrText>
    </w:r>
    <w:r>
      <w:fldChar w:fldCharType="separate"/>
    </w:r>
    <w:r w:rsidR="00964FC6">
      <w:rPr>
        <w:noProof/>
      </w:rPr>
      <w:t>2025</w:t>
    </w:r>
    <w:r>
      <w:fldChar w:fldCharType="end"/>
    </w:r>
    <w:r>
      <w:tab/>
    </w:r>
    <w:r>
      <w:fldChar w:fldCharType="begin"/>
    </w:r>
    <w:r>
      <w:instrText xml:space="preserve"> DOCPROPERTY  Author  \* MERGEFORMAT </w:instrText>
    </w:r>
    <w:r>
      <w:fldChar w:fldCharType="separate"/>
    </w:r>
    <w:r w:rsidR="00964FC6">
      <w:t>Mining and Automotive Skills Alliance</w:t>
    </w:r>
    <w:r w:rsidR="00964FC6">
      <w:fldChar w:fldCharType="end"/>
    </w:r>
  </w:p>
  <w:p w:rsidR="00F72922" w:rsidP="00F729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2922" w:rsidRPr="00964FC6" w:rsidP="00964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FC6" w:rsidRPr="002D2AF8" w:rsidP="00F72922">
    <w:pPr>
      <w:pStyle w:val="Header"/>
      <w:framePr w:wrap="around"/>
    </w:pPr>
    <w:r>
      <w:fldChar w:fldCharType="begin"/>
    </w:r>
    <w:r>
      <w:instrText xml:space="preserve"> TITLE   \* MERGEFORMAT </w:instrText>
    </w:r>
    <w:r>
      <w:fldChar w:fldCharType="separate"/>
    </w:r>
    <w:r>
      <w:t>RIICCM205E Carry out manual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4FC6" w:rsidP="00F729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922" w:rsidRPr="002D2AF8" w:rsidP="00F72922">
    <w:pPr>
      <w:pStyle w:val="Header"/>
      <w:framePr w:wrap="around"/>
    </w:pPr>
    <w:r>
      <w:fldChar w:fldCharType="begin"/>
    </w:r>
    <w:r>
      <w:instrText xml:space="preserve"> TITLE   \* MERGEFORMAT </w:instrText>
    </w:r>
    <w:r>
      <w:fldChar w:fldCharType="separate"/>
    </w:r>
    <w:r w:rsidR="00964FC6">
      <w:t>RIICCM205E Carry out manual excavation</w:t>
    </w:r>
    <w:r w:rsidR="00964FC6">
      <w:fldChar w:fldCharType="end"/>
    </w:r>
    <w:r>
      <w:tab/>
      <w:t xml:space="preserve">Date this document was generated: </w:t>
    </w:r>
    <w:r>
      <w:fldChar w:fldCharType="begin"/>
    </w:r>
    <w:r>
      <w:instrText xml:space="preserve"> CREATEDATE  \@ "d MMMM yyyy"  \* MERGEFORMAT </w:instrText>
    </w:r>
    <w:r>
      <w:fldChar w:fldCharType="separate"/>
    </w:r>
    <w:r w:rsidR="00964FC6">
      <w:rPr>
        <w:noProof/>
      </w:rPr>
      <w:t>2 March 2025</w:t>
    </w:r>
    <w:r>
      <w:fldChar w:fldCharType="end"/>
    </w:r>
  </w:p>
  <w:p w:rsidR="00F72922" w:rsidP="00F729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E46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E895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F84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9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2922"/>
    <w:pPr>
      <w:spacing w:before="360" w:after="60"/>
      <w:outlineLvl w:val="0"/>
    </w:pPr>
    <w:rPr>
      <w:sz w:val="32"/>
    </w:rPr>
  </w:style>
  <w:style w:type="paragraph" w:styleId="Heading2">
    <w:name w:val="heading 2"/>
    <w:basedOn w:val="HeadingBase"/>
    <w:next w:val="BodyText"/>
    <w:link w:val="Heading2Char"/>
    <w:qFormat/>
    <w:rsid w:val="00F72922"/>
    <w:pPr>
      <w:keepLines/>
      <w:spacing w:before="240" w:after="120"/>
      <w:outlineLvl w:val="1"/>
    </w:pPr>
    <w:rPr>
      <w:sz w:val="28"/>
      <w:szCs w:val="40"/>
    </w:rPr>
  </w:style>
  <w:style w:type="paragraph" w:styleId="Heading3">
    <w:name w:val="heading 3"/>
    <w:basedOn w:val="HeadingBase"/>
    <w:next w:val="BodyText"/>
    <w:link w:val="Heading3Char"/>
    <w:qFormat/>
    <w:rsid w:val="00F72922"/>
    <w:pPr>
      <w:spacing w:before="180" w:after="120"/>
      <w:outlineLvl w:val="2"/>
    </w:pPr>
    <w:rPr>
      <w:spacing w:val="-10"/>
      <w:kern w:val="32"/>
    </w:rPr>
  </w:style>
  <w:style w:type="paragraph" w:styleId="Heading4">
    <w:name w:val="heading 4"/>
    <w:basedOn w:val="HeadingBase"/>
    <w:next w:val="BodyText"/>
    <w:link w:val="Heading4Char"/>
    <w:qFormat/>
    <w:rsid w:val="00F72922"/>
    <w:pPr>
      <w:spacing w:before="160" w:after="120"/>
      <w:outlineLvl w:val="3"/>
    </w:pPr>
    <w:rPr>
      <w:sz w:val="22"/>
    </w:rPr>
  </w:style>
  <w:style w:type="paragraph" w:styleId="Heading5">
    <w:name w:val="heading 5"/>
    <w:basedOn w:val="HeadingBase"/>
    <w:next w:val="Normal"/>
    <w:link w:val="Heading5Char"/>
    <w:qFormat/>
    <w:rsid w:val="00F72922"/>
    <w:pPr>
      <w:spacing w:before="80"/>
      <w:outlineLvl w:val="4"/>
    </w:pPr>
    <w:rPr>
      <w:color w:val="918585"/>
      <w:sz w:val="20"/>
    </w:rPr>
  </w:style>
  <w:style w:type="paragraph" w:styleId="Heading6">
    <w:name w:val="heading 6"/>
    <w:basedOn w:val="HeadingBase"/>
    <w:next w:val="Normal"/>
    <w:link w:val="Heading6Char"/>
    <w:qFormat/>
    <w:rsid w:val="00F72922"/>
    <w:pPr>
      <w:spacing w:before="60"/>
      <w:outlineLvl w:val="5"/>
    </w:pPr>
    <w:rPr>
      <w:color w:val="918585"/>
      <w:sz w:val="20"/>
    </w:rPr>
  </w:style>
  <w:style w:type="paragraph" w:styleId="Heading7">
    <w:name w:val="heading 7"/>
    <w:basedOn w:val="Normal"/>
    <w:next w:val="Normal"/>
    <w:link w:val="Heading7Char"/>
    <w:qFormat/>
    <w:rsid w:val="00F72922"/>
    <w:pPr>
      <w:ind w:left="720"/>
      <w:outlineLvl w:val="6"/>
    </w:pPr>
    <w:rPr>
      <w:i/>
    </w:rPr>
  </w:style>
  <w:style w:type="paragraph" w:styleId="Heading8">
    <w:name w:val="heading 8"/>
    <w:basedOn w:val="Normal"/>
    <w:next w:val="Normal"/>
    <w:link w:val="Heading8Char"/>
    <w:qFormat/>
    <w:rsid w:val="00F72922"/>
    <w:pPr>
      <w:ind w:left="720"/>
      <w:outlineLvl w:val="7"/>
    </w:pPr>
    <w:rPr>
      <w:i/>
    </w:rPr>
  </w:style>
  <w:style w:type="paragraph" w:styleId="Heading9">
    <w:name w:val="heading 9"/>
    <w:basedOn w:val="Normal"/>
    <w:next w:val="Normal"/>
    <w:link w:val="Heading9Char"/>
    <w:qFormat/>
    <w:rsid w:val="00F72922"/>
    <w:pPr>
      <w:ind w:left="720"/>
      <w:outlineLvl w:val="8"/>
    </w:pPr>
    <w:rPr>
      <w:i/>
    </w:rPr>
  </w:style>
  <w:style w:type="character" w:default="1" w:styleId="DefaultParagraphFont">
    <w:name w:val="Default Paragraph Font"/>
    <w:uiPriority w:val="1"/>
    <w:unhideWhenUsed/>
    <w:rsid w:val="00F729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922"/>
  </w:style>
  <w:style w:type="character" w:customStyle="1" w:styleId="Heading1Char">
    <w:name w:val="Heading 1 Char"/>
    <w:basedOn w:val="DefaultParagraphFont"/>
    <w:link w:val="Heading1"/>
    <w:rsid w:val="00F7292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2922"/>
    <w:rPr>
      <w:rFonts w:ascii="Times New Roman" w:eastAsia="Times New Roman" w:hAnsi="Times New Roman" w:cs="Times New Roman"/>
      <w:b/>
      <w:szCs w:val="20"/>
      <w:lang w:eastAsia="en-US"/>
    </w:rPr>
  </w:style>
  <w:style w:type="paragraph" w:styleId="BodyText">
    <w:name w:val="Body Text"/>
    <w:basedOn w:val="Normal"/>
    <w:link w:val="BodyTextChar"/>
    <w:rsid w:val="00F729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2922"/>
    <w:rPr>
      <w:rFonts w:ascii="Times New Roman" w:eastAsia="Times New Roman" w:hAnsi="Times New Roman" w:cs="Times New Roman"/>
      <w:sz w:val="24"/>
      <w:lang w:eastAsia="en-US"/>
    </w:rPr>
  </w:style>
  <w:style w:type="paragraph" w:styleId="ListBullet">
    <w:name w:val="List Bullet"/>
    <w:basedOn w:val="List"/>
    <w:rsid w:val="00F72922"/>
    <w:pPr>
      <w:numPr>
        <w:numId w:val="12"/>
      </w:numPr>
      <w:tabs>
        <w:tab w:val="clear" w:pos="340"/>
      </w:tabs>
      <w:spacing w:before="40" w:after="40"/>
    </w:pPr>
  </w:style>
  <w:style w:type="paragraph" w:styleId="ListBullet2">
    <w:name w:val="List Bullet 2"/>
    <w:basedOn w:val="List2"/>
    <w:rsid w:val="00F72922"/>
    <w:pPr>
      <w:numPr>
        <w:numId w:val="13"/>
      </w:numPr>
      <w:tabs>
        <w:tab w:val="clear" w:pos="680"/>
      </w:tabs>
    </w:pPr>
  </w:style>
  <w:style w:type="paragraph" w:customStyle="1" w:styleId="SuperHeading">
    <w:name w:val="SuperHeading"/>
    <w:basedOn w:val="Normal"/>
    <w:rsid w:val="00F72922"/>
    <w:pPr>
      <w:spacing w:before="240" w:after="120"/>
      <w:outlineLvl w:val="0"/>
    </w:pPr>
    <w:rPr>
      <w:rFonts w:ascii="Times New Roman" w:hAnsi="Times New Roman"/>
      <w:b/>
      <w:sz w:val="32"/>
    </w:rPr>
  </w:style>
  <w:style w:type="paragraph" w:customStyle="1" w:styleId="AllowPageBreak">
    <w:name w:val="AllowPageBreak"/>
    <w:rsid w:val="00F729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29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92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29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9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9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29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2922"/>
    <w:rPr>
      <w:rFonts w:ascii="Courier New" w:eastAsia="Times New Roman" w:hAnsi="Courier New" w:cs="Times New Roman"/>
      <w:i/>
      <w:szCs w:val="20"/>
      <w:lang w:eastAsia="en-US"/>
    </w:rPr>
  </w:style>
  <w:style w:type="paragraph" w:customStyle="1" w:styleId="HeadingBase">
    <w:name w:val="Heading Base"/>
    <w:rsid w:val="00F729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922"/>
    <w:pPr>
      <w:tabs>
        <w:tab w:val="right" w:leader="dot" w:pos="9072"/>
      </w:tabs>
      <w:ind w:left="567"/>
    </w:pPr>
    <w:rPr>
      <w:szCs w:val="22"/>
    </w:rPr>
  </w:style>
  <w:style w:type="paragraph" w:customStyle="1" w:styleId="TOCBase">
    <w:name w:val="TOC Base"/>
    <w:rsid w:val="00F729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922"/>
    <w:pPr>
      <w:tabs>
        <w:tab w:val="right" w:leader="dot" w:pos="9072"/>
      </w:tabs>
      <w:spacing w:before="40" w:after="40"/>
      <w:ind w:left="284"/>
    </w:pPr>
    <w:rPr>
      <w:rFonts w:ascii="Times New Roman" w:hAnsi="Times New Roman"/>
    </w:rPr>
  </w:style>
  <w:style w:type="paragraph" w:styleId="TOC1">
    <w:name w:val="toc 1"/>
    <w:basedOn w:val="TOCBase"/>
    <w:next w:val="Normal"/>
    <w:rsid w:val="00F729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29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922"/>
    <w:rPr>
      <w:rFonts w:ascii="Times New Roman" w:eastAsia="Times New Roman" w:hAnsi="Times New Roman" w:cs="Times New Roman"/>
      <w:sz w:val="16"/>
      <w:lang w:eastAsia="en-US"/>
    </w:rPr>
  </w:style>
  <w:style w:type="paragraph" w:styleId="Title">
    <w:name w:val="Title"/>
    <w:basedOn w:val="HeadingBase"/>
    <w:link w:val="TitleChar"/>
    <w:qFormat/>
    <w:rsid w:val="00F72922"/>
    <w:pPr>
      <w:spacing w:before="5040"/>
      <w:jc w:val="center"/>
    </w:pPr>
    <w:rPr>
      <w:sz w:val="48"/>
      <w:szCs w:val="72"/>
      <w:lang w:val="en-US"/>
    </w:rPr>
  </w:style>
  <w:style w:type="character" w:customStyle="1" w:styleId="TitleChar">
    <w:name w:val="Title Char"/>
    <w:basedOn w:val="DefaultParagraphFont"/>
    <w:link w:val="Title"/>
    <w:rsid w:val="00F729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922"/>
    <w:pPr>
      <w:tabs>
        <w:tab w:val="left" w:pos="3600"/>
        <w:tab w:val="left" w:pos="3958"/>
      </w:tabs>
    </w:pPr>
  </w:style>
  <w:style w:type="paragraph" w:styleId="List">
    <w:name w:val="List"/>
    <w:basedOn w:val="BodyText"/>
    <w:next w:val="BodyText"/>
    <w:rsid w:val="00F72922"/>
    <w:pPr>
      <w:tabs>
        <w:tab w:val="left" w:pos="340"/>
      </w:tabs>
      <w:spacing w:before="60" w:after="60"/>
      <w:ind w:left="340" w:hanging="340"/>
    </w:pPr>
  </w:style>
  <w:style w:type="paragraph" w:customStyle="1" w:styleId="Note">
    <w:name w:val="Note"/>
    <w:basedOn w:val="BodyText"/>
    <w:rsid w:val="00F729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2922"/>
    <w:rPr>
      <w:b/>
      <w:spacing w:val="0"/>
    </w:rPr>
  </w:style>
  <w:style w:type="paragraph" w:customStyle="1" w:styleId="SuperTitle">
    <w:name w:val="SuperTitle"/>
    <w:basedOn w:val="Title"/>
    <w:rsid w:val="00F72922"/>
    <w:pPr>
      <w:framePr w:wrap="auto" w:hAnchor="text" w:y="6049"/>
    </w:pPr>
    <w:rPr>
      <w:color w:val="000000"/>
      <w:sz w:val="40"/>
    </w:rPr>
  </w:style>
  <w:style w:type="paragraph" w:customStyle="1" w:styleId="TOCTitle">
    <w:name w:val="TOCTitle"/>
    <w:basedOn w:val="Heading1"/>
    <w:rsid w:val="00F72922"/>
    <w:pPr>
      <w:spacing w:after="240"/>
      <w:jc w:val="center"/>
      <w:outlineLvl w:val="9"/>
    </w:pPr>
    <w:rPr>
      <w:caps/>
    </w:rPr>
  </w:style>
  <w:style w:type="paragraph" w:customStyle="1" w:styleId="Version">
    <w:name w:val="Version"/>
    <w:rsid w:val="00F729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922"/>
    <w:pPr>
      <w:keepNext w:val="0"/>
      <w:tabs>
        <w:tab w:val="right" w:pos="4176"/>
      </w:tabs>
      <w:ind w:left="198" w:hanging="198"/>
    </w:pPr>
    <w:rPr>
      <w:rFonts w:ascii="Garamond" w:hAnsi="Garamond"/>
    </w:rPr>
  </w:style>
  <w:style w:type="paragraph" w:styleId="IndexHeading">
    <w:name w:val="index heading"/>
    <w:basedOn w:val="Normal"/>
    <w:next w:val="Index1"/>
    <w:semiHidden/>
    <w:rsid w:val="00F72922"/>
    <w:pPr>
      <w:spacing w:before="120" w:after="120"/>
    </w:pPr>
    <w:rPr>
      <w:rFonts w:ascii="Arial" w:hAnsi="Arial"/>
      <w:b/>
      <w:color w:val="918585"/>
      <w:sz w:val="24"/>
    </w:rPr>
  </w:style>
  <w:style w:type="paragraph" w:styleId="Header">
    <w:name w:val="header"/>
    <w:basedOn w:val="Normal"/>
    <w:link w:val="HeaderChar"/>
    <w:rsid w:val="00F729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922"/>
    <w:rPr>
      <w:rFonts w:ascii="Times New Roman" w:eastAsia="Times New Roman" w:hAnsi="Times New Roman" w:cs="Times New Roman"/>
      <w:sz w:val="16"/>
      <w:szCs w:val="20"/>
      <w:lang w:val="en-GB" w:eastAsia="en-US"/>
    </w:rPr>
  </w:style>
  <w:style w:type="paragraph" w:customStyle="1" w:styleId="Chapter">
    <w:name w:val="Chapter"/>
    <w:basedOn w:val="Normal"/>
    <w:rsid w:val="00F72922"/>
    <w:pPr>
      <w:spacing w:before="240"/>
    </w:pPr>
    <w:rPr>
      <w:rFonts w:ascii="Times New Roman" w:hAnsi="Times New Roman"/>
      <w:smallCaps/>
      <w:spacing w:val="80"/>
      <w:sz w:val="28"/>
    </w:rPr>
  </w:style>
  <w:style w:type="paragraph" w:customStyle="1" w:styleId="InChapter">
    <w:name w:val="InChapter"/>
    <w:basedOn w:val="Heading3"/>
    <w:rsid w:val="00F72922"/>
    <w:pPr>
      <w:spacing w:after="240"/>
      <w:outlineLvl w:val="9"/>
    </w:pPr>
    <w:rPr>
      <w:noProof/>
    </w:rPr>
  </w:style>
  <w:style w:type="paragraph" w:styleId="Index2">
    <w:name w:val="index 2"/>
    <w:basedOn w:val="Normal"/>
    <w:next w:val="Normal"/>
    <w:semiHidden/>
    <w:rsid w:val="00F72922"/>
    <w:pPr>
      <w:tabs>
        <w:tab w:val="right" w:pos="4176"/>
      </w:tabs>
      <w:ind w:left="568" w:hanging="284"/>
    </w:pPr>
    <w:rPr>
      <w:rFonts w:ascii="Garamond" w:hAnsi="Garamond"/>
    </w:rPr>
  </w:style>
  <w:style w:type="paragraph" w:customStyle="1" w:styleId="Byline">
    <w:name w:val="Byline"/>
    <w:rsid w:val="00F729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922"/>
    <w:pPr>
      <w:tabs>
        <w:tab w:val="clear" w:pos="3600"/>
        <w:tab w:val="clear" w:pos="3958"/>
      </w:tabs>
      <w:jc w:val="right"/>
    </w:pPr>
  </w:style>
  <w:style w:type="character" w:styleId="Emphasis">
    <w:name w:val="Emphasis"/>
    <w:basedOn w:val="DefaultParagraphFont"/>
    <w:qFormat/>
    <w:rsid w:val="00F72922"/>
    <w:rPr>
      <w:i/>
    </w:rPr>
  </w:style>
  <w:style w:type="paragraph" w:styleId="Caption">
    <w:name w:val="caption"/>
    <w:basedOn w:val="BodyText"/>
    <w:next w:val="Normal"/>
    <w:qFormat/>
    <w:rsid w:val="00F72922"/>
    <w:pPr>
      <w:framePr w:w="2268" w:hSpace="181" w:vSpace="181" w:wrap="around" w:vAnchor="text" w:hAnchor="page" w:x="1135" w:y="285" w:anchorLock="1"/>
    </w:pPr>
    <w:rPr>
      <w:i/>
    </w:rPr>
  </w:style>
  <w:style w:type="paragraph" w:customStyle="1" w:styleId="MiniTOCTitle">
    <w:name w:val="MiniTOCTitle"/>
    <w:basedOn w:val="Heading4"/>
    <w:rsid w:val="00F72922"/>
    <w:pPr>
      <w:spacing w:before="240"/>
      <w:outlineLvl w:val="9"/>
    </w:pPr>
    <w:rPr>
      <w:noProof/>
      <w:sz w:val="24"/>
    </w:rPr>
  </w:style>
  <w:style w:type="paragraph" w:customStyle="1" w:styleId="MiniTOCItem">
    <w:name w:val="MiniTOCItem"/>
    <w:basedOn w:val="ListBullet"/>
    <w:rsid w:val="00F72922"/>
    <w:pPr>
      <w:numPr>
        <w:numId w:val="0"/>
      </w:numPr>
      <w:tabs>
        <w:tab w:val="right" w:leader="dot" w:pos="6521"/>
      </w:tabs>
      <w:spacing w:before="0" w:after="0"/>
    </w:pPr>
  </w:style>
  <w:style w:type="paragraph" w:customStyle="1" w:styleId="TOFTitle">
    <w:name w:val="TOFTitle"/>
    <w:basedOn w:val="TOCTitle"/>
    <w:rsid w:val="00F72922"/>
  </w:style>
  <w:style w:type="paragraph" w:styleId="TableofFigures">
    <w:name w:val="table of figures"/>
    <w:basedOn w:val="Normal"/>
    <w:next w:val="Normal"/>
    <w:semiHidden/>
    <w:rsid w:val="00F72922"/>
    <w:pPr>
      <w:tabs>
        <w:tab w:val="right" w:leader="dot" w:pos="9072"/>
      </w:tabs>
      <w:ind w:left="970" w:hanging="403"/>
    </w:pPr>
    <w:rPr>
      <w:rFonts w:ascii="Times New Roman" w:hAnsi="Times New Roman"/>
      <w:b/>
    </w:rPr>
  </w:style>
  <w:style w:type="paragraph" w:styleId="ListNumber">
    <w:name w:val="List Number"/>
    <w:basedOn w:val="List"/>
    <w:rsid w:val="00F72922"/>
    <w:pPr>
      <w:numPr>
        <w:numId w:val="15"/>
      </w:numPr>
      <w:tabs>
        <w:tab w:val="clear" w:pos="340"/>
      </w:tabs>
    </w:pPr>
  </w:style>
  <w:style w:type="character" w:customStyle="1" w:styleId="WingdingSymbols">
    <w:name w:val="Wingding Symbols"/>
    <w:rsid w:val="00F72922"/>
    <w:rPr>
      <w:rFonts w:ascii="Wingdings" w:hAnsi="Wingdings"/>
    </w:rPr>
  </w:style>
  <w:style w:type="paragraph" w:customStyle="1" w:styleId="TableHeading">
    <w:name w:val="Table Heading"/>
    <w:basedOn w:val="HeadingBase"/>
    <w:rsid w:val="00F72922"/>
    <w:pPr>
      <w:keepLines/>
      <w:pBdr>
        <w:bottom w:val="single" w:sz="6" w:space="1" w:color="918585"/>
      </w:pBdr>
      <w:spacing w:before="240"/>
    </w:pPr>
  </w:style>
  <w:style w:type="character" w:customStyle="1" w:styleId="HotSpot">
    <w:name w:val="HotSpot"/>
    <w:rsid w:val="00F72922"/>
    <w:rPr>
      <w:color w:val="0033CC"/>
      <w:u w:val="none"/>
    </w:rPr>
  </w:style>
  <w:style w:type="paragraph" w:customStyle="1" w:styleId="BodyTextRight">
    <w:name w:val="Body Text Right"/>
    <w:basedOn w:val="BodyText"/>
    <w:rsid w:val="00F72922"/>
    <w:pPr>
      <w:spacing w:before="0" w:after="0"/>
      <w:jc w:val="right"/>
    </w:pPr>
  </w:style>
  <w:style w:type="paragraph" w:styleId="Index3">
    <w:name w:val="index 3"/>
    <w:basedOn w:val="ListNumber2"/>
    <w:next w:val="Normal"/>
    <w:semiHidden/>
    <w:rsid w:val="00F72922"/>
    <w:pPr>
      <w:numPr>
        <w:numId w:val="0"/>
      </w:numPr>
      <w:tabs>
        <w:tab w:val="right" w:leader="dot" w:pos="4176"/>
      </w:tabs>
    </w:pPr>
  </w:style>
  <w:style w:type="paragraph" w:styleId="ListNumber2">
    <w:name w:val="List Number 2"/>
    <w:basedOn w:val="List2"/>
    <w:rsid w:val="00F72922"/>
    <w:pPr>
      <w:numPr>
        <w:numId w:val="10"/>
      </w:numPr>
      <w:tabs>
        <w:tab w:val="clear" w:pos="1060"/>
      </w:tabs>
    </w:pPr>
  </w:style>
  <w:style w:type="paragraph" w:customStyle="1" w:styleId="MarginNote">
    <w:name w:val="Margin Note"/>
    <w:basedOn w:val="BodyText"/>
    <w:rsid w:val="00F729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9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9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2922"/>
    <w:rPr>
      <w:sz w:val="32"/>
    </w:rPr>
  </w:style>
  <w:style w:type="paragraph" w:customStyle="1" w:styleId="HeadingProcedure">
    <w:name w:val="Heading Procedure"/>
    <w:basedOn w:val="HeadingBase"/>
    <w:next w:val="Normal"/>
    <w:rsid w:val="00F72922"/>
    <w:pPr>
      <w:tabs>
        <w:tab w:val="left" w:pos="0"/>
      </w:tabs>
      <w:spacing w:before="120" w:after="60"/>
    </w:pPr>
    <w:rPr>
      <w:i/>
      <w:color w:val="918585"/>
      <w:sz w:val="22"/>
    </w:rPr>
  </w:style>
  <w:style w:type="paragraph" w:customStyle="1" w:styleId="TableBodyText">
    <w:name w:val="Table Body Text"/>
    <w:basedOn w:val="BodyText"/>
    <w:rsid w:val="00F72922"/>
    <w:pPr>
      <w:spacing w:before="60" w:after="60"/>
    </w:pPr>
  </w:style>
  <w:style w:type="paragraph" w:styleId="ListContinue">
    <w:name w:val="List Continue"/>
    <w:basedOn w:val="List"/>
    <w:rsid w:val="00F72922"/>
    <w:pPr>
      <w:ind w:firstLine="0"/>
    </w:pPr>
  </w:style>
  <w:style w:type="paragraph" w:customStyle="1" w:styleId="ListNote">
    <w:name w:val="List Note"/>
    <w:basedOn w:val="List"/>
    <w:rsid w:val="00F72922"/>
    <w:pPr>
      <w:pBdr>
        <w:top w:val="single" w:sz="6" w:space="2" w:color="918585"/>
        <w:bottom w:val="single" w:sz="6" w:space="2" w:color="918585"/>
      </w:pBdr>
      <w:tabs>
        <w:tab w:val="left" w:pos="1021"/>
      </w:tabs>
      <w:ind w:firstLine="0"/>
    </w:pPr>
  </w:style>
  <w:style w:type="paragraph" w:customStyle="1" w:styleId="Warning">
    <w:name w:val="Warning"/>
    <w:basedOn w:val="BodyText"/>
    <w:rsid w:val="00F72922"/>
    <w:pPr>
      <w:shd w:val="clear" w:color="auto" w:fill="D9D9D9"/>
      <w:tabs>
        <w:tab w:val="left" w:pos="992"/>
      </w:tabs>
      <w:ind w:left="119" w:right="119"/>
    </w:pPr>
    <w:rPr>
      <w:sz w:val="20"/>
    </w:rPr>
  </w:style>
  <w:style w:type="paragraph" w:customStyle="1" w:styleId="MarginIcons">
    <w:name w:val="Margin Icons"/>
    <w:basedOn w:val="BodyText"/>
    <w:rsid w:val="00F729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922"/>
    <w:rPr>
      <w:rFonts w:ascii="Courier New" w:hAnsi="Courier New"/>
    </w:rPr>
  </w:style>
  <w:style w:type="paragraph" w:customStyle="1" w:styleId="NoteBullet">
    <w:name w:val="Note Bullet"/>
    <w:basedOn w:val="Note"/>
    <w:rsid w:val="00F72922"/>
    <w:pPr>
      <w:tabs>
        <w:tab w:val="clear" w:pos="680"/>
      </w:tabs>
      <w:spacing w:before="60" w:after="60"/>
    </w:pPr>
  </w:style>
  <w:style w:type="paragraph" w:customStyle="1" w:styleId="SubHeading2">
    <w:name w:val="SubHeading2"/>
    <w:basedOn w:val="HeadingBase"/>
    <w:rsid w:val="00F72922"/>
    <w:pPr>
      <w:spacing w:before="240" w:after="60"/>
    </w:pPr>
    <w:rPr>
      <w:sz w:val="20"/>
    </w:rPr>
  </w:style>
  <w:style w:type="paragraph" w:customStyle="1" w:styleId="SubHeading1">
    <w:name w:val="SubHeading1"/>
    <w:basedOn w:val="HeadingBase"/>
    <w:rsid w:val="00F72922"/>
    <w:pPr>
      <w:spacing w:before="240" w:after="60"/>
    </w:pPr>
    <w:rPr>
      <w:color w:val="918585"/>
      <w:sz w:val="22"/>
    </w:rPr>
  </w:style>
  <w:style w:type="paragraph" w:customStyle="1" w:styleId="SideHeading">
    <w:name w:val="Side Heading"/>
    <w:basedOn w:val="HeadingBase"/>
    <w:rsid w:val="00F729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922"/>
    <w:pPr>
      <w:tabs>
        <w:tab w:val="num" w:pos="360"/>
      </w:tabs>
    </w:pPr>
  </w:style>
  <w:style w:type="paragraph" w:styleId="PlainText">
    <w:name w:val="Plain Text"/>
    <w:basedOn w:val="Normal"/>
    <w:link w:val="PlainTextChar"/>
    <w:rsid w:val="00F72922"/>
    <w:rPr>
      <w:sz w:val="20"/>
    </w:rPr>
  </w:style>
  <w:style w:type="character" w:customStyle="1" w:styleId="PlainTextChar">
    <w:name w:val="Plain Text Char"/>
    <w:basedOn w:val="DefaultParagraphFont"/>
    <w:link w:val="PlainText"/>
    <w:rsid w:val="00F72922"/>
    <w:rPr>
      <w:rFonts w:ascii="Courier New" w:eastAsia="Times New Roman" w:hAnsi="Courier New" w:cs="Times New Roman"/>
      <w:sz w:val="20"/>
      <w:szCs w:val="20"/>
      <w:lang w:eastAsia="en-US"/>
    </w:rPr>
  </w:style>
  <w:style w:type="character" w:customStyle="1" w:styleId="MenuOption">
    <w:name w:val="Menu Option"/>
    <w:basedOn w:val="DefaultParagraphFont"/>
    <w:rsid w:val="00F72922"/>
    <w:rPr>
      <w:b/>
      <w:smallCaps/>
    </w:rPr>
  </w:style>
  <w:style w:type="paragraph" w:customStyle="1" w:styleId="TableListNumber">
    <w:name w:val="Table List Number"/>
    <w:basedOn w:val="ListNumber"/>
    <w:rsid w:val="00F72922"/>
    <w:pPr>
      <w:numPr>
        <w:numId w:val="0"/>
      </w:numPr>
    </w:pPr>
  </w:style>
  <w:style w:type="paragraph" w:styleId="TOC4">
    <w:name w:val="toc 4"/>
    <w:basedOn w:val="TOCBase"/>
    <w:next w:val="Normal"/>
    <w:semiHidden/>
    <w:rsid w:val="00F72922"/>
    <w:pPr>
      <w:tabs>
        <w:tab w:val="right" w:leader="dot" w:pos="9071"/>
      </w:tabs>
      <w:ind w:left="1701"/>
    </w:pPr>
  </w:style>
  <w:style w:type="paragraph" w:customStyle="1" w:styleId="ListAlpha">
    <w:name w:val="List Alpha"/>
    <w:basedOn w:val="List"/>
    <w:rsid w:val="00F72922"/>
    <w:pPr>
      <w:numPr>
        <w:numId w:val="9"/>
      </w:numPr>
    </w:pPr>
  </w:style>
  <w:style w:type="paragraph" w:customStyle="1" w:styleId="ListAlpha2">
    <w:name w:val="List Alpha 2"/>
    <w:basedOn w:val="List2"/>
    <w:rsid w:val="00F72922"/>
    <w:pPr>
      <w:numPr>
        <w:numId w:val="8"/>
      </w:numPr>
    </w:pPr>
  </w:style>
  <w:style w:type="paragraph" w:styleId="List2">
    <w:name w:val="List 2"/>
    <w:basedOn w:val="BodyText"/>
    <w:rsid w:val="00F72922"/>
    <w:pPr>
      <w:tabs>
        <w:tab w:val="left" w:pos="680"/>
      </w:tabs>
      <w:spacing w:before="60" w:after="60"/>
      <w:ind w:left="680" w:hanging="340"/>
    </w:pPr>
  </w:style>
  <w:style w:type="paragraph" w:styleId="List3">
    <w:name w:val="List 3"/>
    <w:basedOn w:val="BodyText"/>
    <w:rsid w:val="00F72922"/>
    <w:pPr>
      <w:tabs>
        <w:tab w:val="left" w:pos="1021"/>
      </w:tabs>
      <w:spacing w:before="60" w:after="60"/>
      <w:ind w:left="1020" w:hanging="340"/>
    </w:pPr>
  </w:style>
  <w:style w:type="paragraph" w:styleId="List4">
    <w:name w:val="List 4"/>
    <w:basedOn w:val="BodyText"/>
    <w:rsid w:val="00F72922"/>
    <w:pPr>
      <w:tabs>
        <w:tab w:val="left" w:pos="1361"/>
      </w:tabs>
      <w:spacing w:before="60" w:after="60"/>
      <w:ind w:left="1361" w:hanging="340"/>
    </w:pPr>
  </w:style>
  <w:style w:type="paragraph" w:styleId="List5">
    <w:name w:val="List 5"/>
    <w:basedOn w:val="BodyText"/>
    <w:rsid w:val="00F72922"/>
    <w:pPr>
      <w:tabs>
        <w:tab w:val="left" w:pos="1701"/>
      </w:tabs>
      <w:spacing w:before="60" w:after="60"/>
      <w:ind w:left="1701" w:hanging="340"/>
    </w:pPr>
  </w:style>
  <w:style w:type="paragraph" w:styleId="ListBullet3">
    <w:name w:val="List Bullet 3"/>
    <w:basedOn w:val="List3"/>
    <w:rsid w:val="00F72922"/>
    <w:pPr>
      <w:numPr>
        <w:numId w:val="14"/>
      </w:numPr>
      <w:tabs>
        <w:tab w:val="clear" w:pos="1021"/>
      </w:tabs>
      <w:ind w:left="1037" w:hanging="357"/>
    </w:pPr>
  </w:style>
  <w:style w:type="paragraph" w:styleId="ListBullet4">
    <w:name w:val="List Bullet 4"/>
    <w:basedOn w:val="List4"/>
    <w:rsid w:val="00F72922"/>
    <w:pPr>
      <w:numPr>
        <w:numId w:val="3"/>
      </w:numPr>
      <w:tabs>
        <w:tab w:val="clear" w:pos="1361"/>
      </w:tabs>
    </w:pPr>
  </w:style>
  <w:style w:type="paragraph" w:styleId="ListBullet5">
    <w:name w:val="List Bullet 5"/>
    <w:basedOn w:val="List5"/>
    <w:rsid w:val="00F72922"/>
    <w:pPr>
      <w:numPr>
        <w:numId w:val="4"/>
      </w:numPr>
    </w:pPr>
  </w:style>
  <w:style w:type="paragraph" w:styleId="ListContinue2">
    <w:name w:val="List Continue 2"/>
    <w:basedOn w:val="List2"/>
    <w:rsid w:val="00F72922"/>
    <w:pPr>
      <w:ind w:firstLine="0"/>
    </w:pPr>
  </w:style>
  <w:style w:type="paragraph" w:styleId="ListContinue3">
    <w:name w:val="List Continue 3"/>
    <w:basedOn w:val="List3"/>
    <w:rsid w:val="00F72922"/>
    <w:pPr>
      <w:ind w:left="1021" w:firstLine="0"/>
    </w:pPr>
  </w:style>
  <w:style w:type="paragraph" w:styleId="ListContinue4">
    <w:name w:val="List Continue 4"/>
    <w:basedOn w:val="List4"/>
    <w:rsid w:val="00F72922"/>
    <w:pPr>
      <w:ind w:firstLine="0"/>
    </w:pPr>
  </w:style>
  <w:style w:type="paragraph" w:styleId="ListContinue5">
    <w:name w:val="List Continue 5"/>
    <w:basedOn w:val="List5"/>
    <w:rsid w:val="00F72922"/>
    <w:pPr>
      <w:ind w:firstLine="0"/>
    </w:pPr>
  </w:style>
  <w:style w:type="paragraph" w:styleId="ListNumber3">
    <w:name w:val="List Number 3"/>
    <w:basedOn w:val="List3"/>
    <w:rsid w:val="00F72922"/>
    <w:pPr>
      <w:numPr>
        <w:numId w:val="5"/>
      </w:numPr>
    </w:pPr>
  </w:style>
  <w:style w:type="paragraph" w:styleId="ListNumber4">
    <w:name w:val="List Number 4"/>
    <w:basedOn w:val="List4"/>
    <w:rsid w:val="00F72922"/>
    <w:pPr>
      <w:numPr>
        <w:numId w:val="6"/>
      </w:numPr>
    </w:pPr>
  </w:style>
  <w:style w:type="paragraph" w:styleId="ListNumber5">
    <w:name w:val="List Number 5"/>
    <w:basedOn w:val="List5"/>
    <w:rsid w:val="00F72922"/>
    <w:pPr>
      <w:numPr>
        <w:numId w:val="7"/>
      </w:numPr>
    </w:pPr>
  </w:style>
  <w:style w:type="paragraph" w:styleId="BlockText">
    <w:name w:val="Block Text"/>
    <w:basedOn w:val="Normal"/>
    <w:rsid w:val="00F72922"/>
    <w:pPr>
      <w:spacing w:after="120"/>
      <w:ind w:left="1440" w:right="1440"/>
    </w:pPr>
  </w:style>
  <w:style w:type="character" w:customStyle="1" w:styleId="Subscript">
    <w:name w:val="Subscript"/>
    <w:basedOn w:val="DefaultParagraphFont"/>
    <w:rsid w:val="00F72922"/>
    <w:rPr>
      <w:sz w:val="16"/>
      <w:vertAlign w:val="subscript"/>
    </w:rPr>
  </w:style>
  <w:style w:type="character" w:customStyle="1" w:styleId="Superscript">
    <w:name w:val="Superscript"/>
    <w:basedOn w:val="DefaultParagraphFont"/>
    <w:rsid w:val="00F72922"/>
    <w:rPr>
      <w:sz w:val="16"/>
      <w:vertAlign w:val="superscript"/>
    </w:rPr>
  </w:style>
  <w:style w:type="character" w:customStyle="1" w:styleId="Symbols">
    <w:name w:val="Symbols"/>
    <w:basedOn w:val="DefaultParagraphFont"/>
    <w:rsid w:val="00F72922"/>
    <w:rPr>
      <w:rFonts w:ascii="Symbol" w:hAnsi="Symbol"/>
    </w:rPr>
  </w:style>
  <w:style w:type="character" w:customStyle="1" w:styleId="MenuOptions">
    <w:name w:val="Menu Options"/>
    <w:basedOn w:val="DefaultParagraphFont"/>
    <w:rsid w:val="00F72922"/>
    <w:rPr>
      <w:rFonts w:ascii="Arial Narrow" w:hAnsi="Arial Narrow"/>
      <w:smallCaps/>
    </w:rPr>
  </w:style>
  <w:style w:type="character" w:customStyle="1" w:styleId="Buttons">
    <w:name w:val="Buttons"/>
    <w:basedOn w:val="DefaultParagraphFont"/>
    <w:rsid w:val="00F72922"/>
    <w:rPr>
      <w:b/>
    </w:rPr>
  </w:style>
  <w:style w:type="character" w:customStyle="1" w:styleId="Underlined">
    <w:name w:val="Underlined"/>
    <w:basedOn w:val="DefaultParagraphFont"/>
    <w:rsid w:val="00F72922"/>
    <w:rPr>
      <w:u w:val="single"/>
    </w:rPr>
  </w:style>
  <w:style w:type="paragraph" w:customStyle="1" w:styleId="TableBodyTextRight">
    <w:name w:val="Table Body Text Right"/>
    <w:basedOn w:val="TableBodyText"/>
    <w:rsid w:val="00F72922"/>
    <w:pPr>
      <w:widowControl w:val="0"/>
      <w:autoSpaceDE w:val="0"/>
      <w:autoSpaceDN w:val="0"/>
      <w:adjustRightInd w:val="0"/>
      <w:jc w:val="right"/>
    </w:pPr>
    <w:rPr>
      <w:rFonts w:cs="Arial"/>
      <w:szCs w:val="18"/>
    </w:rPr>
  </w:style>
  <w:style w:type="paragraph" w:customStyle="1" w:styleId="CopyrightText">
    <w:name w:val="Copyright Text"/>
    <w:basedOn w:val="BodyText"/>
    <w:rsid w:val="00F72922"/>
    <w:rPr>
      <w:sz w:val="18"/>
    </w:rPr>
  </w:style>
  <w:style w:type="paragraph" w:customStyle="1" w:styleId="BodySmallRight">
    <w:name w:val="Body Small Right"/>
    <w:basedOn w:val="BodyTextRight"/>
    <w:rsid w:val="00F72922"/>
    <w:rPr>
      <w:sz w:val="18"/>
      <w:szCs w:val="18"/>
    </w:rPr>
  </w:style>
  <w:style w:type="paragraph" w:customStyle="1" w:styleId="MarginEdition">
    <w:name w:val="Margin Edition"/>
    <w:basedOn w:val="MarginNote"/>
    <w:rsid w:val="00F72922"/>
    <w:pPr>
      <w:spacing w:before="0" w:after="0"/>
    </w:pPr>
    <w:rPr>
      <w:rFonts w:ascii="Times New Roman" w:hAnsi="Times New Roman"/>
      <w:color w:val="999999"/>
    </w:rPr>
  </w:style>
  <w:style w:type="paragraph" w:customStyle="1" w:styleId="Spacer">
    <w:name w:val="Spacer"/>
    <w:basedOn w:val="Normal"/>
    <w:rsid w:val="00F72922"/>
    <w:rPr>
      <w:sz w:val="2"/>
      <w:szCs w:val="2"/>
    </w:rPr>
  </w:style>
  <w:style w:type="character" w:customStyle="1" w:styleId="Small">
    <w:name w:val="Small"/>
    <w:basedOn w:val="DefaultParagraphFont"/>
    <w:rsid w:val="00F72922"/>
    <w:rPr>
      <w:sz w:val="16"/>
    </w:rPr>
  </w:style>
  <w:style w:type="paragraph" w:customStyle="1" w:styleId="WideTable">
    <w:name w:val="Wide Table"/>
    <w:basedOn w:val="Normal"/>
    <w:rsid w:val="00F72922"/>
    <w:pPr>
      <w:ind w:left="-1418"/>
    </w:pPr>
    <w:rPr>
      <w:sz w:val="2"/>
      <w:szCs w:val="2"/>
    </w:rPr>
  </w:style>
  <w:style w:type="character" w:styleId="PageNumber">
    <w:name w:val="page number"/>
    <w:basedOn w:val="DefaultParagraphFont"/>
    <w:rsid w:val="00F72922"/>
  </w:style>
  <w:style w:type="paragraph" w:styleId="Quote">
    <w:name w:val="Quote"/>
    <w:basedOn w:val="Heading1"/>
    <w:link w:val="QuoteChar"/>
    <w:qFormat/>
    <w:rsid w:val="00F72922"/>
    <w:rPr>
      <w:b w:val="0"/>
      <w:sz w:val="72"/>
      <w:szCs w:val="72"/>
      <w:lang w:val="en-NZ"/>
    </w:rPr>
  </w:style>
  <w:style w:type="character" w:customStyle="1" w:styleId="QuoteChar">
    <w:name w:val="Quote Char"/>
    <w:basedOn w:val="DefaultParagraphFont"/>
    <w:link w:val="Quote"/>
    <w:rsid w:val="00F729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922"/>
    <w:pPr>
      <w:pageBreakBefore/>
    </w:pPr>
  </w:style>
  <w:style w:type="paragraph" w:customStyle="1" w:styleId="Border">
    <w:name w:val="Border"/>
    <w:basedOn w:val="Normal"/>
    <w:qFormat/>
    <w:rsid w:val="00F729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922"/>
    <w:rPr>
      <w:b/>
      <w:bCs/>
      <w:i/>
      <w:iCs/>
      <w:color w:val="auto"/>
    </w:rPr>
  </w:style>
  <w:style w:type="paragraph" w:styleId="IntenseQuote">
    <w:name w:val="Intense Quote"/>
    <w:basedOn w:val="Normal"/>
    <w:next w:val="Normal"/>
    <w:link w:val="IntenseQuoteChar"/>
    <w:uiPriority w:val="30"/>
    <w:qFormat/>
    <w:rsid w:val="00F729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9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2922"/>
    <w:rPr>
      <w:smallCaps/>
      <w:color w:val="auto"/>
      <w:u w:val="single"/>
    </w:rPr>
  </w:style>
  <w:style w:type="character" w:styleId="IntenseReference">
    <w:name w:val="Intense Reference"/>
    <w:basedOn w:val="DefaultParagraphFont"/>
    <w:uiPriority w:val="32"/>
    <w:qFormat/>
    <w:rsid w:val="00F72922"/>
    <w:rPr>
      <w:b/>
      <w:bCs/>
      <w:smallCaps/>
      <w:color w:val="auto"/>
      <w:spacing w:val="5"/>
      <w:u w:val="single"/>
    </w:rPr>
  </w:style>
  <w:style w:type="paragraph" w:customStyle="1" w:styleId="2ColumnHeading">
    <w:name w:val="2Column Heading"/>
    <w:basedOn w:val="BodyText"/>
    <w:qFormat/>
    <w:rsid w:val="00F72922"/>
    <w:pPr>
      <w:spacing w:after="60"/>
      <w:ind w:left="-2268"/>
    </w:pPr>
    <w:rPr>
      <w:b/>
    </w:rPr>
  </w:style>
  <w:style w:type="paragraph" w:customStyle="1" w:styleId="Heading1TOC">
    <w:name w:val="Heading1 TOC"/>
    <w:basedOn w:val="Normal"/>
    <w:qFormat/>
    <w:rsid w:val="00F72922"/>
    <w:pPr>
      <w:spacing w:before="240" w:after="120"/>
    </w:pPr>
    <w:rPr>
      <w:rFonts w:ascii="Times New Roman" w:hAnsi="Times New Roman"/>
      <w:b/>
      <w:sz w:val="32"/>
    </w:rPr>
  </w:style>
  <w:style w:type="paragraph" w:customStyle="1" w:styleId="Heading2TOC">
    <w:name w:val="Heading2 TOC"/>
    <w:basedOn w:val="Normal"/>
    <w:qFormat/>
    <w:rsid w:val="00F72922"/>
    <w:pPr>
      <w:spacing w:before="240" w:after="60"/>
    </w:pPr>
    <w:rPr>
      <w:rFonts w:ascii="Times New Roman" w:hAnsi="Times New Roman"/>
      <w:b/>
      <w:sz w:val="28"/>
    </w:rPr>
  </w:style>
  <w:style w:type="character" w:customStyle="1" w:styleId="Underline">
    <w:name w:val="Underline"/>
    <w:basedOn w:val="DefaultParagraphFont"/>
    <w:qFormat/>
    <w:rsid w:val="00F72922"/>
    <w:rPr>
      <w:u w:val="single"/>
    </w:rPr>
  </w:style>
  <w:style w:type="character" w:customStyle="1" w:styleId="BoldandItalics">
    <w:name w:val="Bold and Italics"/>
    <w:qFormat/>
    <w:rsid w:val="00F72922"/>
    <w:rPr>
      <w:b/>
      <w:i/>
      <w:u w:val="none"/>
    </w:rPr>
  </w:style>
  <w:style w:type="paragraph" w:styleId="BalloonText">
    <w:name w:val="Balloon Text"/>
    <w:basedOn w:val="Normal"/>
    <w:link w:val="BalloonTextChar"/>
    <w:rsid w:val="00F72922"/>
    <w:rPr>
      <w:rFonts w:ascii="Tahoma" w:hAnsi="Tahoma" w:cs="Tahoma"/>
      <w:sz w:val="16"/>
      <w:szCs w:val="16"/>
    </w:rPr>
  </w:style>
  <w:style w:type="character" w:customStyle="1" w:styleId="BalloonTextChar">
    <w:name w:val="Balloon Text Char"/>
    <w:basedOn w:val="DefaultParagraphFont"/>
    <w:link w:val="BalloonText"/>
    <w:rsid w:val="00F729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29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29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2922"/>
    <w:rPr>
      <w:b/>
      <w:color w:val="660033"/>
      <w:spacing w:val="0"/>
    </w:rPr>
  </w:style>
  <w:style w:type="paragraph" w:customStyle="1" w:styleId="Nameditemlist">
    <w:name w:val="Named item list"/>
    <w:basedOn w:val="BodyText"/>
    <w:qFormat/>
    <w:rsid w:val="00F72922"/>
    <w:pPr>
      <w:tabs>
        <w:tab w:val="left" w:pos="2835"/>
      </w:tabs>
      <w:ind w:left="2835" w:hanging="2835"/>
    </w:pPr>
  </w:style>
  <w:style w:type="paragraph" w:customStyle="1" w:styleId="BodyTextnopadding">
    <w:name w:val="Body Text no padding"/>
    <w:basedOn w:val="BodyText"/>
    <w:qFormat/>
    <w:rsid w:val="00F72922"/>
    <w:pPr>
      <w:spacing w:before="0" w:after="0"/>
    </w:pPr>
  </w:style>
  <w:style w:type="paragraph" w:customStyle="1" w:styleId="BodyTextBold">
    <w:name w:val="Body Text Bold"/>
    <w:basedOn w:val="BodyText"/>
    <w:qFormat/>
    <w:rsid w:val="00F72922"/>
    <w:rPr>
      <w:b/>
    </w:rPr>
  </w:style>
  <w:style w:type="character" w:styleId="Hyperlink">
    <w:name w:val="Hyperlink"/>
    <w:basedOn w:val="DefaultParagraphFont"/>
    <w:uiPriority w:val="99"/>
    <w:unhideWhenUsed/>
    <w:rsid w:val="00964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Words>
  <Characters>7767</Characters>
  <Application>Microsoft Office Word</Application>
  <DocSecurity>0</DocSecurity>
  <Lines>221</Lines>
  <Paragraphs>138</Paragraphs>
  <ScaleCrop>false</ScaleCrop>
  <Company>Author-it Software Corporation Ltd.</Company>
  <LinksUpToDate>false</LinksUpToDate>
  <CharactersWithSpaces>8853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RIICCM205E Carry out manual excavation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2025-03-01T19:36:00Z</dcterms:created>
  <dcterms:modified xsi:type="dcterms:W3CDTF">2025-03-01T19:36:00Z</dcterms:modified>
</cp:coreProperties>
</file>