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4F94" w:rsidP="00854F94">
      <w:pPr>
        <w:pStyle w:val="Title"/>
      </w:pPr>
      <w:r>
        <w:fldChar w:fldCharType="begin"/>
      </w:r>
      <w:r>
        <w:instrText xml:space="preserve"> TITLE   \* MERGEFORMAT </w:instrText>
      </w:r>
      <w:r>
        <w:fldChar w:fldCharType="separate"/>
      </w:r>
      <w:r>
        <w:t>RIICCM205D Carry out manual excavation</w:t>
      </w:r>
      <w:r>
        <w:fldChar w:fldCharType="end"/>
      </w:r>
    </w:p>
    <w:p w:rsidR="00854F94" w:rsidP="00854F94">
      <w:pPr>
        <w:pStyle w:val="Version"/>
        <w:sectPr w:rsidSect="008310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310A6" w:rsidP="008310A6">
      <w:pPr>
        <w:pStyle w:val="SuperHeading"/>
      </w:pPr>
      <w:r w:rsidRPr="008310A6">
        <w:t>RIICCM205D Carry out manual excavation</w:t>
      </w:r>
    </w:p>
    <w:p w:rsidR="00000000" w:rsidRPr="008310A6" w:rsidP="008310A6">
      <w:pPr>
        <w:pStyle w:val="Heading1"/>
      </w:pPr>
      <w:bookmarkStart w:id="1" w:name="O_681385"/>
      <w:bookmarkEnd w:id="1"/>
      <w:r w:rsidRPr="008310A6">
        <w:t>Modification History</w:t>
      </w:r>
    </w:p>
    <w:tbl>
      <w:tblPr>
        <w:tblW w:w="9270" w:type="dxa"/>
        <w:tblLayout w:type="fixed"/>
        <w:tblCellMar>
          <w:left w:w="62" w:type="dxa"/>
          <w:right w:w="62" w:type="dxa"/>
        </w:tblCellMar>
        <w:tblLook w:val="0000"/>
      </w:tblPr>
      <w:tblGrid>
        <w:gridCol w:w="1080"/>
        <w:gridCol w:w="8190"/>
      </w:tblGrid>
      <w:tr w:rsidTr="00854F94">
        <w:tblPrEx>
          <w:tblW w:w="927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0A6">
            <w:pPr>
              <w:pStyle w:val="BodyText"/>
              <w:rPr>
                <w:lang w:val="en-NZ"/>
              </w:rPr>
            </w:pPr>
            <w:r w:rsidRPr="008310A6">
              <w:t>Release</w:t>
            </w:r>
          </w:p>
        </w:tc>
        <w:tc>
          <w:tcPr>
            <w:tcW w:w="8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0A6">
            <w:pPr>
              <w:pStyle w:val="BodyText"/>
              <w:rPr>
                <w:lang w:val="en-NZ"/>
              </w:rPr>
            </w:pPr>
            <w:r w:rsidRPr="008310A6">
              <w:t>Comment</w:t>
            </w:r>
          </w:p>
        </w:tc>
      </w:tr>
      <w:tr w:rsidTr="00854F94">
        <w:tblPrEx>
          <w:tblW w:w="927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0A6">
            <w:pPr>
              <w:pStyle w:val="BodyText"/>
              <w:rPr>
                <w:lang w:val="en-NZ"/>
              </w:rPr>
            </w:pPr>
            <w:r w:rsidRPr="008310A6">
              <w:t>1</w:t>
            </w:r>
          </w:p>
        </w:tc>
        <w:tc>
          <w:tcPr>
            <w:tcW w:w="8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0A6">
            <w:pPr>
              <w:pStyle w:val="BodyText"/>
              <w:rPr>
                <w:lang w:val="en-NZ"/>
              </w:rPr>
            </w:pPr>
            <w:r w:rsidRPr="008310A6">
              <w:t>This unit replaces RIICCM205A Carry out manual excavation.</w:t>
            </w:r>
          </w:p>
        </w:tc>
      </w:tr>
      <w:tr w:rsidTr="00854F94">
        <w:tblPrEx>
          <w:tblW w:w="927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0A6">
            <w:pPr>
              <w:pStyle w:val="BodyText"/>
              <w:rPr>
                <w:lang w:val="en-NZ"/>
              </w:rPr>
            </w:pPr>
            <w:r w:rsidRPr="008310A6">
              <w:t>2</w:t>
            </w:r>
          </w:p>
        </w:tc>
        <w:tc>
          <w:tcPr>
            <w:tcW w:w="8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0A6">
            <w:pPr>
              <w:pStyle w:val="BodyText"/>
              <w:rPr>
                <w:lang w:val="en-NZ"/>
              </w:rPr>
            </w:pPr>
            <w:r w:rsidRPr="008310A6">
              <w:t>Editorial corrections.</w:t>
            </w:r>
          </w:p>
        </w:tc>
      </w:tr>
      <w:tr w:rsidTr="00854F94">
        <w:tblPrEx>
          <w:tblW w:w="927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0A6">
            <w:pPr>
              <w:pStyle w:val="BodyText"/>
              <w:rPr>
                <w:lang w:val="en-NZ"/>
              </w:rPr>
            </w:pPr>
            <w:r w:rsidRPr="008310A6">
              <w:t>3</w:t>
            </w:r>
          </w:p>
        </w:tc>
        <w:tc>
          <w:tcPr>
            <w:tcW w:w="8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0A6" w:rsidP="008310A6">
            <w:pPr>
              <w:pStyle w:val="BodyText"/>
            </w:pPr>
            <w:r w:rsidRPr="008310A6">
              <w:t>Required frequency and volume of evidence amended in Performance evidence.</w:t>
            </w:r>
          </w:p>
          <w:p w:rsidR="00000000" w:rsidRPr="008310A6" w:rsidP="008310A6">
            <w:pPr>
              <w:pStyle w:val="BodyText"/>
            </w:pPr>
            <w:r w:rsidRPr="008310A6">
              <w:t xml:space="preserve">Substantial amendments made in Assessment Conditions </w:t>
            </w:r>
            <w:r w:rsidRPr="008310A6">
              <w:t>field, including: references to Industry Sectors, assessor and subject matter expert experience requirements, how assessment should be conducted and what it should confirm.</w:t>
            </w:r>
          </w:p>
        </w:tc>
      </w:tr>
    </w:tbl>
    <w:p w:rsidR="00000000" w:rsidRPr="008310A6" w:rsidP="008310A6">
      <w:pPr>
        <w:pStyle w:val="BodyText"/>
      </w:pPr>
    </w:p>
    <w:p w:rsidR="00000000" w:rsidRPr="008310A6" w:rsidP="008310A6">
      <w:pPr>
        <w:pStyle w:val="AllowPageBreak"/>
      </w:pPr>
    </w:p>
    <w:p w:rsidR="00000000" w:rsidRPr="008310A6" w:rsidP="008310A6">
      <w:pPr>
        <w:pStyle w:val="Heading1"/>
      </w:pPr>
      <w:bookmarkStart w:id="2" w:name="O_681384"/>
      <w:bookmarkEnd w:id="2"/>
      <w:r w:rsidRPr="008310A6">
        <w:t>Application</w:t>
      </w:r>
    </w:p>
    <w:p w:rsidR="00000000" w:rsidRPr="008310A6" w:rsidP="00854F94">
      <w:pPr>
        <w:pStyle w:val="BodyText"/>
      </w:pPr>
      <w:r w:rsidRPr="008310A6">
        <w:t>This unit describes a participant’s skills and knowl</w:t>
      </w:r>
      <w:r w:rsidRPr="008310A6">
        <w:t>edge required to carry out manual excavation in Civil construction.</w:t>
      </w:r>
    </w:p>
    <w:p w:rsidR="00000000" w:rsidRPr="008310A6" w:rsidP="00854F94">
      <w:pPr>
        <w:pStyle w:val="BodyText"/>
      </w:pPr>
      <w:r w:rsidRPr="008310A6">
        <w:t>This unit is appropriate for those working in operational roles.</w:t>
      </w:r>
    </w:p>
    <w:p w:rsidR="00854F94" w:rsidP="00854F94">
      <w:pPr>
        <w:pStyle w:val="BodyText"/>
      </w:pPr>
      <w:r w:rsidRPr="008310A6">
        <w:t>Licensing, legislative, regulatory and certification requirements that apply to this unit can vary between states, territor</w:t>
      </w:r>
      <w:r w:rsidRPr="008310A6">
        <w:t>ies, and Industry sectors. Relevant information must be sourced prior to application of the unit.</w:t>
      </w:r>
    </w:p>
    <w:p w:rsidR="00000000" w:rsidRPr="008310A6" w:rsidP="008310A6">
      <w:pPr>
        <w:pStyle w:val="Heading1"/>
      </w:pPr>
      <w:bookmarkStart w:id="3" w:name="O_681383"/>
      <w:bookmarkEnd w:id="3"/>
      <w:r w:rsidRPr="008310A6">
        <w:t>Unit Sector</w:t>
      </w:r>
    </w:p>
    <w:p w:rsidR="00000000" w:rsidRPr="008310A6" w:rsidP="00854F94">
      <w:pPr>
        <w:pStyle w:val="BodyText"/>
      </w:pPr>
      <w:r w:rsidRPr="008310A6">
        <w:t>Civil construction</w:t>
      </w:r>
    </w:p>
    <w:p w:rsidR="00000000" w:rsidRPr="008310A6" w:rsidP="008310A6">
      <w:pPr>
        <w:pStyle w:val="Heading1"/>
      </w:pPr>
      <w:bookmarkStart w:id="4" w:name="O_681382"/>
      <w:bookmarkEnd w:id="4"/>
      <w:r w:rsidRPr="008310A6">
        <w:t>Elements and Performance Criteria</w:t>
      </w:r>
    </w:p>
    <w:tbl>
      <w:tblPr>
        <w:tblW w:w="9322" w:type="dxa"/>
        <w:tblLayout w:type="fixed"/>
        <w:tblCellMar>
          <w:left w:w="62" w:type="dxa"/>
          <w:right w:w="62" w:type="dxa"/>
        </w:tblCellMar>
        <w:tblLook w:val="0000"/>
      </w:tblPr>
      <w:tblGrid>
        <w:gridCol w:w="2438"/>
        <w:gridCol w:w="6884"/>
      </w:tblGrid>
      <w:tr w:rsidTr="008310A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10A6">
            <w:pPr>
              <w:pStyle w:val="BodyText"/>
              <w:rPr>
                <w:lang w:val="en-NZ"/>
              </w:rPr>
            </w:pPr>
            <w:r w:rsidRPr="008310A6">
              <w:t xml:space="preserve">1. Plan and prepare for manual excavation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10A6" w:rsidP="008310A6">
            <w:pPr>
              <w:pStyle w:val="BodyText"/>
            </w:pPr>
            <w:r w:rsidRPr="008310A6">
              <w:t>1.1</w:t>
            </w:r>
            <w:r w:rsidRPr="008310A6">
              <w:tab/>
            </w:r>
            <w:r w:rsidRPr="008310A6">
              <w:t>Access, interpret and apply manual excavation documentation, and ensure the work activity is compliant</w:t>
            </w:r>
          </w:p>
          <w:p w:rsidR="00000000" w:rsidRPr="008310A6" w:rsidP="008310A6">
            <w:pPr>
              <w:pStyle w:val="BodyText"/>
            </w:pPr>
            <w:r w:rsidRPr="008310A6">
              <w:t>1.2</w:t>
            </w:r>
            <w:r w:rsidRPr="008310A6">
              <w:tab/>
              <w:t xml:space="preserve">Obtain, read, interpret, clarify and confirm work requirements </w:t>
            </w:r>
          </w:p>
          <w:p w:rsidR="00000000" w:rsidRPr="008310A6" w:rsidP="008310A6">
            <w:pPr>
              <w:pStyle w:val="BodyText"/>
            </w:pPr>
            <w:r w:rsidRPr="008310A6">
              <w:t>1.3</w:t>
            </w:r>
            <w:r w:rsidRPr="008310A6">
              <w:tab/>
              <w:t>Identify and address potential risks, hazards and environmental issues, and imple</w:t>
            </w:r>
            <w:r w:rsidRPr="008310A6">
              <w:t>ment control measures</w:t>
            </w:r>
          </w:p>
          <w:p w:rsidR="00000000" w:rsidRPr="008310A6" w:rsidP="008310A6">
            <w:pPr>
              <w:pStyle w:val="BodyText"/>
            </w:pPr>
            <w:r w:rsidRPr="008310A6">
              <w:t>1.4</w:t>
            </w:r>
            <w:r w:rsidRPr="008310A6">
              <w:tab/>
              <w:t xml:space="preserve">Select and wear personal protective equipment appropriate for work activities </w:t>
            </w:r>
          </w:p>
          <w:p w:rsidR="00000000" w:rsidRPr="008310A6" w:rsidP="008310A6">
            <w:pPr>
              <w:pStyle w:val="BodyText"/>
            </w:pPr>
            <w:r w:rsidRPr="008310A6">
              <w:t>1.5</w:t>
            </w:r>
            <w:r w:rsidRPr="008310A6">
              <w:tab/>
              <w:t xml:space="preserve">Identify, obtain and implement traffic signage requirements </w:t>
            </w:r>
          </w:p>
          <w:p w:rsidR="00000000" w:rsidRPr="008310A6" w:rsidP="008310A6">
            <w:pPr>
              <w:pStyle w:val="BodyText"/>
            </w:pPr>
            <w:r w:rsidRPr="008310A6">
              <w:t>1.6</w:t>
            </w:r>
            <w:r w:rsidRPr="008310A6">
              <w:tab/>
              <w:t>Select, and check for faults, equipment and/or attachments for work activities</w:t>
            </w:r>
          </w:p>
          <w:p w:rsidR="00000000" w:rsidP="008310A6">
            <w:pPr>
              <w:pStyle w:val="BodyText"/>
              <w:rPr>
                <w:lang w:val="en-NZ"/>
              </w:rPr>
            </w:pPr>
            <w:r w:rsidRPr="008310A6">
              <w:t>1.7</w:t>
            </w:r>
            <w:r w:rsidRPr="008310A6">
              <w:tab/>
              <w:t>Obtain and interpret emergency procedures, and be prepared for fire/accident/emergency</w:t>
            </w:r>
          </w:p>
        </w:tc>
      </w:tr>
      <w:tr w:rsidTr="008310A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10A6">
            <w:pPr>
              <w:pStyle w:val="BodyText"/>
              <w:rPr>
                <w:lang w:val="en-NZ"/>
              </w:rPr>
            </w:pPr>
            <w:r w:rsidRPr="008310A6">
              <w:t>2. Dig small excavations by hand</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10A6" w:rsidP="008310A6">
            <w:pPr>
              <w:pStyle w:val="BodyText"/>
            </w:pPr>
            <w:r w:rsidRPr="008310A6">
              <w:t>2.1</w:t>
            </w:r>
            <w:r w:rsidRPr="008310A6">
              <w:tab/>
              <w:t>Confirm the location and specifications of the intended excavation</w:t>
            </w:r>
          </w:p>
          <w:p w:rsidR="00000000" w:rsidRPr="008310A6" w:rsidP="008310A6">
            <w:pPr>
              <w:pStyle w:val="BodyText"/>
            </w:pPr>
            <w:r w:rsidRPr="008310A6">
              <w:t>2.2</w:t>
            </w:r>
            <w:r w:rsidRPr="008310A6">
              <w:tab/>
              <w:t xml:space="preserve">Identify service markers/taped areas </w:t>
            </w:r>
          </w:p>
          <w:p w:rsidR="00000000" w:rsidRPr="008310A6" w:rsidP="008310A6">
            <w:pPr>
              <w:pStyle w:val="BodyText"/>
            </w:pPr>
            <w:r w:rsidRPr="008310A6">
              <w:t>2.3</w:t>
            </w:r>
            <w:r w:rsidRPr="008310A6">
              <w:tab/>
              <w:t>Determine and con</w:t>
            </w:r>
            <w:r w:rsidRPr="008310A6">
              <w:t>firm location of underground services and avoid damage/interference</w:t>
            </w:r>
          </w:p>
          <w:p w:rsidR="00000000" w:rsidRPr="008310A6" w:rsidP="008310A6">
            <w:pPr>
              <w:pStyle w:val="BodyText"/>
            </w:pPr>
            <w:r w:rsidRPr="008310A6">
              <w:t>2.4</w:t>
            </w:r>
            <w:r w:rsidRPr="008310A6">
              <w:tab/>
              <w:t>Use hand tools, and  dig post holes, small pits and trenches to the required dimensions</w:t>
            </w:r>
          </w:p>
          <w:p w:rsidR="00000000" w:rsidRPr="008310A6" w:rsidP="008310A6">
            <w:pPr>
              <w:pStyle w:val="BodyText"/>
            </w:pPr>
            <w:r w:rsidRPr="008310A6">
              <w:t>2.5</w:t>
            </w:r>
            <w:r w:rsidRPr="008310A6">
              <w:tab/>
              <w:t>Undertake trench collapse prevention procedures, where excavation is in unstable ground</w:t>
            </w:r>
          </w:p>
          <w:p w:rsidR="00000000" w:rsidP="008310A6">
            <w:pPr>
              <w:pStyle w:val="BodyText"/>
              <w:rPr>
                <w:lang w:val="en-NZ"/>
              </w:rPr>
            </w:pPr>
            <w:r w:rsidRPr="008310A6">
              <w:t>2.6</w:t>
            </w:r>
            <w:r w:rsidRPr="008310A6">
              <w:tab/>
            </w:r>
            <w:r w:rsidRPr="008310A6">
              <w:t>Place barricades around the excavation</w:t>
            </w:r>
          </w:p>
        </w:tc>
      </w:tr>
      <w:tr w:rsidTr="008310A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10A6">
            <w:pPr>
              <w:pStyle w:val="BodyText"/>
              <w:rPr>
                <w:lang w:val="en-NZ"/>
              </w:rPr>
            </w:pPr>
            <w:r w:rsidRPr="008310A6">
              <w:t>3. Complete and isolate the excavation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10A6" w:rsidP="008310A6">
            <w:pPr>
              <w:pStyle w:val="BodyText"/>
            </w:pPr>
            <w:r w:rsidRPr="008310A6">
              <w:t>3.1</w:t>
            </w:r>
            <w:r w:rsidRPr="008310A6">
              <w:tab/>
              <w:t>Clean loose material out of excavation using hand tools</w:t>
            </w:r>
          </w:p>
          <w:p w:rsidR="00000000" w:rsidRPr="008310A6" w:rsidP="008310A6">
            <w:pPr>
              <w:pStyle w:val="BodyText"/>
            </w:pPr>
            <w:r w:rsidRPr="008310A6">
              <w:t>3.2</w:t>
            </w:r>
            <w:r w:rsidRPr="008310A6">
              <w:tab/>
              <w:t>Check excavation complies with the specification/work instruction</w:t>
            </w:r>
          </w:p>
          <w:p w:rsidR="00000000" w:rsidP="008310A6">
            <w:pPr>
              <w:pStyle w:val="BodyText"/>
              <w:rPr>
                <w:lang w:val="en-NZ"/>
              </w:rPr>
            </w:pPr>
            <w:r w:rsidRPr="008310A6">
              <w:t>3.3</w:t>
            </w:r>
            <w:r w:rsidRPr="008310A6">
              <w:tab/>
              <w:t xml:space="preserve">Clear loose material away from the edge of </w:t>
            </w:r>
            <w:r w:rsidRPr="008310A6">
              <w:t>excavation</w:t>
            </w:r>
          </w:p>
        </w:tc>
      </w:tr>
      <w:tr w:rsidTr="008310A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10A6">
            <w:pPr>
              <w:pStyle w:val="BodyText"/>
              <w:rPr>
                <w:lang w:val="en-NZ"/>
              </w:rPr>
            </w:pPr>
            <w:r w:rsidRPr="008310A6">
              <w:t>4. 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10A6" w:rsidP="008310A6">
            <w:pPr>
              <w:pStyle w:val="BodyText"/>
            </w:pPr>
            <w:r w:rsidRPr="008310A6">
              <w:t>4.1</w:t>
            </w:r>
            <w:r w:rsidRPr="008310A6">
              <w:tab/>
              <w:t>Clear work area and dispose of or recycle materials</w:t>
            </w:r>
          </w:p>
          <w:p w:rsidR="00000000" w:rsidRPr="008310A6" w:rsidP="008310A6">
            <w:pPr>
              <w:pStyle w:val="BodyText"/>
            </w:pPr>
            <w:r w:rsidRPr="008310A6">
              <w:t>4.2</w:t>
            </w:r>
            <w:r w:rsidRPr="008310A6">
              <w:tab/>
              <w:t>Clean and maintain condition of equipment, ensure suitability for use, and address/report issues</w:t>
            </w:r>
          </w:p>
          <w:p w:rsidR="00000000" w:rsidRPr="008310A6" w:rsidP="008310A6">
            <w:pPr>
              <w:pStyle w:val="BodyText"/>
            </w:pPr>
            <w:r w:rsidRPr="008310A6">
              <w:t>4.3</w:t>
            </w:r>
            <w:r w:rsidRPr="008310A6">
              <w:tab/>
              <w:t>Manage/report hazards, and maintain a safe worki</w:t>
            </w:r>
            <w:r w:rsidRPr="008310A6">
              <w:t>ng environment</w:t>
            </w:r>
          </w:p>
          <w:p w:rsidR="00000000" w:rsidRPr="008310A6" w:rsidP="008310A6">
            <w:pPr>
              <w:pStyle w:val="BodyText"/>
            </w:pPr>
            <w:r w:rsidRPr="008310A6">
              <w:t>4.4</w:t>
            </w:r>
            <w:r w:rsidRPr="008310A6">
              <w:tab/>
              <w:t>Process written records</w:t>
            </w:r>
          </w:p>
        </w:tc>
      </w:tr>
    </w:tbl>
    <w:p w:rsidR="00000000" w:rsidRPr="008310A6" w:rsidP="008310A6">
      <w:pPr>
        <w:pStyle w:val="BodyText"/>
      </w:pPr>
    </w:p>
    <w:p w:rsidR="00000000" w:rsidRPr="008310A6" w:rsidP="008310A6">
      <w:pPr>
        <w:pStyle w:val="AllowPageBreak"/>
      </w:pPr>
    </w:p>
    <w:p w:rsidR="00000000" w:rsidRPr="008310A6" w:rsidP="008310A6">
      <w:pPr>
        <w:pStyle w:val="Heading1"/>
      </w:pPr>
      <w:bookmarkStart w:id="5" w:name="O_681381"/>
      <w:bookmarkEnd w:id="5"/>
      <w:r w:rsidRPr="008310A6">
        <w:t>Foundation Skills</w:t>
      </w:r>
    </w:p>
    <w:p w:rsidR="00854F94" w:rsidP="00854F94">
      <w:pPr>
        <w:pStyle w:val="BodyText"/>
      </w:pPr>
      <w:r w:rsidRPr="008310A6">
        <w:t xml:space="preserve">Foundation skills essential to performance are explicit in the performance criteria of this unit. Further information is available in the Resources and Infrastructure Industry </w:t>
      </w:r>
      <w:r w:rsidRPr="008310A6">
        <w:t>Training Package Companion Volume.</w:t>
      </w:r>
    </w:p>
    <w:p w:rsidR="00000000" w:rsidRPr="008310A6" w:rsidP="008310A6">
      <w:pPr>
        <w:pStyle w:val="Heading1"/>
      </w:pPr>
      <w:bookmarkStart w:id="6" w:name="O_681380"/>
      <w:bookmarkEnd w:id="6"/>
      <w:r w:rsidRPr="008310A6">
        <w:t>Unit Mapping Information</w:t>
      </w:r>
    </w:p>
    <w:p w:rsidR="00000000" w:rsidRPr="008310A6" w:rsidP="00854F94">
      <w:pPr>
        <w:pStyle w:val="BodyText"/>
      </w:pPr>
      <w:r w:rsidRPr="008310A6">
        <w:t>RIICCM205A Carry out manual excavation</w:t>
      </w:r>
    </w:p>
    <w:p w:rsidR="00000000" w:rsidRPr="008310A6" w:rsidP="008310A6">
      <w:pPr>
        <w:pStyle w:val="Heading1"/>
      </w:pPr>
      <w:bookmarkStart w:id="7" w:name="O_681386"/>
      <w:bookmarkEnd w:id="7"/>
      <w:r w:rsidRPr="008310A6">
        <w:t>Links</w:t>
      </w:r>
    </w:p>
    <w:p w:rsidR="00000000" w:rsidRPr="008310A6" w:rsidP="00854F94">
      <w:pPr>
        <w:pStyle w:val="BodyText"/>
      </w:pPr>
      <w:r w:rsidRPr="008310A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B0D4C">
        <w:rPr>
          <w:rStyle w:val="Hyperlink"/>
        </w:rPr>
        <w:t>https://vetnet.gov.au/Pages/TrainingDocs.aspx?q=88a61002-9a21-4386-aaf8-69c76e675272</w:t>
      </w:r>
      <w:r>
        <w:fldChar w:fldCharType="end"/>
      </w:r>
    </w:p>
    <w:p w:rsidR="00000000" w:rsidRPr="008310A6" w:rsidP="00854F94">
      <w:pPr>
        <w:pStyle w:val="BodyText"/>
        <w:sectPr w:rsidSect="008310A6">
          <w:headerReference w:type="default" r:id="rId10"/>
          <w:footerReference w:type="default" r:id="rId11"/>
          <w:pgSz w:w="11908" w:h="16833"/>
          <w:pgMar w:top="1702" w:right="1418" w:bottom="1702" w:left="1418" w:header="992" w:footer="992" w:gutter="0"/>
          <w:cols w:space="720"/>
          <w:noEndnote/>
          <w:docGrid w:linePitch="299"/>
        </w:sectPr>
      </w:pPr>
    </w:p>
    <w:p w:rsidR="00000000" w:rsidRPr="008310A6" w:rsidP="008310A6">
      <w:pPr>
        <w:pStyle w:val="SuperHeading"/>
      </w:pPr>
      <w:r w:rsidRPr="008310A6">
        <w:t>Assessment Requirements for RIICCM205D Carry out manual excavat</w:t>
      </w:r>
      <w:r w:rsidRPr="008310A6">
        <w:t>ion</w:t>
      </w:r>
    </w:p>
    <w:p w:rsidR="00000000" w:rsidRPr="008310A6" w:rsidP="008310A6">
      <w:pPr>
        <w:pStyle w:val="Heading1"/>
      </w:pPr>
      <w:bookmarkStart w:id="8" w:name="O_681378"/>
      <w:bookmarkEnd w:id="8"/>
      <w:r w:rsidRPr="008310A6">
        <w:t>Modification History</w:t>
      </w:r>
    </w:p>
    <w:tbl>
      <w:tblPr>
        <w:tblW w:w="9270" w:type="dxa"/>
        <w:tblLayout w:type="fixed"/>
        <w:tblCellMar>
          <w:left w:w="62" w:type="dxa"/>
          <w:right w:w="62" w:type="dxa"/>
        </w:tblCellMar>
        <w:tblLook w:val="0000"/>
      </w:tblPr>
      <w:tblGrid>
        <w:gridCol w:w="1080"/>
        <w:gridCol w:w="8190"/>
      </w:tblGrid>
      <w:tr w:rsidTr="00854F94">
        <w:tblPrEx>
          <w:tblW w:w="927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0A6">
            <w:pPr>
              <w:pStyle w:val="BodyText"/>
              <w:rPr>
                <w:lang w:val="en-NZ"/>
              </w:rPr>
            </w:pPr>
            <w:r w:rsidRPr="008310A6">
              <w:t>Release</w:t>
            </w:r>
          </w:p>
        </w:tc>
        <w:tc>
          <w:tcPr>
            <w:tcW w:w="8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0A6">
            <w:pPr>
              <w:pStyle w:val="BodyText"/>
              <w:rPr>
                <w:lang w:val="en-NZ"/>
              </w:rPr>
            </w:pPr>
            <w:r w:rsidRPr="008310A6">
              <w:t>Comment</w:t>
            </w:r>
          </w:p>
        </w:tc>
      </w:tr>
      <w:tr w:rsidTr="00854F94">
        <w:tblPrEx>
          <w:tblW w:w="927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0A6">
            <w:pPr>
              <w:pStyle w:val="BodyText"/>
              <w:rPr>
                <w:lang w:val="en-NZ"/>
              </w:rPr>
            </w:pPr>
            <w:r w:rsidRPr="008310A6">
              <w:t>1</w:t>
            </w:r>
          </w:p>
        </w:tc>
        <w:tc>
          <w:tcPr>
            <w:tcW w:w="8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0A6">
            <w:pPr>
              <w:pStyle w:val="BodyText"/>
              <w:rPr>
                <w:lang w:val="en-NZ"/>
              </w:rPr>
            </w:pPr>
            <w:r w:rsidRPr="008310A6">
              <w:t>This unit replaces RIICCM205A Carry out manual excavation.</w:t>
            </w:r>
          </w:p>
        </w:tc>
      </w:tr>
      <w:tr w:rsidTr="00854F94">
        <w:tblPrEx>
          <w:tblW w:w="927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0A6">
            <w:pPr>
              <w:pStyle w:val="BodyText"/>
              <w:rPr>
                <w:lang w:val="en-NZ"/>
              </w:rPr>
            </w:pPr>
            <w:r w:rsidRPr="008310A6">
              <w:t>2</w:t>
            </w:r>
          </w:p>
        </w:tc>
        <w:tc>
          <w:tcPr>
            <w:tcW w:w="8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0A6">
            <w:pPr>
              <w:pStyle w:val="BodyText"/>
              <w:rPr>
                <w:lang w:val="en-NZ"/>
              </w:rPr>
            </w:pPr>
            <w:r w:rsidRPr="008310A6">
              <w:t>Editorial corrections.</w:t>
            </w:r>
          </w:p>
        </w:tc>
      </w:tr>
      <w:tr w:rsidTr="00854F94">
        <w:tblPrEx>
          <w:tblW w:w="927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0A6">
            <w:pPr>
              <w:pStyle w:val="BodyText"/>
              <w:rPr>
                <w:lang w:val="en-NZ"/>
              </w:rPr>
            </w:pPr>
            <w:r w:rsidRPr="008310A6">
              <w:t>3</w:t>
            </w:r>
          </w:p>
        </w:tc>
        <w:tc>
          <w:tcPr>
            <w:tcW w:w="8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0A6" w:rsidP="008310A6">
            <w:pPr>
              <w:pStyle w:val="BodyText"/>
            </w:pPr>
            <w:r w:rsidRPr="008310A6">
              <w:t>Required frequency and volume of evidence amended in Performance evidence.</w:t>
            </w:r>
          </w:p>
          <w:p w:rsidR="00000000" w:rsidRPr="008310A6" w:rsidP="008310A6">
            <w:pPr>
              <w:pStyle w:val="BodyText"/>
            </w:pPr>
            <w:r w:rsidRPr="008310A6">
              <w:t>Substantial amendments made in As</w:t>
            </w:r>
            <w:r w:rsidRPr="008310A6">
              <w:t>sessment Conditions field, including: references to Industry Sectors, assessor and subject matter expert experience requirements, how assessment should be conducted and what it should confirm.</w:t>
            </w:r>
          </w:p>
        </w:tc>
      </w:tr>
    </w:tbl>
    <w:p w:rsidR="00000000" w:rsidRPr="008310A6" w:rsidP="008310A6">
      <w:pPr>
        <w:pStyle w:val="BodyText"/>
      </w:pPr>
    </w:p>
    <w:p w:rsidR="00000000" w:rsidRPr="008310A6" w:rsidP="008310A6">
      <w:pPr>
        <w:pStyle w:val="AllowPageBreak"/>
      </w:pPr>
    </w:p>
    <w:p w:rsidR="00000000" w:rsidRPr="008310A6" w:rsidP="008310A6">
      <w:pPr>
        <w:pStyle w:val="Heading1"/>
      </w:pPr>
      <w:bookmarkStart w:id="9" w:name="O_681377"/>
      <w:bookmarkEnd w:id="9"/>
      <w:r w:rsidRPr="008310A6">
        <w:t>Performance Evidence</w:t>
      </w:r>
    </w:p>
    <w:p w:rsidR="00000000" w:rsidRPr="008310A6" w:rsidP="00854F94">
      <w:pPr>
        <w:pStyle w:val="BodyText"/>
      </w:pPr>
      <w:r w:rsidRPr="008310A6">
        <w:t>Evidence is required to be collected that demonstrates a candidate’s competency in this unit. Evidence must be relevant to the roles within this sector’s work operations and satisfy all of the requirements of the performance criteria of this unit and inclu</w:t>
      </w:r>
      <w:r w:rsidRPr="008310A6">
        <w:t>de evidence that the candidate:</w:t>
      </w:r>
    </w:p>
    <w:p w:rsidR="00000000" w:rsidRPr="008310A6" w:rsidP="008310A6">
      <w:pPr>
        <w:pStyle w:val="ListBullet"/>
      </w:pPr>
      <w:r w:rsidRPr="008310A6">
        <w:t>locates and applies applicable documentation, policies and procedures</w:t>
      </w:r>
    </w:p>
    <w:p w:rsidR="00000000" w:rsidRPr="008310A6" w:rsidP="008310A6">
      <w:pPr>
        <w:pStyle w:val="ListBullet"/>
      </w:pPr>
      <w:r w:rsidRPr="008310A6">
        <w:t>implements the requirements, procedures and techniques for the safe, effective and efficient completion of manual excavation including:</w:t>
      </w:r>
    </w:p>
    <w:p w:rsidR="00000000" w:rsidRPr="008310A6" w:rsidP="008310A6">
      <w:pPr>
        <w:pStyle w:val="ListBullet2"/>
      </w:pPr>
      <w:r w:rsidRPr="008310A6">
        <w:t>using manual exc</w:t>
      </w:r>
      <w:r w:rsidRPr="008310A6">
        <w:t>avation tools</w:t>
      </w:r>
    </w:p>
    <w:p w:rsidR="00000000" w:rsidRPr="008310A6" w:rsidP="008310A6">
      <w:pPr>
        <w:pStyle w:val="ListBullet2"/>
      </w:pPr>
      <w:r w:rsidRPr="008310A6">
        <w:t>using concreting tools, plant and equipment</w:t>
      </w:r>
    </w:p>
    <w:p w:rsidR="00000000" w:rsidRPr="008310A6" w:rsidP="008310A6">
      <w:pPr>
        <w:pStyle w:val="ListBullet2"/>
      </w:pPr>
      <w:r w:rsidRPr="008310A6">
        <w:t>communicating effectively to receive and clarify work instructions</w:t>
      </w:r>
    </w:p>
    <w:p w:rsidR="00000000" w:rsidRPr="008310A6" w:rsidP="008310A6">
      <w:pPr>
        <w:pStyle w:val="ListBullet"/>
      </w:pPr>
      <w:r w:rsidRPr="008310A6">
        <w:t xml:space="preserve">works effectively with others to undertake and complete the manual excavation in a way that meets all </w:t>
      </w:r>
      <w:r w:rsidRPr="008310A6">
        <w:t>of the required outcomes including:</w:t>
      </w:r>
    </w:p>
    <w:p w:rsidR="00000000" w:rsidRPr="008310A6" w:rsidP="008310A6">
      <w:pPr>
        <w:pStyle w:val="ListBullet2"/>
      </w:pPr>
      <w:r w:rsidRPr="008310A6">
        <w:t>using a range of communications techniques and equipment to convey information to others</w:t>
      </w:r>
    </w:p>
    <w:p w:rsidR="00000000" w:rsidRPr="008310A6" w:rsidP="008310A6">
      <w:pPr>
        <w:pStyle w:val="ListBullet2"/>
      </w:pPr>
      <w:r w:rsidRPr="008310A6">
        <w:t>complying with written and verbal reporting requirements and procedures</w:t>
      </w:r>
    </w:p>
    <w:p w:rsidR="00000000" w:rsidRPr="008310A6" w:rsidP="008310A6">
      <w:pPr>
        <w:pStyle w:val="ListBullet"/>
      </w:pPr>
      <w:r w:rsidRPr="008310A6">
        <w:t>demonstrates completion of manual excavation that safely,</w:t>
      </w:r>
      <w:r w:rsidRPr="008310A6">
        <w:t xml:space="preserve"> effectively and efficiently meets all of the required outcomes on more than one (1) occasion including:</w:t>
      </w:r>
    </w:p>
    <w:p w:rsidR="00000000" w:rsidRPr="008310A6" w:rsidP="008310A6">
      <w:pPr>
        <w:pStyle w:val="ListBullet2"/>
      </w:pPr>
      <w:r w:rsidRPr="008310A6">
        <w:t>identifying the location of underground services</w:t>
      </w:r>
    </w:p>
    <w:p w:rsidR="00000000" w:rsidRPr="008310A6" w:rsidP="008310A6">
      <w:pPr>
        <w:pStyle w:val="ListBullet2"/>
      </w:pPr>
      <w:r w:rsidRPr="008310A6">
        <w:t>digging post holes, small pits and trenches to the required dimensions</w:t>
      </w:r>
    </w:p>
    <w:p w:rsidR="00000000" w:rsidRPr="008310A6" w:rsidP="008310A6">
      <w:pPr>
        <w:pStyle w:val="ListBullet2"/>
      </w:pPr>
      <w:r w:rsidRPr="008310A6">
        <w:t>applying trench collapse preve</w:t>
      </w:r>
      <w:r w:rsidRPr="008310A6">
        <w:t>ntion procedures in unstable ground</w:t>
      </w:r>
    </w:p>
    <w:p w:rsidR="00000000" w:rsidRPr="008310A6" w:rsidP="008310A6">
      <w:pPr>
        <w:pStyle w:val="AllowPageBreak"/>
      </w:pPr>
    </w:p>
    <w:p w:rsidR="00000000" w:rsidRPr="008310A6" w:rsidP="008310A6">
      <w:pPr>
        <w:pStyle w:val="Heading1"/>
      </w:pPr>
      <w:bookmarkStart w:id="10" w:name="O_681376"/>
      <w:bookmarkEnd w:id="10"/>
      <w:r w:rsidRPr="008310A6">
        <w:t>Knowledge Evidence</w:t>
      </w:r>
    </w:p>
    <w:p w:rsidR="00000000" w:rsidRPr="008310A6" w:rsidP="00854F94">
      <w:pPr>
        <w:pStyle w:val="BodyText"/>
      </w:pPr>
      <w:r w:rsidRPr="008310A6">
        <w:t>The candidate must demonstrate knowledge of the following when carrying out manual excavation:</w:t>
      </w:r>
    </w:p>
    <w:p w:rsidR="00000000" w:rsidRPr="008310A6" w:rsidP="008310A6">
      <w:pPr>
        <w:pStyle w:val="ListBullet"/>
      </w:pPr>
      <w:r w:rsidRPr="008310A6">
        <w:t>accessing, interpreting and applying the organisation and site requirements and procedures for:</w:t>
      </w:r>
    </w:p>
    <w:p w:rsidR="00000000" w:rsidRPr="008310A6" w:rsidP="008310A6">
      <w:pPr>
        <w:pStyle w:val="ListBullet2"/>
      </w:pPr>
      <w:r w:rsidRPr="008310A6">
        <w:t>using JSAs/safe work methods</w:t>
      </w:r>
    </w:p>
    <w:p w:rsidR="00000000" w:rsidRPr="008310A6" w:rsidP="008310A6">
      <w:pPr>
        <w:pStyle w:val="ListBullet2"/>
      </w:pPr>
      <w:r w:rsidRPr="008310A6">
        <w:t>achieving project quality outcomes</w:t>
      </w:r>
    </w:p>
    <w:p w:rsidR="00000000" w:rsidRPr="008310A6" w:rsidP="008310A6">
      <w:pPr>
        <w:pStyle w:val="ListBullet2"/>
      </w:pPr>
      <w:r w:rsidRPr="008310A6">
        <w:t>identifying and reporting on hazards related to the worksite and work activity</w:t>
      </w:r>
    </w:p>
    <w:p w:rsidR="00000000" w:rsidRPr="008310A6" w:rsidP="008310A6">
      <w:pPr>
        <w:pStyle w:val="ListBullet"/>
      </w:pPr>
      <w:r w:rsidRPr="008310A6">
        <w:t>organising work</w:t>
      </w:r>
      <w:r w:rsidRPr="008310A6">
        <w:t xml:space="preserve"> activities</w:t>
      </w:r>
    </w:p>
    <w:p w:rsidR="00000000" w:rsidRPr="008310A6" w:rsidP="008310A6">
      <w:pPr>
        <w:pStyle w:val="ListBullet"/>
      </w:pPr>
      <w:r w:rsidRPr="008310A6">
        <w:t>using relevant tools and equipment safely</w:t>
      </w:r>
    </w:p>
    <w:p w:rsidR="00000000" w:rsidRPr="008310A6" w:rsidP="008310A6">
      <w:pPr>
        <w:pStyle w:val="ListBullet"/>
      </w:pPr>
      <w:r w:rsidRPr="008310A6">
        <w:t>identifying types, uses, limitations and maintenance requirements of manual excavation tools</w:t>
      </w:r>
    </w:p>
    <w:p w:rsidR="00000000" w:rsidRPr="008310A6" w:rsidP="008310A6">
      <w:pPr>
        <w:pStyle w:val="ListBullet"/>
      </w:pPr>
      <w:r w:rsidRPr="008310A6">
        <w:t>applying basic principles of soil technology for civil works</w:t>
      </w:r>
    </w:p>
    <w:p w:rsidR="00000000" w:rsidRPr="008310A6" w:rsidP="008310A6">
      <w:pPr>
        <w:pStyle w:val="ListBullet"/>
      </w:pPr>
      <w:r w:rsidRPr="008310A6">
        <w:t>using basic trench collapse prevention technique</w:t>
      </w:r>
      <w:r w:rsidRPr="008310A6">
        <w:t>s including benching and battering</w:t>
      </w:r>
    </w:p>
    <w:p w:rsidR="00000000" w:rsidRPr="008310A6" w:rsidP="008310A6">
      <w:pPr>
        <w:pStyle w:val="ListBullet"/>
      </w:pPr>
      <w:r w:rsidRPr="008310A6">
        <w:t>identifying site isolation and traffic control responsibilities and authorities</w:t>
      </w:r>
    </w:p>
    <w:p w:rsidR="00000000" w:rsidRPr="008310A6" w:rsidP="008310A6">
      <w:pPr>
        <w:pStyle w:val="ListBullet"/>
      </w:pPr>
      <w:r w:rsidRPr="008310A6">
        <w:t xml:space="preserve">using civil construction terminology </w:t>
      </w:r>
    </w:p>
    <w:p w:rsidR="00000000" w:rsidRPr="008310A6" w:rsidP="008310A6">
      <w:pPr>
        <w:pStyle w:val="ListBullet"/>
      </w:pPr>
      <w:r w:rsidRPr="008310A6">
        <w:t>completing housekeeping activities</w:t>
      </w:r>
    </w:p>
    <w:p w:rsidR="00000000" w:rsidRPr="008310A6" w:rsidP="008310A6">
      <w:pPr>
        <w:pStyle w:val="AllowPageBreak"/>
      </w:pPr>
    </w:p>
    <w:p w:rsidR="00000000" w:rsidRPr="008310A6" w:rsidP="008310A6">
      <w:pPr>
        <w:pStyle w:val="Heading1"/>
      </w:pPr>
      <w:bookmarkStart w:id="11" w:name="O_681375"/>
      <w:bookmarkEnd w:id="11"/>
      <w:r w:rsidRPr="008310A6">
        <w:t>Assessment Conditions</w:t>
      </w:r>
    </w:p>
    <w:p w:rsidR="00000000" w:rsidRPr="008310A6" w:rsidP="008310A6">
      <w:pPr>
        <w:pStyle w:val="ListBullet"/>
      </w:pPr>
      <w:r w:rsidRPr="008310A6">
        <w:t>An assessor of this unit must satisfy the requirements of the NVR/AQTF or their successors; and Industry regulations for certification and licensing; and,</w:t>
      </w:r>
    </w:p>
    <w:p w:rsidR="00000000" w:rsidRPr="008310A6" w:rsidP="008310A6">
      <w:pPr>
        <w:pStyle w:val="ListBullet"/>
      </w:pPr>
      <w:r w:rsidRPr="008310A6">
        <w:t>this unit is best assessed in the context of this sector’s work environment;</w:t>
      </w:r>
    </w:p>
    <w:p w:rsidR="00000000" w:rsidRPr="008310A6" w:rsidP="008310A6">
      <w:pPr>
        <w:pStyle w:val="ListBullet"/>
      </w:pPr>
      <w:r w:rsidRPr="008310A6">
        <w:t>where personal safety or</w:t>
      </w:r>
      <w:r w:rsidRPr="008310A6">
        <w:t xml:space="preserve"> environmental damage are limiting factors, assessment may occur in a simulated environment provided it is realistic and sufficiently rigorous to cover all aspects of this sector’s workplace performance, including environment, task skills, task management </w:t>
      </w:r>
      <w:r w:rsidRPr="008310A6">
        <w:t>skills, contingency management skills and job role environment skills; and,</w:t>
      </w:r>
    </w:p>
    <w:p w:rsidR="00000000" w:rsidRPr="008310A6" w:rsidP="008310A6">
      <w:pPr>
        <w:pStyle w:val="ListBullet"/>
      </w:pPr>
      <w:r w:rsidRPr="008310A6">
        <w:t>this unit must be assessed in compliance with relevant legislation/regulation and using policies, procedures, processes and operational manuals directly related to the industry sec</w:t>
      </w:r>
      <w:r w:rsidRPr="008310A6">
        <w:t>tor for which it is being assessed; and,</w:t>
      </w:r>
    </w:p>
    <w:p w:rsidR="00000000" w:rsidRPr="008310A6" w:rsidP="008310A6">
      <w:pPr>
        <w:pStyle w:val="ListBullet"/>
      </w:pPr>
      <w:r w:rsidRPr="008310A6">
        <w:t>assessment may be conducted in conjunction with the assessment of other Units of Competency; and,</w:t>
      </w:r>
    </w:p>
    <w:p w:rsidR="00000000" w:rsidRPr="008310A6" w:rsidP="008310A6">
      <w:pPr>
        <w:pStyle w:val="ListBullet"/>
      </w:pPr>
      <w:r w:rsidRPr="008310A6">
        <w:t>assessment must confirm consistent performance can be applied in a range of relevant workplace circumstances; and,</w:t>
      </w:r>
    </w:p>
    <w:p w:rsidR="00000000" w:rsidRPr="008310A6" w:rsidP="008310A6">
      <w:pPr>
        <w:pStyle w:val="ListBullet"/>
      </w:pPr>
      <w:r w:rsidRPr="008310A6">
        <w:t>as</w:t>
      </w:r>
      <w:r w:rsidRPr="008310A6">
        <w:t>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8310A6" w:rsidP="008310A6">
      <w:pPr>
        <w:pStyle w:val="ListBullet"/>
      </w:pPr>
      <w:r w:rsidRPr="008310A6">
        <w:t>wher</w:t>
      </w:r>
      <w:r w:rsidRPr="008310A6">
        <w:t>e the assessor does not meet experience requirements a co-assessment or partnership arrangement must exist between the qualified assessor and an Industry subject matter expert. The Industry subject matter expert should hold the unit being assessed (or an e</w:t>
      </w:r>
      <w:r w:rsidRPr="008310A6">
        <w:t>quivalent unit) and/or demonstrate equivalence of skills and knowledge at the unit level. An Industry technical expert must also demonstrate skills and knowledge from the minimum years of current work experience specified below in the Industry sector, incl</w:t>
      </w:r>
      <w:r w:rsidRPr="008310A6">
        <w:t>uding time spent in roles related to the unit being assessed; and,</w:t>
      </w:r>
    </w:p>
    <w:p w:rsidR="00000000" w:rsidRPr="008310A6" w:rsidP="008310A6">
      <w:pPr>
        <w:pStyle w:val="ListBullet"/>
      </w:pPr>
      <w:r w:rsidRPr="008310A6">
        <w:t>assessor and Industry subject matter expert requirements differ depending on the Australian Qualifications Framework Level (AQF) of the qualification being assessed and/or Industry Sector a</w:t>
      </w:r>
      <w:r w:rsidRPr="008310A6">
        <w:t>s follows:</w:t>
      </w:r>
    </w:p>
    <w:tbl>
      <w:tblPr>
        <w:tblW w:w="8896" w:type="dxa"/>
        <w:tblInd w:w="360" w:type="dxa"/>
        <w:tblLayout w:type="fixed"/>
        <w:tblCellMar>
          <w:left w:w="62" w:type="dxa"/>
          <w:right w:w="62" w:type="dxa"/>
        </w:tblCellMar>
        <w:tblLook w:val="0000"/>
      </w:tblPr>
      <w:tblGrid>
        <w:gridCol w:w="4218"/>
        <w:gridCol w:w="1559"/>
        <w:gridCol w:w="3119"/>
      </w:tblGrid>
      <w:tr w:rsidTr="008310A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10A6">
            <w:pPr>
              <w:pStyle w:val="BodyText"/>
              <w:rPr>
                <w:lang w:val="en-NZ"/>
              </w:rPr>
            </w:pPr>
            <w:r w:rsidRPr="008310A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10A6">
            <w:pPr>
              <w:pStyle w:val="BodyText"/>
              <w:rPr>
                <w:lang w:val="en-NZ"/>
              </w:rPr>
            </w:pPr>
            <w:r w:rsidRPr="008310A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10A6">
            <w:pPr>
              <w:pStyle w:val="BodyText"/>
              <w:rPr>
                <w:lang w:val="en-NZ"/>
              </w:rPr>
            </w:pPr>
            <w:r w:rsidRPr="008310A6">
              <w:t>Required assessor or Industry subject matter expert experience</w:t>
            </w:r>
          </w:p>
        </w:tc>
      </w:tr>
      <w:tr w:rsidTr="008310A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10A6">
            <w:pPr>
              <w:pStyle w:val="BodyText"/>
              <w:rPr>
                <w:lang w:val="en-NZ"/>
              </w:rPr>
            </w:pPr>
            <w:r w:rsidRPr="008310A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10A6">
            <w:pPr>
              <w:pStyle w:val="BodyText"/>
              <w:rPr>
                <w:lang w:val="en-NZ"/>
              </w:rPr>
            </w:pPr>
            <w:r w:rsidRPr="008310A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10A6">
            <w:pPr>
              <w:pStyle w:val="BodyText"/>
              <w:rPr>
                <w:lang w:val="en-NZ"/>
              </w:rPr>
            </w:pPr>
            <w:r w:rsidRPr="008310A6">
              <w:t>1 Year</w:t>
            </w:r>
          </w:p>
        </w:tc>
      </w:tr>
      <w:tr w:rsidTr="008310A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10A6">
            <w:pPr>
              <w:pStyle w:val="BodyText"/>
              <w:rPr>
                <w:lang w:val="en-NZ"/>
              </w:rPr>
            </w:pPr>
            <w:r w:rsidRPr="008310A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10A6">
            <w:pPr>
              <w:pStyle w:val="BodyText"/>
              <w:rPr>
                <w:lang w:val="en-NZ"/>
              </w:rPr>
            </w:pPr>
            <w:r w:rsidRPr="008310A6">
              <w:t>2 Years</w:t>
            </w:r>
          </w:p>
        </w:tc>
      </w:tr>
      <w:tr w:rsidTr="008310A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10A6">
            <w:pPr>
              <w:pStyle w:val="BodyText"/>
              <w:rPr>
                <w:lang w:val="en-NZ"/>
              </w:rPr>
            </w:pPr>
            <w:r w:rsidRPr="008310A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10A6">
            <w:pPr>
              <w:pStyle w:val="BodyText"/>
              <w:rPr>
                <w:lang w:val="en-NZ"/>
              </w:rPr>
            </w:pPr>
            <w:r w:rsidRPr="008310A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10A6">
            <w:pPr>
              <w:pStyle w:val="BodyText"/>
              <w:rPr>
                <w:lang w:val="en-NZ"/>
              </w:rPr>
            </w:pPr>
            <w:r w:rsidRPr="008310A6">
              <w:t>3 Years</w:t>
            </w:r>
          </w:p>
        </w:tc>
      </w:tr>
      <w:tr w:rsidTr="008310A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10A6">
            <w:pPr>
              <w:pStyle w:val="BodyText"/>
              <w:rPr>
                <w:lang w:val="en-NZ"/>
              </w:rPr>
            </w:pPr>
            <w:r w:rsidRPr="008310A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10A6">
            <w:pPr>
              <w:pStyle w:val="BodyText"/>
              <w:rPr>
                <w:lang w:val="en-NZ"/>
              </w:rPr>
            </w:pPr>
            <w:r w:rsidRPr="008310A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10A6">
            <w:pPr>
              <w:pStyle w:val="BodyText"/>
              <w:rPr>
                <w:lang w:val="en-NZ"/>
              </w:rPr>
            </w:pPr>
            <w:r w:rsidRPr="008310A6">
              <w:t>5 Years</w:t>
            </w:r>
          </w:p>
        </w:tc>
      </w:tr>
      <w:tr w:rsidTr="008310A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10A6">
            <w:pPr>
              <w:pStyle w:val="BodyText"/>
              <w:rPr>
                <w:lang w:val="en-NZ"/>
              </w:rPr>
            </w:pPr>
            <w:r w:rsidRPr="008310A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310A6" w:rsidP="008310A6">
            <w:pPr>
              <w:pStyle w:val="BodyText"/>
            </w:pPr>
            <w:r w:rsidRPr="008310A6">
              <w:t>Where this Unit is being assessed outside of the Resources and Infrastructure Sectors assessor and/or Industry subject matter expert experience should be in-line with industry standards for the sector in which it is being assessed and where no Industry sta</w:t>
            </w:r>
            <w:r w:rsidRPr="008310A6">
              <w:t>ndard is specified should comply with any relevant regulation.</w:t>
            </w:r>
          </w:p>
        </w:tc>
      </w:tr>
    </w:tbl>
    <w:p w:rsidR="00000000" w:rsidRPr="008310A6" w:rsidP="00854F94">
      <w:pPr>
        <w:pStyle w:val="BodyText"/>
      </w:pPr>
      <w:r w:rsidRPr="008310A6">
        <w:t>*Assessors can demonstrate current work experience through employment within Industry in a role relevant to the outcomes of the Unit; or, for external assessors this can be demonstrated throu</w:t>
      </w:r>
      <w:r w:rsidRPr="008310A6">
        <w:t>gh exposure to Industry by conducting frequent site assessments across various locations.</w:t>
      </w:r>
    </w:p>
    <w:p w:rsidR="00000000" w:rsidRPr="008310A6" w:rsidP="00854F94">
      <w:pPr>
        <w:pStyle w:val="BodyText"/>
      </w:pPr>
      <w:r w:rsidRPr="008310A6">
        <w:t>**Where a unit is being delivered outside of a Qualification the first numeric character in the Unit code should be considered to indicate the AQF level</w:t>
      </w:r>
    </w:p>
    <w:p w:rsidR="00000000" w:rsidRPr="008310A6" w:rsidP="008310A6">
      <w:pPr>
        <w:pStyle w:val="Heading1"/>
      </w:pPr>
      <w:bookmarkStart w:id="12" w:name="O_681387"/>
      <w:bookmarkEnd w:id="12"/>
      <w:r w:rsidRPr="008310A6">
        <w:t>Links</w:t>
      </w:r>
    </w:p>
    <w:p w:rsidR="00000000" w:rsidRPr="008310A6" w:rsidP="00854F94">
      <w:pPr>
        <w:pStyle w:val="BodyText"/>
      </w:pPr>
      <w:r w:rsidRPr="008310A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B0D4C">
        <w:rPr>
          <w:rStyle w:val="Hyperlink"/>
        </w:rPr>
        <w:t>https://vetnet.gov.au/Pages/TrainingDocs.aspx?q=88a61002-9a21-4386-aaf8-69c76e675272</w:t>
      </w:r>
      <w:r>
        <w:fldChar w:fldCharType="end"/>
      </w:r>
    </w:p>
    <w:p w:rsidR="00000000" w:rsidRPr="008310A6" w:rsidP="008310A6"/>
    <w:sectPr w:rsidSect="008310A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0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0A6" w:rsidRPr="00854F94" w:rsidP="00854F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0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F94" w:rsidP="008310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4F94" w:rsidP="008310A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54F94" w:rsidP="008310A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0A6" w:rsidP="008310A6">
    <w:pPr>
      <w:pStyle w:val="Footer"/>
      <w:framePr w:wrap="around"/>
    </w:pPr>
    <w:r>
      <w:fldChar w:fldCharType="begin"/>
    </w:r>
    <w:r>
      <w:instrText xml:space="preserve"> DOCPROPERTY  Subject  \* MERGEFORMAT </w:instrText>
    </w:r>
    <w:r>
      <w:fldChar w:fldCharType="separate"/>
    </w:r>
    <w:r w:rsidR="00854F94">
      <w:t>Approved</w:t>
    </w:r>
    <w:r w:rsidR="00854F94">
      <w:fldChar w:fldCharType="end"/>
    </w:r>
    <w:r>
      <w:tab/>
      <w:t xml:space="preserve">Page </w:t>
    </w:r>
    <w:r>
      <w:fldChar w:fldCharType="begin"/>
    </w:r>
    <w:r>
      <w:instrText xml:space="preserve"> PAGE  \* Arabic  \* MERGEFORMAT </w:instrText>
    </w:r>
    <w:r>
      <w:fldChar w:fldCharType="separate"/>
    </w:r>
    <w:r w:rsidR="00854F9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4F94">
      <w:rPr>
        <w:noProof/>
      </w:rPr>
      <w:t>4</w:t>
    </w:r>
    <w:r>
      <w:rPr>
        <w:noProof/>
      </w:rPr>
      <w:fldChar w:fldCharType="end"/>
    </w:r>
  </w:p>
  <w:p w:rsidR="008310A6" w:rsidP="008310A6">
    <w:pPr>
      <w:pStyle w:val="Footer"/>
      <w:framePr w:wrap="around"/>
    </w:pPr>
    <w:r>
      <w:t xml:space="preserve">© Commonwealth of Australia, </w:t>
    </w:r>
    <w:r>
      <w:fldChar w:fldCharType="begin"/>
    </w:r>
    <w:r>
      <w:instrText xml:space="preserve"> DATE  \@ "yyyy"  \* MERGEFORMAT </w:instrText>
    </w:r>
    <w:r>
      <w:fldChar w:fldCharType="separate"/>
    </w:r>
    <w:r w:rsidR="00854F94">
      <w:rPr>
        <w:noProof/>
      </w:rPr>
      <w:t>2025</w:t>
    </w:r>
    <w:r>
      <w:fldChar w:fldCharType="end"/>
    </w:r>
    <w:r>
      <w:tab/>
    </w:r>
    <w:r>
      <w:fldChar w:fldCharType="begin"/>
    </w:r>
    <w:r>
      <w:instrText xml:space="preserve"> DOCPROPERTY  Author  \* MERGEFORMAT </w:instrText>
    </w:r>
    <w:r>
      <w:fldChar w:fldCharType="separate"/>
    </w:r>
    <w:r w:rsidR="00854F94">
      <w:t>Mining and Automotive Skills Alliance</w:t>
    </w:r>
    <w:r w:rsidR="00854F94">
      <w:fldChar w:fldCharType="end"/>
    </w:r>
  </w:p>
  <w:p w:rsidR="008310A6" w:rsidP="008310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0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F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10A6" w:rsidRPr="00854F94" w:rsidP="00854F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0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F94" w:rsidRPr="002D2AF8" w:rsidP="008310A6">
    <w:pPr>
      <w:pStyle w:val="Header"/>
      <w:framePr w:wrap="around"/>
    </w:pPr>
    <w:r>
      <w:fldChar w:fldCharType="begin"/>
    </w:r>
    <w:r>
      <w:instrText xml:space="preserve"> TITLE   \* MERGEFORMAT </w:instrText>
    </w:r>
    <w:r>
      <w:fldChar w:fldCharType="separate"/>
    </w:r>
    <w:r>
      <w:t>RIICCM205D Carry out manual excavation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54F94" w:rsidP="008310A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0A6" w:rsidRPr="002D2AF8" w:rsidP="008310A6">
    <w:pPr>
      <w:pStyle w:val="Header"/>
      <w:framePr w:wrap="around"/>
    </w:pPr>
    <w:r>
      <w:fldChar w:fldCharType="begin"/>
    </w:r>
    <w:r>
      <w:instrText xml:space="preserve"> TITLE   \* MERGEFORMAT </w:instrText>
    </w:r>
    <w:r>
      <w:fldChar w:fldCharType="separate"/>
    </w:r>
    <w:r w:rsidR="00854F94">
      <w:t>RIICCM205D Carry out manual excavation</w:t>
    </w:r>
    <w:r w:rsidR="00854F94">
      <w:fldChar w:fldCharType="end"/>
    </w:r>
    <w:r>
      <w:tab/>
      <w:t xml:space="preserve">Date this document was generated: </w:t>
    </w:r>
    <w:r>
      <w:fldChar w:fldCharType="begin"/>
    </w:r>
    <w:r>
      <w:instrText xml:space="preserve"> CREATEDATE  \@ "d MMMM yyyy"  \* MERGEFORMAT </w:instrText>
    </w:r>
    <w:r>
      <w:fldChar w:fldCharType="separate"/>
    </w:r>
    <w:r w:rsidR="00854F94">
      <w:rPr>
        <w:noProof/>
      </w:rPr>
      <w:t>2 March 2025</w:t>
    </w:r>
    <w:r>
      <w:fldChar w:fldCharType="end"/>
    </w:r>
  </w:p>
  <w:p w:rsidR="008310A6" w:rsidP="008310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F843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5A99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A29C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10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10A6"/>
    <w:pPr>
      <w:spacing w:before="360" w:after="60"/>
      <w:outlineLvl w:val="0"/>
    </w:pPr>
    <w:rPr>
      <w:sz w:val="32"/>
    </w:rPr>
  </w:style>
  <w:style w:type="paragraph" w:styleId="Heading2">
    <w:name w:val="heading 2"/>
    <w:basedOn w:val="HeadingBase"/>
    <w:next w:val="BodyText"/>
    <w:link w:val="Heading2Char"/>
    <w:qFormat/>
    <w:rsid w:val="008310A6"/>
    <w:pPr>
      <w:keepLines/>
      <w:spacing w:before="240" w:after="120"/>
      <w:outlineLvl w:val="1"/>
    </w:pPr>
    <w:rPr>
      <w:sz w:val="28"/>
      <w:szCs w:val="40"/>
    </w:rPr>
  </w:style>
  <w:style w:type="paragraph" w:styleId="Heading3">
    <w:name w:val="heading 3"/>
    <w:basedOn w:val="HeadingBase"/>
    <w:next w:val="BodyText"/>
    <w:link w:val="Heading3Char"/>
    <w:qFormat/>
    <w:rsid w:val="008310A6"/>
    <w:pPr>
      <w:spacing w:before="180" w:after="120"/>
      <w:outlineLvl w:val="2"/>
    </w:pPr>
    <w:rPr>
      <w:spacing w:val="-10"/>
      <w:kern w:val="32"/>
    </w:rPr>
  </w:style>
  <w:style w:type="paragraph" w:styleId="Heading4">
    <w:name w:val="heading 4"/>
    <w:basedOn w:val="HeadingBase"/>
    <w:next w:val="BodyText"/>
    <w:link w:val="Heading4Char"/>
    <w:qFormat/>
    <w:rsid w:val="008310A6"/>
    <w:pPr>
      <w:spacing w:before="160" w:after="120"/>
      <w:outlineLvl w:val="3"/>
    </w:pPr>
    <w:rPr>
      <w:sz w:val="22"/>
    </w:rPr>
  </w:style>
  <w:style w:type="paragraph" w:styleId="Heading5">
    <w:name w:val="heading 5"/>
    <w:basedOn w:val="HeadingBase"/>
    <w:next w:val="Normal"/>
    <w:link w:val="Heading5Char"/>
    <w:qFormat/>
    <w:rsid w:val="008310A6"/>
    <w:pPr>
      <w:spacing w:before="80"/>
      <w:outlineLvl w:val="4"/>
    </w:pPr>
    <w:rPr>
      <w:color w:val="918585"/>
      <w:sz w:val="20"/>
    </w:rPr>
  </w:style>
  <w:style w:type="paragraph" w:styleId="Heading6">
    <w:name w:val="heading 6"/>
    <w:basedOn w:val="HeadingBase"/>
    <w:next w:val="Normal"/>
    <w:link w:val="Heading6Char"/>
    <w:qFormat/>
    <w:rsid w:val="008310A6"/>
    <w:pPr>
      <w:spacing w:before="60"/>
      <w:outlineLvl w:val="5"/>
    </w:pPr>
    <w:rPr>
      <w:color w:val="918585"/>
      <w:sz w:val="20"/>
    </w:rPr>
  </w:style>
  <w:style w:type="paragraph" w:styleId="Heading7">
    <w:name w:val="heading 7"/>
    <w:basedOn w:val="Normal"/>
    <w:next w:val="Normal"/>
    <w:link w:val="Heading7Char"/>
    <w:qFormat/>
    <w:rsid w:val="008310A6"/>
    <w:pPr>
      <w:ind w:left="720"/>
      <w:outlineLvl w:val="6"/>
    </w:pPr>
    <w:rPr>
      <w:i/>
    </w:rPr>
  </w:style>
  <w:style w:type="paragraph" w:styleId="Heading8">
    <w:name w:val="heading 8"/>
    <w:basedOn w:val="Normal"/>
    <w:next w:val="Normal"/>
    <w:link w:val="Heading8Char"/>
    <w:qFormat/>
    <w:rsid w:val="008310A6"/>
    <w:pPr>
      <w:ind w:left="720"/>
      <w:outlineLvl w:val="7"/>
    </w:pPr>
    <w:rPr>
      <w:i/>
    </w:rPr>
  </w:style>
  <w:style w:type="paragraph" w:styleId="Heading9">
    <w:name w:val="heading 9"/>
    <w:basedOn w:val="Normal"/>
    <w:next w:val="Normal"/>
    <w:link w:val="Heading9Char"/>
    <w:qFormat/>
    <w:rsid w:val="008310A6"/>
    <w:pPr>
      <w:ind w:left="720"/>
      <w:outlineLvl w:val="8"/>
    </w:pPr>
    <w:rPr>
      <w:i/>
    </w:rPr>
  </w:style>
  <w:style w:type="character" w:default="1" w:styleId="DefaultParagraphFont">
    <w:name w:val="Default Paragraph Font"/>
    <w:uiPriority w:val="1"/>
    <w:unhideWhenUsed/>
    <w:rsid w:val="008310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10A6"/>
  </w:style>
  <w:style w:type="character" w:customStyle="1" w:styleId="Heading1Char">
    <w:name w:val="Heading 1 Char"/>
    <w:basedOn w:val="DefaultParagraphFont"/>
    <w:link w:val="Heading1"/>
    <w:rsid w:val="008310A6"/>
    <w:rPr>
      <w:rFonts w:ascii="Times New Roman" w:eastAsia="Times New Roman" w:hAnsi="Times New Roman" w:cs="Times New Roman"/>
      <w:b/>
      <w:sz w:val="32"/>
      <w:szCs w:val="20"/>
      <w:lang w:eastAsia="en-US"/>
    </w:rPr>
  </w:style>
  <w:style w:type="paragraph" w:styleId="BodyText">
    <w:name w:val="Body Text"/>
    <w:basedOn w:val="Normal"/>
    <w:link w:val="BodyTextChar"/>
    <w:rsid w:val="008310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10A6"/>
    <w:rPr>
      <w:rFonts w:ascii="Times New Roman" w:eastAsia="Times New Roman" w:hAnsi="Times New Roman" w:cs="Times New Roman"/>
      <w:sz w:val="24"/>
      <w:lang w:eastAsia="en-US"/>
    </w:rPr>
  </w:style>
  <w:style w:type="paragraph" w:styleId="ListBullet">
    <w:name w:val="List Bullet"/>
    <w:basedOn w:val="List"/>
    <w:rsid w:val="008310A6"/>
    <w:pPr>
      <w:numPr>
        <w:numId w:val="12"/>
      </w:numPr>
      <w:tabs>
        <w:tab w:val="clear" w:pos="340"/>
      </w:tabs>
      <w:spacing w:before="40" w:after="40"/>
    </w:pPr>
  </w:style>
  <w:style w:type="paragraph" w:styleId="ListBullet2">
    <w:name w:val="List Bullet 2"/>
    <w:basedOn w:val="List2"/>
    <w:rsid w:val="008310A6"/>
    <w:pPr>
      <w:numPr>
        <w:numId w:val="13"/>
      </w:numPr>
      <w:tabs>
        <w:tab w:val="clear" w:pos="680"/>
      </w:tabs>
    </w:pPr>
  </w:style>
  <w:style w:type="paragraph" w:customStyle="1" w:styleId="SuperHeading">
    <w:name w:val="SuperHeading"/>
    <w:basedOn w:val="Normal"/>
    <w:rsid w:val="008310A6"/>
    <w:pPr>
      <w:spacing w:before="240" w:after="120"/>
      <w:outlineLvl w:val="0"/>
    </w:pPr>
    <w:rPr>
      <w:rFonts w:ascii="Times New Roman" w:hAnsi="Times New Roman"/>
      <w:b/>
      <w:sz w:val="32"/>
    </w:rPr>
  </w:style>
  <w:style w:type="paragraph" w:customStyle="1" w:styleId="AllowPageBreak">
    <w:name w:val="AllowPageBreak"/>
    <w:rsid w:val="008310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10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10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10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10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10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10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10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10A6"/>
    <w:rPr>
      <w:rFonts w:ascii="Courier New" w:eastAsia="Times New Roman" w:hAnsi="Courier New" w:cs="Times New Roman"/>
      <w:i/>
      <w:szCs w:val="20"/>
      <w:lang w:eastAsia="en-US"/>
    </w:rPr>
  </w:style>
  <w:style w:type="paragraph" w:customStyle="1" w:styleId="HeadingBase">
    <w:name w:val="Heading Base"/>
    <w:rsid w:val="008310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10A6"/>
    <w:pPr>
      <w:tabs>
        <w:tab w:val="right" w:leader="dot" w:pos="9072"/>
      </w:tabs>
      <w:ind w:left="567"/>
    </w:pPr>
    <w:rPr>
      <w:szCs w:val="22"/>
    </w:rPr>
  </w:style>
  <w:style w:type="paragraph" w:customStyle="1" w:styleId="TOCBase">
    <w:name w:val="TOC Base"/>
    <w:rsid w:val="008310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10A6"/>
    <w:pPr>
      <w:tabs>
        <w:tab w:val="right" w:leader="dot" w:pos="9072"/>
      </w:tabs>
      <w:spacing w:before="40" w:after="40"/>
      <w:ind w:left="284"/>
    </w:pPr>
    <w:rPr>
      <w:rFonts w:ascii="Times New Roman" w:hAnsi="Times New Roman"/>
    </w:rPr>
  </w:style>
  <w:style w:type="paragraph" w:styleId="TOC1">
    <w:name w:val="toc 1"/>
    <w:basedOn w:val="TOCBase"/>
    <w:next w:val="Normal"/>
    <w:rsid w:val="008310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10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10A6"/>
    <w:rPr>
      <w:rFonts w:ascii="Times New Roman" w:eastAsia="Times New Roman" w:hAnsi="Times New Roman" w:cs="Times New Roman"/>
      <w:sz w:val="16"/>
      <w:lang w:eastAsia="en-US"/>
    </w:rPr>
  </w:style>
  <w:style w:type="paragraph" w:styleId="Title">
    <w:name w:val="Title"/>
    <w:basedOn w:val="HeadingBase"/>
    <w:link w:val="TitleChar"/>
    <w:qFormat/>
    <w:rsid w:val="008310A6"/>
    <w:pPr>
      <w:spacing w:before="5040"/>
      <w:jc w:val="center"/>
    </w:pPr>
    <w:rPr>
      <w:sz w:val="48"/>
      <w:szCs w:val="72"/>
      <w:lang w:val="en-US"/>
    </w:rPr>
  </w:style>
  <w:style w:type="character" w:customStyle="1" w:styleId="TitleChar">
    <w:name w:val="Title Char"/>
    <w:basedOn w:val="DefaultParagraphFont"/>
    <w:link w:val="Title"/>
    <w:rsid w:val="008310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10A6"/>
    <w:pPr>
      <w:tabs>
        <w:tab w:val="left" w:pos="3600"/>
        <w:tab w:val="left" w:pos="3958"/>
      </w:tabs>
    </w:pPr>
  </w:style>
  <w:style w:type="paragraph" w:styleId="List">
    <w:name w:val="List"/>
    <w:basedOn w:val="BodyText"/>
    <w:next w:val="BodyText"/>
    <w:rsid w:val="008310A6"/>
    <w:pPr>
      <w:tabs>
        <w:tab w:val="left" w:pos="340"/>
      </w:tabs>
      <w:spacing w:before="60" w:after="60"/>
      <w:ind w:left="340" w:hanging="340"/>
    </w:pPr>
  </w:style>
  <w:style w:type="paragraph" w:customStyle="1" w:styleId="Note">
    <w:name w:val="Note"/>
    <w:basedOn w:val="BodyText"/>
    <w:rsid w:val="008310A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310A6"/>
    <w:rPr>
      <w:b/>
      <w:spacing w:val="0"/>
    </w:rPr>
  </w:style>
  <w:style w:type="paragraph" w:customStyle="1" w:styleId="SuperTitle">
    <w:name w:val="SuperTitle"/>
    <w:basedOn w:val="Title"/>
    <w:rsid w:val="008310A6"/>
    <w:pPr>
      <w:framePr w:wrap="auto" w:hAnchor="text" w:y="6049"/>
    </w:pPr>
    <w:rPr>
      <w:color w:val="000000"/>
      <w:sz w:val="40"/>
    </w:rPr>
  </w:style>
  <w:style w:type="paragraph" w:customStyle="1" w:styleId="TOCTitle">
    <w:name w:val="TOCTitle"/>
    <w:basedOn w:val="Heading1"/>
    <w:rsid w:val="008310A6"/>
    <w:pPr>
      <w:spacing w:after="240"/>
      <w:jc w:val="center"/>
      <w:outlineLvl w:val="9"/>
    </w:pPr>
    <w:rPr>
      <w:caps/>
    </w:rPr>
  </w:style>
  <w:style w:type="paragraph" w:customStyle="1" w:styleId="Version">
    <w:name w:val="Version"/>
    <w:rsid w:val="008310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10A6"/>
    <w:pPr>
      <w:keepNext w:val="0"/>
      <w:tabs>
        <w:tab w:val="right" w:pos="4176"/>
      </w:tabs>
      <w:ind w:left="198" w:hanging="198"/>
    </w:pPr>
    <w:rPr>
      <w:rFonts w:ascii="Garamond" w:hAnsi="Garamond"/>
    </w:rPr>
  </w:style>
  <w:style w:type="paragraph" w:styleId="IndexHeading">
    <w:name w:val="index heading"/>
    <w:basedOn w:val="Normal"/>
    <w:next w:val="Index1"/>
    <w:semiHidden/>
    <w:rsid w:val="008310A6"/>
    <w:pPr>
      <w:spacing w:before="120" w:after="120"/>
    </w:pPr>
    <w:rPr>
      <w:rFonts w:ascii="Arial" w:hAnsi="Arial"/>
      <w:b/>
      <w:color w:val="918585"/>
      <w:sz w:val="24"/>
    </w:rPr>
  </w:style>
  <w:style w:type="paragraph" w:styleId="Header">
    <w:name w:val="header"/>
    <w:basedOn w:val="Normal"/>
    <w:link w:val="HeaderChar"/>
    <w:rsid w:val="008310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10A6"/>
    <w:rPr>
      <w:rFonts w:ascii="Times New Roman" w:eastAsia="Times New Roman" w:hAnsi="Times New Roman" w:cs="Times New Roman"/>
      <w:sz w:val="16"/>
      <w:szCs w:val="20"/>
      <w:lang w:val="en-GB" w:eastAsia="en-US"/>
    </w:rPr>
  </w:style>
  <w:style w:type="paragraph" w:customStyle="1" w:styleId="Chapter">
    <w:name w:val="Chapter"/>
    <w:basedOn w:val="Normal"/>
    <w:rsid w:val="008310A6"/>
    <w:pPr>
      <w:spacing w:before="240"/>
    </w:pPr>
    <w:rPr>
      <w:rFonts w:ascii="Times New Roman" w:hAnsi="Times New Roman"/>
      <w:smallCaps/>
      <w:spacing w:val="80"/>
      <w:sz w:val="28"/>
    </w:rPr>
  </w:style>
  <w:style w:type="paragraph" w:customStyle="1" w:styleId="InChapter">
    <w:name w:val="InChapter"/>
    <w:basedOn w:val="Heading3"/>
    <w:rsid w:val="008310A6"/>
    <w:pPr>
      <w:spacing w:after="240"/>
      <w:outlineLvl w:val="9"/>
    </w:pPr>
    <w:rPr>
      <w:noProof/>
    </w:rPr>
  </w:style>
  <w:style w:type="paragraph" w:styleId="Index2">
    <w:name w:val="index 2"/>
    <w:basedOn w:val="Normal"/>
    <w:next w:val="Normal"/>
    <w:semiHidden/>
    <w:rsid w:val="008310A6"/>
    <w:pPr>
      <w:tabs>
        <w:tab w:val="right" w:pos="4176"/>
      </w:tabs>
      <w:ind w:left="568" w:hanging="284"/>
    </w:pPr>
    <w:rPr>
      <w:rFonts w:ascii="Garamond" w:hAnsi="Garamond"/>
    </w:rPr>
  </w:style>
  <w:style w:type="paragraph" w:customStyle="1" w:styleId="Byline">
    <w:name w:val="Byline"/>
    <w:rsid w:val="008310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10A6"/>
    <w:pPr>
      <w:tabs>
        <w:tab w:val="clear" w:pos="3600"/>
        <w:tab w:val="clear" w:pos="3958"/>
      </w:tabs>
      <w:jc w:val="right"/>
    </w:pPr>
  </w:style>
  <w:style w:type="character" w:styleId="Emphasis">
    <w:name w:val="Emphasis"/>
    <w:basedOn w:val="DefaultParagraphFont"/>
    <w:qFormat/>
    <w:rsid w:val="008310A6"/>
    <w:rPr>
      <w:i/>
    </w:rPr>
  </w:style>
  <w:style w:type="paragraph" w:styleId="Caption">
    <w:name w:val="caption"/>
    <w:basedOn w:val="BodyText"/>
    <w:next w:val="Normal"/>
    <w:qFormat/>
    <w:rsid w:val="008310A6"/>
    <w:pPr>
      <w:framePr w:w="2268" w:hSpace="181" w:vSpace="181" w:wrap="around" w:vAnchor="text" w:hAnchor="page" w:x="1135" w:y="285" w:anchorLock="1"/>
    </w:pPr>
    <w:rPr>
      <w:i/>
    </w:rPr>
  </w:style>
  <w:style w:type="paragraph" w:customStyle="1" w:styleId="MiniTOCTitle">
    <w:name w:val="MiniTOCTitle"/>
    <w:basedOn w:val="Heading4"/>
    <w:rsid w:val="008310A6"/>
    <w:pPr>
      <w:spacing w:before="240"/>
      <w:outlineLvl w:val="9"/>
    </w:pPr>
    <w:rPr>
      <w:noProof/>
      <w:sz w:val="24"/>
    </w:rPr>
  </w:style>
  <w:style w:type="paragraph" w:customStyle="1" w:styleId="MiniTOCItem">
    <w:name w:val="MiniTOCItem"/>
    <w:basedOn w:val="ListBullet"/>
    <w:rsid w:val="008310A6"/>
    <w:pPr>
      <w:numPr>
        <w:numId w:val="0"/>
      </w:numPr>
      <w:tabs>
        <w:tab w:val="right" w:leader="dot" w:pos="6521"/>
      </w:tabs>
      <w:spacing w:before="0" w:after="0"/>
    </w:pPr>
  </w:style>
  <w:style w:type="paragraph" w:customStyle="1" w:styleId="TOFTitle">
    <w:name w:val="TOFTitle"/>
    <w:basedOn w:val="TOCTitle"/>
    <w:rsid w:val="008310A6"/>
  </w:style>
  <w:style w:type="paragraph" w:styleId="TableofFigures">
    <w:name w:val="table of figures"/>
    <w:basedOn w:val="Normal"/>
    <w:next w:val="Normal"/>
    <w:semiHidden/>
    <w:rsid w:val="008310A6"/>
    <w:pPr>
      <w:tabs>
        <w:tab w:val="right" w:leader="dot" w:pos="9072"/>
      </w:tabs>
      <w:ind w:left="970" w:hanging="403"/>
    </w:pPr>
    <w:rPr>
      <w:rFonts w:ascii="Times New Roman" w:hAnsi="Times New Roman"/>
      <w:b/>
    </w:rPr>
  </w:style>
  <w:style w:type="paragraph" w:styleId="ListNumber">
    <w:name w:val="List Number"/>
    <w:basedOn w:val="List"/>
    <w:rsid w:val="008310A6"/>
    <w:pPr>
      <w:numPr>
        <w:numId w:val="15"/>
      </w:numPr>
      <w:tabs>
        <w:tab w:val="clear" w:pos="340"/>
      </w:tabs>
    </w:pPr>
  </w:style>
  <w:style w:type="character" w:customStyle="1" w:styleId="WingdingSymbols">
    <w:name w:val="Wingding Symbols"/>
    <w:rsid w:val="008310A6"/>
    <w:rPr>
      <w:rFonts w:ascii="Wingdings" w:hAnsi="Wingdings"/>
    </w:rPr>
  </w:style>
  <w:style w:type="paragraph" w:customStyle="1" w:styleId="TableHeading">
    <w:name w:val="Table Heading"/>
    <w:basedOn w:val="HeadingBase"/>
    <w:rsid w:val="008310A6"/>
    <w:pPr>
      <w:keepLines/>
      <w:pBdr>
        <w:bottom w:val="single" w:sz="6" w:space="1" w:color="918585"/>
      </w:pBdr>
      <w:spacing w:before="240"/>
    </w:pPr>
  </w:style>
  <w:style w:type="character" w:customStyle="1" w:styleId="HotSpot">
    <w:name w:val="HotSpot"/>
    <w:rsid w:val="008310A6"/>
    <w:rPr>
      <w:color w:val="0033CC"/>
      <w:u w:val="none"/>
    </w:rPr>
  </w:style>
  <w:style w:type="paragraph" w:customStyle="1" w:styleId="BodyTextRight">
    <w:name w:val="Body Text Right"/>
    <w:basedOn w:val="BodyText"/>
    <w:rsid w:val="008310A6"/>
    <w:pPr>
      <w:spacing w:before="0" w:after="0"/>
      <w:jc w:val="right"/>
    </w:pPr>
  </w:style>
  <w:style w:type="paragraph" w:styleId="Index3">
    <w:name w:val="index 3"/>
    <w:basedOn w:val="ListNumber2"/>
    <w:next w:val="Normal"/>
    <w:semiHidden/>
    <w:rsid w:val="008310A6"/>
    <w:pPr>
      <w:numPr>
        <w:numId w:val="0"/>
      </w:numPr>
      <w:tabs>
        <w:tab w:val="right" w:leader="dot" w:pos="4176"/>
      </w:tabs>
    </w:pPr>
  </w:style>
  <w:style w:type="paragraph" w:styleId="ListNumber2">
    <w:name w:val="List Number 2"/>
    <w:basedOn w:val="List2"/>
    <w:rsid w:val="008310A6"/>
    <w:pPr>
      <w:numPr>
        <w:numId w:val="10"/>
      </w:numPr>
      <w:tabs>
        <w:tab w:val="clear" w:pos="1060"/>
      </w:tabs>
    </w:pPr>
  </w:style>
  <w:style w:type="paragraph" w:customStyle="1" w:styleId="MarginNote">
    <w:name w:val="Margin Note"/>
    <w:basedOn w:val="BodyText"/>
    <w:rsid w:val="008310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10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10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10A6"/>
    <w:rPr>
      <w:sz w:val="32"/>
    </w:rPr>
  </w:style>
  <w:style w:type="paragraph" w:customStyle="1" w:styleId="HeadingProcedure">
    <w:name w:val="Heading Procedure"/>
    <w:basedOn w:val="HeadingBase"/>
    <w:next w:val="Normal"/>
    <w:rsid w:val="008310A6"/>
    <w:pPr>
      <w:tabs>
        <w:tab w:val="left" w:pos="0"/>
      </w:tabs>
      <w:spacing w:before="120" w:after="60"/>
    </w:pPr>
    <w:rPr>
      <w:i/>
      <w:color w:val="918585"/>
      <w:sz w:val="22"/>
    </w:rPr>
  </w:style>
  <w:style w:type="paragraph" w:customStyle="1" w:styleId="TableBodyText">
    <w:name w:val="Table Body Text"/>
    <w:basedOn w:val="BodyText"/>
    <w:rsid w:val="008310A6"/>
    <w:pPr>
      <w:spacing w:before="60" w:after="60"/>
    </w:pPr>
  </w:style>
  <w:style w:type="paragraph" w:styleId="ListContinue">
    <w:name w:val="List Continue"/>
    <w:basedOn w:val="List"/>
    <w:rsid w:val="008310A6"/>
    <w:pPr>
      <w:ind w:firstLine="0"/>
    </w:pPr>
  </w:style>
  <w:style w:type="paragraph" w:customStyle="1" w:styleId="ListNote">
    <w:name w:val="List Note"/>
    <w:basedOn w:val="List"/>
    <w:rsid w:val="008310A6"/>
    <w:pPr>
      <w:pBdr>
        <w:top w:val="single" w:sz="6" w:space="2" w:color="918585"/>
        <w:bottom w:val="single" w:sz="6" w:space="2" w:color="918585"/>
      </w:pBdr>
      <w:tabs>
        <w:tab w:val="left" w:pos="1021"/>
      </w:tabs>
      <w:ind w:firstLine="0"/>
    </w:pPr>
  </w:style>
  <w:style w:type="paragraph" w:customStyle="1" w:styleId="Warning">
    <w:name w:val="Warning"/>
    <w:basedOn w:val="BodyText"/>
    <w:rsid w:val="008310A6"/>
    <w:pPr>
      <w:shd w:val="clear" w:color="auto" w:fill="D9D9D9"/>
      <w:tabs>
        <w:tab w:val="left" w:pos="992"/>
      </w:tabs>
      <w:ind w:left="119" w:right="119"/>
    </w:pPr>
    <w:rPr>
      <w:sz w:val="20"/>
    </w:rPr>
  </w:style>
  <w:style w:type="paragraph" w:customStyle="1" w:styleId="MarginIcons">
    <w:name w:val="Margin Icons"/>
    <w:basedOn w:val="BodyText"/>
    <w:rsid w:val="008310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10A6"/>
    <w:rPr>
      <w:rFonts w:ascii="Courier New" w:hAnsi="Courier New"/>
    </w:rPr>
  </w:style>
  <w:style w:type="paragraph" w:customStyle="1" w:styleId="NoteBullet">
    <w:name w:val="Note Bullet"/>
    <w:basedOn w:val="Note"/>
    <w:rsid w:val="008310A6"/>
    <w:pPr>
      <w:tabs>
        <w:tab w:val="clear" w:pos="680"/>
      </w:tabs>
      <w:spacing w:before="60" w:after="60"/>
    </w:pPr>
  </w:style>
  <w:style w:type="paragraph" w:customStyle="1" w:styleId="SubHeading2">
    <w:name w:val="SubHeading2"/>
    <w:basedOn w:val="HeadingBase"/>
    <w:rsid w:val="008310A6"/>
    <w:pPr>
      <w:spacing w:before="240" w:after="60"/>
    </w:pPr>
    <w:rPr>
      <w:sz w:val="20"/>
    </w:rPr>
  </w:style>
  <w:style w:type="paragraph" w:customStyle="1" w:styleId="SubHeading1">
    <w:name w:val="SubHeading1"/>
    <w:basedOn w:val="HeadingBase"/>
    <w:rsid w:val="008310A6"/>
    <w:pPr>
      <w:spacing w:before="240" w:after="60"/>
    </w:pPr>
    <w:rPr>
      <w:color w:val="918585"/>
      <w:sz w:val="22"/>
    </w:rPr>
  </w:style>
  <w:style w:type="paragraph" w:customStyle="1" w:styleId="SideHeading">
    <w:name w:val="Side Heading"/>
    <w:basedOn w:val="HeadingBase"/>
    <w:rsid w:val="008310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10A6"/>
    <w:pPr>
      <w:tabs>
        <w:tab w:val="num" w:pos="360"/>
      </w:tabs>
    </w:pPr>
  </w:style>
  <w:style w:type="paragraph" w:styleId="PlainText">
    <w:name w:val="Plain Text"/>
    <w:basedOn w:val="Normal"/>
    <w:link w:val="PlainTextChar"/>
    <w:rsid w:val="008310A6"/>
    <w:rPr>
      <w:sz w:val="20"/>
    </w:rPr>
  </w:style>
  <w:style w:type="character" w:customStyle="1" w:styleId="PlainTextChar">
    <w:name w:val="Plain Text Char"/>
    <w:basedOn w:val="DefaultParagraphFont"/>
    <w:link w:val="PlainText"/>
    <w:rsid w:val="008310A6"/>
    <w:rPr>
      <w:rFonts w:ascii="Courier New" w:eastAsia="Times New Roman" w:hAnsi="Courier New" w:cs="Times New Roman"/>
      <w:sz w:val="20"/>
      <w:szCs w:val="20"/>
      <w:lang w:eastAsia="en-US"/>
    </w:rPr>
  </w:style>
  <w:style w:type="character" w:customStyle="1" w:styleId="MenuOption">
    <w:name w:val="Menu Option"/>
    <w:basedOn w:val="DefaultParagraphFont"/>
    <w:rsid w:val="008310A6"/>
    <w:rPr>
      <w:b/>
      <w:smallCaps/>
    </w:rPr>
  </w:style>
  <w:style w:type="paragraph" w:customStyle="1" w:styleId="TableListNumber">
    <w:name w:val="Table List Number"/>
    <w:basedOn w:val="ListNumber"/>
    <w:rsid w:val="008310A6"/>
    <w:pPr>
      <w:numPr>
        <w:numId w:val="0"/>
      </w:numPr>
    </w:pPr>
  </w:style>
  <w:style w:type="paragraph" w:styleId="TOC4">
    <w:name w:val="toc 4"/>
    <w:basedOn w:val="TOCBase"/>
    <w:next w:val="Normal"/>
    <w:semiHidden/>
    <w:rsid w:val="008310A6"/>
    <w:pPr>
      <w:tabs>
        <w:tab w:val="right" w:leader="dot" w:pos="9071"/>
      </w:tabs>
      <w:ind w:left="1701"/>
    </w:pPr>
  </w:style>
  <w:style w:type="paragraph" w:customStyle="1" w:styleId="ListAlpha">
    <w:name w:val="List Alpha"/>
    <w:basedOn w:val="List"/>
    <w:rsid w:val="008310A6"/>
    <w:pPr>
      <w:numPr>
        <w:numId w:val="9"/>
      </w:numPr>
    </w:pPr>
  </w:style>
  <w:style w:type="paragraph" w:customStyle="1" w:styleId="ListAlpha2">
    <w:name w:val="List Alpha 2"/>
    <w:basedOn w:val="List2"/>
    <w:rsid w:val="008310A6"/>
    <w:pPr>
      <w:numPr>
        <w:numId w:val="8"/>
      </w:numPr>
    </w:pPr>
  </w:style>
  <w:style w:type="paragraph" w:styleId="List2">
    <w:name w:val="List 2"/>
    <w:basedOn w:val="BodyText"/>
    <w:rsid w:val="008310A6"/>
    <w:pPr>
      <w:tabs>
        <w:tab w:val="left" w:pos="680"/>
      </w:tabs>
      <w:spacing w:before="60" w:after="60"/>
      <w:ind w:left="680" w:hanging="340"/>
    </w:pPr>
  </w:style>
  <w:style w:type="paragraph" w:styleId="List3">
    <w:name w:val="List 3"/>
    <w:basedOn w:val="BodyText"/>
    <w:rsid w:val="008310A6"/>
    <w:pPr>
      <w:tabs>
        <w:tab w:val="left" w:pos="1021"/>
      </w:tabs>
      <w:spacing w:before="60" w:after="60"/>
      <w:ind w:left="1020" w:hanging="340"/>
    </w:pPr>
  </w:style>
  <w:style w:type="paragraph" w:styleId="List4">
    <w:name w:val="List 4"/>
    <w:basedOn w:val="BodyText"/>
    <w:rsid w:val="008310A6"/>
    <w:pPr>
      <w:tabs>
        <w:tab w:val="left" w:pos="1361"/>
      </w:tabs>
      <w:spacing w:before="60" w:after="60"/>
      <w:ind w:left="1361" w:hanging="340"/>
    </w:pPr>
  </w:style>
  <w:style w:type="paragraph" w:styleId="List5">
    <w:name w:val="List 5"/>
    <w:basedOn w:val="BodyText"/>
    <w:rsid w:val="008310A6"/>
    <w:pPr>
      <w:tabs>
        <w:tab w:val="left" w:pos="1701"/>
      </w:tabs>
      <w:spacing w:before="60" w:after="60"/>
      <w:ind w:left="1701" w:hanging="340"/>
    </w:pPr>
  </w:style>
  <w:style w:type="paragraph" w:styleId="ListBullet3">
    <w:name w:val="List Bullet 3"/>
    <w:basedOn w:val="List3"/>
    <w:rsid w:val="008310A6"/>
    <w:pPr>
      <w:numPr>
        <w:numId w:val="14"/>
      </w:numPr>
      <w:tabs>
        <w:tab w:val="clear" w:pos="1021"/>
      </w:tabs>
      <w:ind w:left="1037" w:hanging="357"/>
    </w:pPr>
  </w:style>
  <w:style w:type="paragraph" w:styleId="ListBullet4">
    <w:name w:val="List Bullet 4"/>
    <w:basedOn w:val="List4"/>
    <w:rsid w:val="008310A6"/>
    <w:pPr>
      <w:numPr>
        <w:numId w:val="3"/>
      </w:numPr>
      <w:tabs>
        <w:tab w:val="clear" w:pos="1361"/>
      </w:tabs>
    </w:pPr>
  </w:style>
  <w:style w:type="paragraph" w:styleId="ListBullet5">
    <w:name w:val="List Bullet 5"/>
    <w:basedOn w:val="List5"/>
    <w:rsid w:val="008310A6"/>
    <w:pPr>
      <w:numPr>
        <w:numId w:val="4"/>
      </w:numPr>
    </w:pPr>
  </w:style>
  <w:style w:type="paragraph" w:styleId="ListContinue2">
    <w:name w:val="List Continue 2"/>
    <w:basedOn w:val="List2"/>
    <w:rsid w:val="008310A6"/>
    <w:pPr>
      <w:ind w:firstLine="0"/>
    </w:pPr>
  </w:style>
  <w:style w:type="paragraph" w:styleId="ListContinue3">
    <w:name w:val="List Continue 3"/>
    <w:basedOn w:val="List3"/>
    <w:rsid w:val="008310A6"/>
    <w:pPr>
      <w:ind w:left="1021" w:firstLine="0"/>
    </w:pPr>
  </w:style>
  <w:style w:type="paragraph" w:styleId="ListContinue4">
    <w:name w:val="List Continue 4"/>
    <w:basedOn w:val="List4"/>
    <w:rsid w:val="008310A6"/>
    <w:pPr>
      <w:ind w:firstLine="0"/>
    </w:pPr>
  </w:style>
  <w:style w:type="paragraph" w:styleId="ListContinue5">
    <w:name w:val="List Continue 5"/>
    <w:basedOn w:val="List5"/>
    <w:rsid w:val="008310A6"/>
    <w:pPr>
      <w:ind w:firstLine="0"/>
    </w:pPr>
  </w:style>
  <w:style w:type="paragraph" w:styleId="ListNumber3">
    <w:name w:val="List Number 3"/>
    <w:basedOn w:val="List3"/>
    <w:rsid w:val="008310A6"/>
    <w:pPr>
      <w:numPr>
        <w:numId w:val="5"/>
      </w:numPr>
    </w:pPr>
  </w:style>
  <w:style w:type="paragraph" w:styleId="ListNumber4">
    <w:name w:val="List Number 4"/>
    <w:basedOn w:val="List4"/>
    <w:rsid w:val="008310A6"/>
    <w:pPr>
      <w:numPr>
        <w:numId w:val="6"/>
      </w:numPr>
    </w:pPr>
  </w:style>
  <w:style w:type="paragraph" w:styleId="ListNumber5">
    <w:name w:val="List Number 5"/>
    <w:basedOn w:val="List5"/>
    <w:rsid w:val="008310A6"/>
    <w:pPr>
      <w:numPr>
        <w:numId w:val="7"/>
      </w:numPr>
    </w:pPr>
  </w:style>
  <w:style w:type="paragraph" w:styleId="BlockText">
    <w:name w:val="Block Text"/>
    <w:basedOn w:val="Normal"/>
    <w:rsid w:val="008310A6"/>
    <w:pPr>
      <w:spacing w:after="120"/>
      <w:ind w:left="1440" w:right="1440"/>
    </w:pPr>
  </w:style>
  <w:style w:type="character" w:customStyle="1" w:styleId="Subscript">
    <w:name w:val="Subscript"/>
    <w:basedOn w:val="DefaultParagraphFont"/>
    <w:rsid w:val="008310A6"/>
    <w:rPr>
      <w:sz w:val="16"/>
      <w:vertAlign w:val="subscript"/>
    </w:rPr>
  </w:style>
  <w:style w:type="character" w:customStyle="1" w:styleId="Superscript">
    <w:name w:val="Superscript"/>
    <w:basedOn w:val="DefaultParagraphFont"/>
    <w:rsid w:val="008310A6"/>
    <w:rPr>
      <w:sz w:val="16"/>
      <w:vertAlign w:val="superscript"/>
    </w:rPr>
  </w:style>
  <w:style w:type="character" w:customStyle="1" w:styleId="Symbols">
    <w:name w:val="Symbols"/>
    <w:basedOn w:val="DefaultParagraphFont"/>
    <w:rsid w:val="008310A6"/>
    <w:rPr>
      <w:rFonts w:ascii="Symbol" w:hAnsi="Symbol"/>
    </w:rPr>
  </w:style>
  <w:style w:type="character" w:customStyle="1" w:styleId="MenuOptions">
    <w:name w:val="Menu Options"/>
    <w:basedOn w:val="DefaultParagraphFont"/>
    <w:rsid w:val="008310A6"/>
    <w:rPr>
      <w:rFonts w:ascii="Arial Narrow" w:hAnsi="Arial Narrow"/>
      <w:smallCaps/>
    </w:rPr>
  </w:style>
  <w:style w:type="character" w:customStyle="1" w:styleId="Buttons">
    <w:name w:val="Buttons"/>
    <w:basedOn w:val="DefaultParagraphFont"/>
    <w:rsid w:val="008310A6"/>
    <w:rPr>
      <w:b/>
    </w:rPr>
  </w:style>
  <w:style w:type="character" w:customStyle="1" w:styleId="Underlined">
    <w:name w:val="Underlined"/>
    <w:basedOn w:val="DefaultParagraphFont"/>
    <w:rsid w:val="008310A6"/>
    <w:rPr>
      <w:u w:val="single"/>
    </w:rPr>
  </w:style>
  <w:style w:type="paragraph" w:customStyle="1" w:styleId="TableBodyTextRight">
    <w:name w:val="Table Body Text Right"/>
    <w:basedOn w:val="TableBodyText"/>
    <w:rsid w:val="008310A6"/>
    <w:pPr>
      <w:widowControl w:val="0"/>
      <w:autoSpaceDE w:val="0"/>
      <w:autoSpaceDN w:val="0"/>
      <w:adjustRightInd w:val="0"/>
      <w:jc w:val="right"/>
    </w:pPr>
    <w:rPr>
      <w:rFonts w:cs="Arial"/>
      <w:szCs w:val="18"/>
    </w:rPr>
  </w:style>
  <w:style w:type="paragraph" w:customStyle="1" w:styleId="CopyrightText">
    <w:name w:val="Copyright Text"/>
    <w:basedOn w:val="BodyText"/>
    <w:rsid w:val="008310A6"/>
    <w:rPr>
      <w:sz w:val="18"/>
    </w:rPr>
  </w:style>
  <w:style w:type="paragraph" w:customStyle="1" w:styleId="BodySmallRight">
    <w:name w:val="Body Small Right"/>
    <w:basedOn w:val="BodyTextRight"/>
    <w:rsid w:val="008310A6"/>
    <w:rPr>
      <w:sz w:val="18"/>
      <w:szCs w:val="18"/>
    </w:rPr>
  </w:style>
  <w:style w:type="paragraph" w:customStyle="1" w:styleId="MarginEdition">
    <w:name w:val="Margin Edition"/>
    <w:basedOn w:val="MarginNote"/>
    <w:rsid w:val="008310A6"/>
    <w:pPr>
      <w:spacing w:before="0" w:after="0"/>
    </w:pPr>
    <w:rPr>
      <w:rFonts w:ascii="Times New Roman" w:hAnsi="Times New Roman"/>
      <w:color w:val="999999"/>
    </w:rPr>
  </w:style>
  <w:style w:type="paragraph" w:customStyle="1" w:styleId="Spacer">
    <w:name w:val="Spacer"/>
    <w:basedOn w:val="Normal"/>
    <w:rsid w:val="008310A6"/>
    <w:rPr>
      <w:sz w:val="2"/>
      <w:szCs w:val="2"/>
    </w:rPr>
  </w:style>
  <w:style w:type="character" w:customStyle="1" w:styleId="Small">
    <w:name w:val="Small"/>
    <w:basedOn w:val="DefaultParagraphFont"/>
    <w:rsid w:val="008310A6"/>
    <w:rPr>
      <w:sz w:val="16"/>
    </w:rPr>
  </w:style>
  <w:style w:type="paragraph" w:customStyle="1" w:styleId="WideTable">
    <w:name w:val="Wide Table"/>
    <w:basedOn w:val="Normal"/>
    <w:rsid w:val="008310A6"/>
    <w:pPr>
      <w:ind w:left="-1418"/>
    </w:pPr>
    <w:rPr>
      <w:sz w:val="2"/>
      <w:szCs w:val="2"/>
    </w:rPr>
  </w:style>
  <w:style w:type="character" w:styleId="PageNumber">
    <w:name w:val="page number"/>
    <w:basedOn w:val="DefaultParagraphFont"/>
    <w:rsid w:val="008310A6"/>
  </w:style>
  <w:style w:type="paragraph" w:styleId="Quote">
    <w:name w:val="Quote"/>
    <w:basedOn w:val="Heading1"/>
    <w:link w:val="QuoteChar"/>
    <w:qFormat/>
    <w:rsid w:val="008310A6"/>
    <w:rPr>
      <w:b w:val="0"/>
      <w:sz w:val="72"/>
      <w:szCs w:val="72"/>
      <w:lang w:val="en-NZ"/>
    </w:rPr>
  </w:style>
  <w:style w:type="character" w:customStyle="1" w:styleId="QuoteChar">
    <w:name w:val="Quote Char"/>
    <w:basedOn w:val="DefaultParagraphFont"/>
    <w:link w:val="Quote"/>
    <w:rsid w:val="008310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10A6"/>
    <w:pPr>
      <w:pageBreakBefore/>
    </w:pPr>
  </w:style>
  <w:style w:type="paragraph" w:customStyle="1" w:styleId="Border">
    <w:name w:val="Border"/>
    <w:basedOn w:val="Normal"/>
    <w:qFormat/>
    <w:rsid w:val="008310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10A6"/>
    <w:rPr>
      <w:b/>
      <w:bCs/>
      <w:i/>
      <w:iCs/>
      <w:color w:val="auto"/>
    </w:rPr>
  </w:style>
  <w:style w:type="paragraph" w:styleId="IntenseQuote">
    <w:name w:val="Intense Quote"/>
    <w:basedOn w:val="Normal"/>
    <w:next w:val="Normal"/>
    <w:link w:val="IntenseQuoteChar"/>
    <w:uiPriority w:val="30"/>
    <w:qFormat/>
    <w:rsid w:val="008310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10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10A6"/>
    <w:rPr>
      <w:smallCaps/>
      <w:color w:val="auto"/>
      <w:u w:val="single"/>
    </w:rPr>
  </w:style>
  <w:style w:type="character" w:styleId="IntenseReference">
    <w:name w:val="Intense Reference"/>
    <w:basedOn w:val="DefaultParagraphFont"/>
    <w:uiPriority w:val="32"/>
    <w:qFormat/>
    <w:rsid w:val="008310A6"/>
    <w:rPr>
      <w:b/>
      <w:bCs/>
      <w:smallCaps/>
      <w:color w:val="auto"/>
      <w:spacing w:val="5"/>
      <w:u w:val="single"/>
    </w:rPr>
  </w:style>
  <w:style w:type="paragraph" w:customStyle="1" w:styleId="2ColumnHeading">
    <w:name w:val="2Column Heading"/>
    <w:basedOn w:val="BodyText"/>
    <w:qFormat/>
    <w:rsid w:val="008310A6"/>
    <w:pPr>
      <w:spacing w:after="60"/>
      <w:ind w:left="-2268"/>
    </w:pPr>
    <w:rPr>
      <w:b/>
    </w:rPr>
  </w:style>
  <w:style w:type="paragraph" w:customStyle="1" w:styleId="Heading1TOC">
    <w:name w:val="Heading1 TOC"/>
    <w:basedOn w:val="Normal"/>
    <w:qFormat/>
    <w:rsid w:val="008310A6"/>
    <w:pPr>
      <w:spacing w:before="240" w:after="120"/>
    </w:pPr>
    <w:rPr>
      <w:rFonts w:ascii="Times New Roman" w:hAnsi="Times New Roman"/>
      <w:b/>
      <w:sz w:val="32"/>
    </w:rPr>
  </w:style>
  <w:style w:type="paragraph" w:customStyle="1" w:styleId="Heading2TOC">
    <w:name w:val="Heading2 TOC"/>
    <w:basedOn w:val="Normal"/>
    <w:qFormat/>
    <w:rsid w:val="008310A6"/>
    <w:pPr>
      <w:spacing w:before="240" w:after="60"/>
    </w:pPr>
    <w:rPr>
      <w:rFonts w:ascii="Times New Roman" w:hAnsi="Times New Roman"/>
      <w:b/>
      <w:sz w:val="28"/>
    </w:rPr>
  </w:style>
  <w:style w:type="character" w:customStyle="1" w:styleId="Underline">
    <w:name w:val="Underline"/>
    <w:basedOn w:val="DefaultParagraphFont"/>
    <w:qFormat/>
    <w:rsid w:val="008310A6"/>
    <w:rPr>
      <w:u w:val="single"/>
    </w:rPr>
  </w:style>
  <w:style w:type="character" w:customStyle="1" w:styleId="BoldandItalics">
    <w:name w:val="Bold and Italics"/>
    <w:qFormat/>
    <w:rsid w:val="008310A6"/>
    <w:rPr>
      <w:b/>
      <w:i/>
      <w:u w:val="none"/>
    </w:rPr>
  </w:style>
  <w:style w:type="paragraph" w:styleId="BalloonText">
    <w:name w:val="Balloon Text"/>
    <w:basedOn w:val="Normal"/>
    <w:link w:val="BalloonTextChar"/>
    <w:rsid w:val="008310A6"/>
    <w:rPr>
      <w:rFonts w:ascii="Tahoma" w:hAnsi="Tahoma" w:cs="Tahoma"/>
      <w:sz w:val="16"/>
      <w:szCs w:val="16"/>
    </w:rPr>
  </w:style>
  <w:style w:type="character" w:customStyle="1" w:styleId="BalloonTextChar">
    <w:name w:val="Balloon Text Char"/>
    <w:basedOn w:val="DefaultParagraphFont"/>
    <w:link w:val="BalloonText"/>
    <w:rsid w:val="008310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10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10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10A6"/>
    <w:rPr>
      <w:b/>
      <w:color w:val="660033"/>
      <w:spacing w:val="0"/>
    </w:rPr>
  </w:style>
  <w:style w:type="paragraph" w:customStyle="1" w:styleId="Nameditemlist">
    <w:name w:val="Named item list"/>
    <w:basedOn w:val="BodyText"/>
    <w:qFormat/>
    <w:rsid w:val="008310A6"/>
    <w:pPr>
      <w:tabs>
        <w:tab w:val="left" w:pos="2835"/>
      </w:tabs>
      <w:ind w:left="2835" w:hanging="2835"/>
    </w:pPr>
  </w:style>
  <w:style w:type="paragraph" w:customStyle="1" w:styleId="BodyTextnopadding">
    <w:name w:val="Body Text no padding"/>
    <w:basedOn w:val="BodyText"/>
    <w:qFormat/>
    <w:rsid w:val="008310A6"/>
    <w:pPr>
      <w:spacing w:before="0" w:after="0"/>
    </w:pPr>
  </w:style>
  <w:style w:type="paragraph" w:customStyle="1" w:styleId="BodyTextBold">
    <w:name w:val="Body Text Bold"/>
    <w:basedOn w:val="BodyText"/>
    <w:qFormat/>
    <w:rsid w:val="008310A6"/>
    <w:rPr>
      <w:b/>
    </w:rPr>
  </w:style>
  <w:style w:type="character" w:styleId="Hyperlink">
    <w:name w:val="Hyperlink"/>
    <w:basedOn w:val="DefaultParagraphFont"/>
    <w:uiPriority w:val="99"/>
    <w:unhideWhenUsed/>
    <w:rsid w:val="00854F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1269</Words>
  <Characters>8024</Characters>
  <Application>Microsoft Office Word</Application>
  <DocSecurity>0</DocSecurity>
  <Lines>216</Lines>
  <Paragraphs>140</Paragraphs>
  <ScaleCrop>false</ScaleCrop>
  <Company>Author-it Software Corporation Ltd.</Company>
  <LinksUpToDate>false</LinksUpToDate>
  <CharactersWithSpaces>9153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RIICCM205D Carry out manual excavation</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2025-03-01T22:44:00Z</dcterms:created>
  <dcterms:modified xsi:type="dcterms:W3CDTF">2025-03-01T22:44:00Z</dcterms:modified>
</cp:coreProperties>
</file>