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426D7" w:rsidP="00C426D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RIICCM203E Read and interpret plans and job specifications</w:t>
      </w:r>
      <w:r>
        <w:fldChar w:fldCharType="end"/>
      </w:r>
    </w:p>
    <w:p w:rsidR="00C426D7" w:rsidP="00C426D7">
      <w:pPr>
        <w:pStyle w:val="Version"/>
        <w:sectPr w:rsidSect="00BC7C8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BC7C83" w:rsidP="00BC7C83">
      <w:pPr>
        <w:pStyle w:val="SuperHeading"/>
      </w:pPr>
      <w:r w:rsidRPr="00BC7C83">
        <w:t>RIICCM203E Read and interpret plans and job specifications</w:t>
      </w:r>
    </w:p>
    <w:p w:rsidR="00000000" w:rsidRPr="00BC7C83" w:rsidP="00BC7C83">
      <w:pPr>
        <w:pStyle w:val="Heading1"/>
      </w:pPr>
      <w:bookmarkStart w:id="1" w:name="O_1173710"/>
      <w:bookmarkEnd w:id="1"/>
      <w:r w:rsidRPr="00BC7C83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86"/>
        <w:gridCol w:w="6636"/>
      </w:tblGrid>
      <w:tr w:rsidTr="00BC7C83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8"/>
        </w:trPr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7C83" w:rsidP="00BC7C83">
            <w:pPr>
              <w:pStyle w:val="BodyText"/>
            </w:pPr>
            <w:r w:rsidRPr="00BC7C83">
              <w:rPr>
                <w:rStyle w:val="SpecialBold"/>
              </w:rPr>
              <w:t>Release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C83">
            <w:pPr>
              <w:pStyle w:val="BodyText"/>
              <w:rPr>
                <w:lang w:val="en-NZ"/>
              </w:rPr>
            </w:pPr>
            <w:r w:rsidRPr="00BC7C83">
              <w:rPr>
                <w:rStyle w:val="SpecialBold"/>
              </w:rPr>
              <w:t>Comments</w:t>
            </w:r>
          </w:p>
        </w:tc>
      </w:tr>
      <w:tr w:rsidTr="00BC7C83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42"/>
        </w:trPr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C83">
            <w:pPr>
              <w:pStyle w:val="BodyText"/>
              <w:rPr>
                <w:lang w:val="en-NZ"/>
              </w:rPr>
            </w:pPr>
            <w:r w:rsidRPr="00BC7C83">
              <w:t>Release 2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7C83" w:rsidP="00BC7C83">
            <w:pPr>
              <w:pStyle w:val="BodyText"/>
            </w:pPr>
            <w:r w:rsidRPr="00BC7C83">
              <w:t xml:space="preserve">This version first released with RII Resources and Infrastructure Industry Training Package Version 7.0. </w:t>
            </w:r>
          </w:p>
          <w:p w:rsidR="00000000" w:rsidP="00BC7C83">
            <w:pPr>
              <w:pStyle w:val="BodyText"/>
              <w:rPr>
                <w:lang w:val="en-NZ"/>
              </w:rPr>
            </w:pPr>
            <w:r w:rsidRPr="00BC7C83">
              <w:t>Release created to correct mapping error.</w:t>
            </w:r>
          </w:p>
        </w:tc>
      </w:tr>
      <w:tr w:rsidTr="00BC7C83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42"/>
        </w:trPr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C83">
            <w:pPr>
              <w:pStyle w:val="BodyText"/>
              <w:rPr>
                <w:lang w:val="en-NZ"/>
              </w:rPr>
            </w:pPr>
            <w:r w:rsidRPr="00BC7C83">
              <w:t>Release 1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7C83" w:rsidP="00BC7C83">
            <w:pPr>
              <w:pStyle w:val="BodyText"/>
            </w:pPr>
            <w:r w:rsidRPr="00BC7C83">
              <w:t>This version first released wi</w:t>
            </w:r>
            <w:r w:rsidRPr="00BC7C83">
              <w:t>th RII Resources and Infrastructure Industry Training Package Version 6.0.</w:t>
            </w:r>
          </w:p>
        </w:tc>
      </w:tr>
    </w:tbl>
    <w:p w:rsidR="00000000" w:rsidRPr="00BC7C83" w:rsidP="00BC7C83">
      <w:pPr>
        <w:pStyle w:val="BodyText"/>
      </w:pPr>
    </w:p>
    <w:p w:rsidR="00000000" w:rsidRPr="00BC7C83" w:rsidP="00BC7C83">
      <w:pPr>
        <w:pStyle w:val="AllowPageBreak"/>
      </w:pPr>
    </w:p>
    <w:p w:rsidR="00000000" w:rsidRPr="00BC7C83" w:rsidP="00BC7C83">
      <w:pPr>
        <w:pStyle w:val="Heading1"/>
      </w:pPr>
      <w:bookmarkStart w:id="2" w:name="O_1173709"/>
      <w:bookmarkEnd w:id="2"/>
      <w:r w:rsidRPr="00BC7C83">
        <w:t>Application</w:t>
      </w:r>
    </w:p>
    <w:p w:rsidR="00000000" w:rsidRPr="00BC7C83" w:rsidP="00C426D7">
      <w:pPr>
        <w:pStyle w:val="BodyText"/>
      </w:pPr>
      <w:r w:rsidRPr="00BC7C83">
        <w:t>This unit describes the skills and knowledge required to read and interpret plans and job specifications in civil construction, including recognisin</w:t>
      </w:r>
      <w:r w:rsidRPr="00BC7C83">
        <w:t xml:space="preserve">g amendments and commonly used symbols and abbreviations. It involves locating and identifying key features on site plans and reading and interpreting job plan specifications. </w:t>
      </w:r>
    </w:p>
    <w:p w:rsidR="00000000" w:rsidRPr="00BC7C83" w:rsidP="00C426D7">
      <w:pPr>
        <w:pStyle w:val="BodyText"/>
      </w:pPr>
      <w:r w:rsidRPr="00BC7C83">
        <w:t>It applies to those working in operational roles. They generally work under sup</w:t>
      </w:r>
      <w:r w:rsidRPr="00BC7C83">
        <w:t>ervision to undertake a prescribed range of functions involving known routines and procedures and take some responsibility for the quality of work outcomes.</w:t>
      </w:r>
    </w:p>
    <w:p w:rsidR="00000000" w:rsidRPr="00BC7C83" w:rsidP="00C426D7">
      <w:pPr>
        <w:pStyle w:val="BodyText"/>
      </w:pPr>
      <w:r w:rsidRPr="00BC7C83">
        <w:t>Licensing, legislative and certification requirements t</w:t>
      </w:r>
      <w:r w:rsidRPr="00BC7C83">
        <w:t>hat apply to this unit can vary between states, territories, and industry sectors. Users must check requirements with relevant body before applying the unit.</w:t>
      </w:r>
    </w:p>
    <w:p w:rsidR="00000000" w:rsidRPr="00BC7C83" w:rsidP="00BC7C83">
      <w:pPr>
        <w:pStyle w:val="Heading1"/>
      </w:pPr>
      <w:bookmarkStart w:id="3" w:name="O_1173708"/>
      <w:bookmarkEnd w:id="3"/>
      <w:r w:rsidRPr="00BC7C83">
        <w:t>Unit Sector</w:t>
      </w:r>
    </w:p>
    <w:p w:rsidR="00000000" w:rsidRPr="00BC7C83" w:rsidP="00C426D7">
      <w:pPr>
        <w:pStyle w:val="BodyText"/>
      </w:pPr>
      <w:r w:rsidRPr="00BC7C83">
        <w:t>Civil construction</w:t>
      </w:r>
    </w:p>
    <w:p w:rsidR="00000000" w:rsidRPr="00BC7C83" w:rsidP="00BC7C83">
      <w:pPr>
        <w:pStyle w:val="Heading1"/>
      </w:pPr>
      <w:bookmarkStart w:id="4" w:name="O_1173707"/>
      <w:bookmarkEnd w:id="4"/>
      <w:r w:rsidRPr="00BC7C83">
        <w:t>Elements and Performance Crit</w:t>
      </w:r>
      <w:r w:rsidRPr="00BC7C83">
        <w:t>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76"/>
        <w:gridCol w:w="7144"/>
      </w:tblGrid>
      <w:tr w:rsidTr="00BC7C8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7C83" w:rsidP="00BC7C83">
            <w:pPr>
              <w:pStyle w:val="BodyText"/>
            </w:pPr>
            <w:r w:rsidRPr="00BC7C83">
              <w:rPr>
                <w:rStyle w:val="SpecialBold"/>
              </w:rPr>
              <w:t>ELEMENT</w:t>
            </w:r>
          </w:p>
        </w:tc>
        <w:tc>
          <w:tcPr>
            <w:tcW w:w="71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C83">
            <w:pPr>
              <w:pStyle w:val="BodyText"/>
              <w:rPr>
                <w:lang w:val="en-NZ"/>
              </w:rPr>
            </w:pPr>
            <w:r w:rsidRPr="00BC7C83">
              <w:rPr>
                <w:rStyle w:val="SpecialBold"/>
              </w:rPr>
              <w:t>PERFORMANCE CRITERIA</w:t>
            </w:r>
          </w:p>
        </w:tc>
      </w:tr>
      <w:tr w:rsidTr="00BC7C8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7C83" w:rsidP="00BC7C83">
            <w:pPr>
              <w:pStyle w:val="BodyText"/>
            </w:pPr>
            <w:r w:rsidRPr="00BC7C83">
              <w:rPr>
                <w:rStyle w:val="Emphasis"/>
              </w:rPr>
              <w:t>Elements describe the essential outcomes.</w:t>
            </w:r>
          </w:p>
        </w:tc>
        <w:tc>
          <w:tcPr>
            <w:tcW w:w="71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C83">
            <w:pPr>
              <w:pStyle w:val="BodyText"/>
              <w:rPr>
                <w:lang w:val="en-NZ"/>
              </w:rPr>
            </w:pPr>
            <w:r w:rsidRPr="00BC7C8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C7C8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C83">
            <w:pPr>
              <w:pStyle w:val="List"/>
              <w:rPr>
                <w:lang w:val="en-NZ"/>
              </w:rPr>
            </w:pPr>
            <w:r w:rsidRPr="00BC7C83">
              <w:t xml:space="preserve">1. Prepare to read and interpret plans and job specifications </w:t>
            </w:r>
          </w:p>
        </w:tc>
        <w:tc>
          <w:tcPr>
            <w:tcW w:w="7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7C83" w:rsidP="00BC7C83">
            <w:pPr>
              <w:pStyle w:val="List2"/>
            </w:pPr>
            <w:r w:rsidRPr="00BC7C83">
              <w:t xml:space="preserve">1.1 Obtain, interpret, clarify and confirm work instructions </w:t>
            </w:r>
          </w:p>
          <w:p w:rsidR="00000000" w:rsidRPr="00BC7C83" w:rsidP="00BC7C83">
            <w:pPr>
              <w:pStyle w:val="List2"/>
            </w:pPr>
            <w:r w:rsidRPr="00BC7C83">
              <w:t xml:space="preserve">1.2 Access, interpret and apply documentation required to read and interpret job plans and specifications </w:t>
            </w:r>
          </w:p>
          <w:p w:rsidR="00000000" w:rsidRPr="00BC7C83" w:rsidP="00BC7C83">
            <w:pPr>
              <w:pStyle w:val="List2"/>
            </w:pPr>
            <w:r w:rsidRPr="00BC7C83">
              <w:t xml:space="preserve">1.3 Select and wear personal protective equipment according to site </w:t>
            </w:r>
            <w:r w:rsidRPr="00BC7C83">
              <w:t>requirements</w:t>
            </w:r>
          </w:p>
          <w:p w:rsidR="00000000" w:rsidRPr="00BC7C83" w:rsidP="00BC7C83">
            <w:pPr>
              <w:pStyle w:val="List2"/>
            </w:pPr>
            <w:r w:rsidRPr="00BC7C83">
              <w:t>1.4 Id</w:t>
            </w:r>
            <w:r w:rsidRPr="00BC7C83">
              <w:t xml:space="preserve">entify types of plans and drawings used in the industry </w:t>
            </w:r>
          </w:p>
          <w:p w:rsidR="00000000" w:rsidRPr="00BC7C83" w:rsidP="00BC7C83">
            <w:pPr>
              <w:pStyle w:val="List2"/>
            </w:pPr>
            <w:r w:rsidRPr="00BC7C83">
              <w:t xml:space="preserve">1.5 Identify key functions of each type of drawing </w:t>
            </w:r>
          </w:p>
          <w:p w:rsidR="00000000" w:rsidRPr="00BC7C83" w:rsidP="00BC7C83">
            <w:pPr>
              <w:pStyle w:val="List2"/>
            </w:pPr>
            <w:r w:rsidRPr="00BC7C83">
              <w:t xml:space="preserve">1.6 Recognise and adhere to quality requirements of company operations </w:t>
            </w:r>
          </w:p>
          <w:p w:rsidR="00000000" w:rsidP="00BC7C83">
            <w:pPr>
              <w:pStyle w:val="List2"/>
              <w:rPr>
                <w:lang w:val="en-NZ"/>
              </w:rPr>
            </w:pPr>
            <w:r w:rsidRPr="00BC7C83">
              <w:t>1.7 Identify environmental controls from job plans, specifications and envi</w:t>
            </w:r>
            <w:r w:rsidRPr="00BC7C83">
              <w:t>ronmental plan</w:t>
            </w:r>
          </w:p>
        </w:tc>
      </w:tr>
      <w:tr w:rsidTr="00BC7C8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C83">
            <w:pPr>
              <w:pStyle w:val="List"/>
              <w:rPr>
                <w:lang w:val="en-NZ"/>
              </w:rPr>
            </w:pPr>
            <w:r w:rsidRPr="00BC7C83">
              <w:t>2. Recognise amendments on drawings and job specifications</w:t>
            </w:r>
          </w:p>
        </w:tc>
        <w:tc>
          <w:tcPr>
            <w:tcW w:w="7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7C83" w:rsidP="00BC7C83">
            <w:pPr>
              <w:pStyle w:val="List2"/>
            </w:pPr>
            <w:r w:rsidRPr="00BC7C83">
              <w:t>2.1 Check title panel to verify latest amendments to drawing</w:t>
            </w:r>
          </w:p>
          <w:p w:rsidR="00000000" w:rsidP="00BC7C83">
            <w:pPr>
              <w:pStyle w:val="List2"/>
              <w:rPr>
                <w:lang w:val="en-NZ"/>
              </w:rPr>
            </w:pPr>
            <w:r w:rsidRPr="00BC7C83">
              <w:t>2.2 Check amendments to specifications and confirm currency of information</w:t>
            </w:r>
          </w:p>
        </w:tc>
      </w:tr>
      <w:tr w:rsidTr="00BC7C8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C83">
            <w:pPr>
              <w:pStyle w:val="List"/>
              <w:rPr>
                <w:lang w:val="en-NZ"/>
              </w:rPr>
            </w:pPr>
            <w:r w:rsidRPr="00BC7C83">
              <w:t>3. Recognise symbols and abbreviations</w:t>
            </w:r>
          </w:p>
        </w:tc>
        <w:tc>
          <w:tcPr>
            <w:tcW w:w="7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7C83" w:rsidP="00BC7C83">
            <w:pPr>
              <w:pStyle w:val="List2"/>
            </w:pPr>
            <w:r w:rsidRPr="00BC7C83">
              <w:t>3.1 I</w:t>
            </w:r>
            <w:r w:rsidRPr="00BC7C83">
              <w:t xml:space="preserve">dentify and confirm civil construction symbols and abbreviations </w:t>
            </w:r>
          </w:p>
          <w:p w:rsidR="00000000" w:rsidP="00BC7C83">
            <w:pPr>
              <w:pStyle w:val="List2"/>
              <w:rPr>
                <w:lang w:val="en-NZ"/>
              </w:rPr>
            </w:pPr>
            <w:r w:rsidRPr="00BC7C83">
              <w:t>3.2 Locate and interpret legend on project drawings</w:t>
            </w:r>
          </w:p>
        </w:tc>
      </w:tr>
      <w:tr w:rsidTr="00BC7C8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C83">
            <w:pPr>
              <w:pStyle w:val="List"/>
              <w:rPr>
                <w:lang w:val="en-NZ"/>
              </w:rPr>
            </w:pPr>
            <w:r w:rsidRPr="00BC7C83">
              <w:t>4. Locate and identify key features on site plan</w:t>
            </w:r>
          </w:p>
        </w:tc>
        <w:tc>
          <w:tcPr>
            <w:tcW w:w="7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7C83" w:rsidP="00BC7C83">
            <w:pPr>
              <w:pStyle w:val="List2"/>
            </w:pPr>
            <w:r w:rsidRPr="00BC7C83">
              <w:t xml:space="preserve">4.1 Achieve orientation of the plan with site </w:t>
            </w:r>
          </w:p>
          <w:p w:rsidR="00000000" w:rsidRPr="00BC7C83" w:rsidP="00BC7C83">
            <w:pPr>
              <w:pStyle w:val="List2"/>
            </w:pPr>
            <w:r w:rsidRPr="00BC7C83">
              <w:t>4.2 Identify and locate key features of s</w:t>
            </w:r>
            <w:r w:rsidRPr="00BC7C83">
              <w:t>ite on project drawings</w:t>
            </w:r>
          </w:p>
          <w:p w:rsidR="00000000" w:rsidRPr="00BC7C83" w:rsidP="00BC7C83">
            <w:pPr>
              <w:pStyle w:val="List2"/>
            </w:pPr>
            <w:r w:rsidRPr="00BC7C83">
              <w:t>4.3 Gain access to site and identify services, main features, contours and datum</w:t>
            </w:r>
          </w:p>
          <w:p w:rsidR="00000000" w:rsidP="00BC7C83">
            <w:pPr>
              <w:pStyle w:val="List2"/>
              <w:rPr>
                <w:lang w:val="en-NZ"/>
              </w:rPr>
            </w:pPr>
            <w:r w:rsidRPr="00BC7C83">
              <w:t>4.4 Identify variations between documents and site and remedy and report as required and within scope of own role</w:t>
            </w:r>
          </w:p>
        </w:tc>
      </w:tr>
      <w:tr w:rsidTr="00BC7C8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C83">
            <w:pPr>
              <w:pStyle w:val="List"/>
              <w:rPr>
                <w:lang w:val="en-NZ"/>
              </w:rPr>
            </w:pPr>
            <w:r w:rsidRPr="00BC7C83">
              <w:t>5. Read and interpret job specifications</w:t>
            </w:r>
          </w:p>
        </w:tc>
        <w:tc>
          <w:tcPr>
            <w:tcW w:w="7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7C83" w:rsidP="00BC7C83">
            <w:pPr>
              <w:pStyle w:val="List2"/>
            </w:pPr>
            <w:r w:rsidRPr="00BC7C83">
              <w:t>5.1 Identify and confirm job specifications from drawings, notes and descriptions</w:t>
            </w:r>
          </w:p>
          <w:p w:rsidR="00000000" w:rsidRPr="00BC7C83" w:rsidP="00BC7C83">
            <w:pPr>
              <w:pStyle w:val="List2"/>
            </w:pPr>
            <w:r w:rsidRPr="00BC7C83">
              <w:t>5.2 Identify and confirm standards of work, finishes and tolerances from job specifications</w:t>
            </w:r>
          </w:p>
          <w:p w:rsidR="00000000" w:rsidRPr="00BC7C83" w:rsidP="00BC7C83">
            <w:pPr>
              <w:pStyle w:val="List2"/>
            </w:pPr>
            <w:r w:rsidRPr="00BC7C83">
              <w:t>5.3 Identify and confirm material attribu</w:t>
            </w:r>
            <w:r w:rsidRPr="00BC7C83">
              <w:t>tes from job specifications</w:t>
            </w:r>
          </w:p>
        </w:tc>
      </w:tr>
    </w:tbl>
    <w:p w:rsidR="00000000" w:rsidRPr="00BC7C83" w:rsidP="00BC7C83">
      <w:pPr>
        <w:pStyle w:val="List"/>
      </w:pPr>
    </w:p>
    <w:p w:rsidR="00000000" w:rsidRPr="00BC7C83" w:rsidP="00BC7C83">
      <w:pPr>
        <w:pStyle w:val="AllowPageBreak"/>
      </w:pPr>
    </w:p>
    <w:p w:rsidR="00000000" w:rsidRPr="00BC7C83" w:rsidP="00BC7C83">
      <w:pPr>
        <w:pStyle w:val="Heading1"/>
      </w:pPr>
      <w:bookmarkStart w:id="5" w:name="O_1173706"/>
      <w:bookmarkEnd w:id="5"/>
      <w:r w:rsidRPr="00BC7C83">
        <w:t>Foundation Skills</w:t>
      </w:r>
    </w:p>
    <w:p w:rsidR="00000000" w:rsidRPr="00C426D7" w:rsidP="00C426D7">
      <w:pPr>
        <w:pStyle w:val="BodyText"/>
        <w:rPr>
          <w:i/>
        </w:rPr>
      </w:pPr>
      <w:r w:rsidRPr="00C426D7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52"/>
        <w:gridCol w:w="7170"/>
      </w:tblGrid>
      <w:tr w:rsidTr="00BC7C83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7C83" w:rsidP="00BC7C83">
            <w:pPr>
              <w:pStyle w:val="BodyText"/>
            </w:pPr>
            <w:r w:rsidRPr="00BC7C83">
              <w:rPr>
                <w:rStyle w:val="SpecialBold"/>
              </w:rPr>
              <w:t>SKILL</w:t>
            </w:r>
          </w:p>
        </w:tc>
        <w:tc>
          <w:tcPr>
            <w:tcW w:w="7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C83">
            <w:pPr>
              <w:pStyle w:val="BodyText"/>
              <w:rPr>
                <w:lang w:val="en-NZ"/>
              </w:rPr>
            </w:pPr>
            <w:r w:rsidRPr="00BC7C83">
              <w:rPr>
                <w:rStyle w:val="SpecialBold"/>
              </w:rPr>
              <w:t>DESCRIPTION</w:t>
            </w:r>
          </w:p>
        </w:tc>
      </w:tr>
      <w:tr w:rsidTr="00BC7C83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C83">
            <w:pPr>
              <w:pStyle w:val="BodyText"/>
              <w:rPr>
                <w:lang w:val="en-NZ"/>
              </w:rPr>
            </w:pPr>
            <w:r w:rsidRPr="00BC7C83">
              <w:t>Numeracy</w:t>
            </w:r>
          </w:p>
        </w:tc>
        <w:tc>
          <w:tcPr>
            <w:tcW w:w="7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C83">
            <w:pPr>
              <w:pStyle w:val="ListBullet"/>
              <w:rPr>
                <w:lang w:val="en-NZ"/>
              </w:rPr>
            </w:pPr>
            <w:r w:rsidRPr="00BC7C83">
              <w:t>Interprets basic mathematical information relating to heights, areas, volumes and grades</w:t>
            </w:r>
          </w:p>
        </w:tc>
      </w:tr>
      <w:tr w:rsidTr="00BC7C83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C83">
            <w:pPr>
              <w:pStyle w:val="BodyText"/>
              <w:rPr>
                <w:lang w:val="en-NZ"/>
              </w:rPr>
            </w:pPr>
            <w:r w:rsidRPr="00BC7C83">
              <w:t>Self-management</w:t>
            </w:r>
          </w:p>
        </w:tc>
        <w:tc>
          <w:tcPr>
            <w:tcW w:w="7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7C83" w:rsidP="00BC7C83">
            <w:pPr>
              <w:pStyle w:val="ListBullet"/>
            </w:pPr>
            <w:r w:rsidRPr="00BC7C83">
              <w:t>Monitors and minimises own exposure to worksite risks and hazards during work activities</w:t>
            </w:r>
          </w:p>
        </w:tc>
      </w:tr>
    </w:tbl>
    <w:p w:rsidR="00000000" w:rsidRPr="00BC7C83" w:rsidP="00BC7C83">
      <w:pPr>
        <w:pStyle w:val="BodyText"/>
      </w:pPr>
    </w:p>
    <w:p w:rsidR="00000000" w:rsidRPr="00BC7C83" w:rsidP="00BC7C83">
      <w:pPr>
        <w:pStyle w:val="AllowPageBreak"/>
      </w:pPr>
    </w:p>
    <w:p w:rsidR="00000000" w:rsidRPr="00BC7C83" w:rsidP="00BC7C83">
      <w:pPr>
        <w:pStyle w:val="Heading1"/>
      </w:pPr>
      <w:bookmarkStart w:id="6" w:name="O_1173705"/>
      <w:bookmarkEnd w:id="6"/>
      <w:r w:rsidRPr="00BC7C83">
        <w:t>Unit Mapping Information</w:t>
      </w:r>
    </w:p>
    <w:p w:rsidR="00000000" w:rsidRPr="00BC7C83" w:rsidP="00C426D7">
      <w:pPr>
        <w:pStyle w:val="BodyText"/>
      </w:pPr>
      <w:r w:rsidRPr="00BC7C83">
        <w:t>Supersedes and is equivalent to RIICCM203D Read and interpret plans and specifications.</w:t>
      </w:r>
    </w:p>
    <w:p w:rsidR="00000000" w:rsidRPr="00BC7C83" w:rsidP="00BC7C83">
      <w:pPr>
        <w:pStyle w:val="Heading1"/>
      </w:pPr>
      <w:bookmarkStart w:id="7" w:name="O_1173711"/>
      <w:bookmarkEnd w:id="7"/>
      <w:r w:rsidRPr="00BC7C83">
        <w:t>Links</w:t>
      </w:r>
    </w:p>
    <w:p w:rsidR="00000000" w:rsidRPr="00BC7C83" w:rsidP="00C426D7">
      <w:pPr>
        <w:pStyle w:val="BodyText"/>
      </w:pPr>
      <w:r w:rsidRPr="00BC7C8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53619F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BC7C83" w:rsidP="00BC7C83"/>
    <w:sectPr w:rsidSect="00BC7C8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7C8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7C83" w:rsidRPr="00C426D7" w:rsidP="00C426D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7C8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26D7" w:rsidP="00BC7C8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426D7" w:rsidP="00BC7C8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C426D7" w:rsidP="00BC7C8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7C8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26D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C7C83" w:rsidRPr="00C426D7" w:rsidP="00C426D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7C8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26D7" w:rsidRPr="002D2AF8" w:rsidP="00BC7C8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RIICCM203E Read and interpret plans and job specifications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C426D7" w:rsidP="00BC7C8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B2883A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9A2BB9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C7C8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C7C8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C7C8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C7C8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C7C8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C7C8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C7C8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C7C8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C7C8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C7C8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C7C8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C7C83"/>
  </w:style>
  <w:style w:type="character" w:customStyle="1" w:styleId="Heading1Char">
    <w:name w:val="Heading 1 Char"/>
    <w:basedOn w:val="DefaultParagraphFont"/>
    <w:link w:val="Heading1"/>
    <w:rsid w:val="00BC7C8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C7C8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C7C83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C7C8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C7C8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C7C83"/>
    <w:rPr>
      <w:b/>
      <w:spacing w:val="0"/>
    </w:rPr>
  </w:style>
  <w:style w:type="character" w:styleId="Emphasis">
    <w:name w:val="Emphasis"/>
    <w:basedOn w:val="DefaultParagraphFont"/>
    <w:qFormat/>
    <w:rsid w:val="00BC7C83"/>
    <w:rPr>
      <w:i/>
    </w:rPr>
  </w:style>
  <w:style w:type="paragraph" w:customStyle="1" w:styleId="SuperHeading">
    <w:name w:val="SuperHeading"/>
    <w:basedOn w:val="Normal"/>
    <w:rsid w:val="00BC7C8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C7C8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BC7C83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BC7C8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C7C8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C7C8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C7C8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C7C8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C7C8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C7C8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C7C8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C7C8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C7C8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C7C8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C7C8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C7C8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C7C8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C7C8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C7C8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C7C8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C7C83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BC7C8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C7C8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C7C8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C7C8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C7C8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C7C8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C7C8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C7C8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C7C8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C7C8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C7C8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C7C8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C7C8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C7C8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C7C8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C7C8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C7C8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C7C83"/>
  </w:style>
  <w:style w:type="paragraph" w:styleId="TableofFigures">
    <w:name w:val="table of figures"/>
    <w:basedOn w:val="Normal"/>
    <w:next w:val="Normal"/>
    <w:semiHidden/>
    <w:rsid w:val="00BC7C8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C7C8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C7C83"/>
    <w:rPr>
      <w:rFonts w:ascii="Wingdings" w:hAnsi="Wingdings"/>
    </w:rPr>
  </w:style>
  <w:style w:type="paragraph" w:customStyle="1" w:styleId="TableHeading">
    <w:name w:val="Table Heading"/>
    <w:basedOn w:val="HeadingBase"/>
    <w:rsid w:val="00BC7C8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C7C83"/>
    <w:rPr>
      <w:color w:val="0033CC"/>
      <w:u w:val="none"/>
    </w:rPr>
  </w:style>
  <w:style w:type="paragraph" w:customStyle="1" w:styleId="BodyTextRight">
    <w:name w:val="Body Text Right"/>
    <w:basedOn w:val="BodyText"/>
    <w:rsid w:val="00BC7C8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C7C8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C7C8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C7C8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C7C8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C7C8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C7C83"/>
    <w:rPr>
      <w:sz w:val="32"/>
    </w:rPr>
  </w:style>
  <w:style w:type="paragraph" w:customStyle="1" w:styleId="HeadingProcedure">
    <w:name w:val="Heading Procedure"/>
    <w:basedOn w:val="HeadingBase"/>
    <w:next w:val="Normal"/>
    <w:rsid w:val="00BC7C8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C7C83"/>
    <w:pPr>
      <w:spacing w:before="60" w:after="60"/>
    </w:pPr>
  </w:style>
  <w:style w:type="paragraph" w:styleId="ListContinue">
    <w:name w:val="List Continue"/>
    <w:basedOn w:val="List"/>
    <w:rsid w:val="00BC7C83"/>
    <w:pPr>
      <w:ind w:firstLine="0"/>
    </w:pPr>
  </w:style>
  <w:style w:type="paragraph" w:customStyle="1" w:styleId="ListNote">
    <w:name w:val="List Note"/>
    <w:basedOn w:val="List"/>
    <w:rsid w:val="00BC7C8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C7C8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C7C8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C7C83"/>
    <w:rPr>
      <w:rFonts w:ascii="Courier New" w:hAnsi="Courier New"/>
    </w:rPr>
  </w:style>
  <w:style w:type="paragraph" w:customStyle="1" w:styleId="NoteBullet">
    <w:name w:val="Note Bullet"/>
    <w:basedOn w:val="Note"/>
    <w:rsid w:val="00BC7C8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C7C8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C7C8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C7C8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C7C8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C7C8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C7C8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C7C83"/>
    <w:rPr>
      <w:b/>
      <w:smallCaps/>
    </w:rPr>
  </w:style>
  <w:style w:type="paragraph" w:customStyle="1" w:styleId="TableListNumber">
    <w:name w:val="Table List Number"/>
    <w:basedOn w:val="ListNumber"/>
    <w:rsid w:val="00BC7C8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C7C8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C7C83"/>
    <w:pPr>
      <w:numPr>
        <w:numId w:val="8"/>
      </w:numPr>
    </w:pPr>
  </w:style>
  <w:style w:type="paragraph" w:customStyle="1" w:styleId="ListAlpha2">
    <w:name w:val="List Alpha 2"/>
    <w:basedOn w:val="List2"/>
    <w:rsid w:val="00BC7C83"/>
    <w:pPr>
      <w:numPr>
        <w:numId w:val="7"/>
      </w:numPr>
    </w:pPr>
  </w:style>
  <w:style w:type="paragraph" w:styleId="List3">
    <w:name w:val="List 3"/>
    <w:basedOn w:val="BodyText"/>
    <w:rsid w:val="00BC7C8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C7C8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C7C8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C7C8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C7C8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C7C83"/>
    <w:pPr>
      <w:numPr>
        <w:numId w:val="3"/>
      </w:numPr>
    </w:pPr>
  </w:style>
  <w:style w:type="paragraph" w:styleId="ListContinue2">
    <w:name w:val="List Continue 2"/>
    <w:basedOn w:val="List2"/>
    <w:rsid w:val="00BC7C83"/>
    <w:pPr>
      <w:ind w:firstLine="0"/>
    </w:pPr>
  </w:style>
  <w:style w:type="paragraph" w:styleId="ListContinue3">
    <w:name w:val="List Continue 3"/>
    <w:basedOn w:val="List3"/>
    <w:rsid w:val="00BC7C83"/>
    <w:pPr>
      <w:ind w:left="1021" w:firstLine="0"/>
    </w:pPr>
  </w:style>
  <w:style w:type="paragraph" w:styleId="ListContinue4">
    <w:name w:val="List Continue 4"/>
    <w:basedOn w:val="List4"/>
    <w:rsid w:val="00BC7C83"/>
    <w:pPr>
      <w:ind w:firstLine="0"/>
    </w:pPr>
  </w:style>
  <w:style w:type="paragraph" w:styleId="ListContinue5">
    <w:name w:val="List Continue 5"/>
    <w:basedOn w:val="List5"/>
    <w:rsid w:val="00BC7C83"/>
    <w:pPr>
      <w:ind w:firstLine="0"/>
    </w:pPr>
  </w:style>
  <w:style w:type="paragraph" w:styleId="ListNumber3">
    <w:name w:val="List Number 3"/>
    <w:basedOn w:val="List3"/>
    <w:rsid w:val="00BC7C83"/>
    <w:pPr>
      <w:numPr>
        <w:numId w:val="4"/>
      </w:numPr>
    </w:pPr>
  </w:style>
  <w:style w:type="paragraph" w:styleId="ListNumber4">
    <w:name w:val="List Number 4"/>
    <w:basedOn w:val="List4"/>
    <w:rsid w:val="00BC7C83"/>
    <w:pPr>
      <w:numPr>
        <w:numId w:val="5"/>
      </w:numPr>
    </w:pPr>
  </w:style>
  <w:style w:type="paragraph" w:styleId="ListNumber5">
    <w:name w:val="List Number 5"/>
    <w:basedOn w:val="List5"/>
    <w:rsid w:val="00BC7C83"/>
    <w:pPr>
      <w:numPr>
        <w:numId w:val="6"/>
      </w:numPr>
    </w:pPr>
  </w:style>
  <w:style w:type="paragraph" w:styleId="BlockText">
    <w:name w:val="Block Text"/>
    <w:basedOn w:val="Normal"/>
    <w:rsid w:val="00BC7C8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C7C8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C7C83"/>
    <w:rPr>
      <w:sz w:val="16"/>
      <w:vertAlign w:val="superscript"/>
    </w:rPr>
  </w:style>
  <w:style w:type="character" w:customStyle="1" w:styleId="Symbols">
    <w:name w:val="Symbols"/>
    <w:basedOn w:val="DefaultParagraphFont"/>
    <w:rsid w:val="00BC7C83"/>
    <w:rPr>
      <w:rFonts w:ascii="Symbol" w:hAnsi="Symbol"/>
    </w:rPr>
  </w:style>
  <w:style w:type="character" w:customStyle="1" w:styleId="MenuOptions">
    <w:name w:val="Menu Options"/>
    <w:basedOn w:val="DefaultParagraphFont"/>
    <w:rsid w:val="00BC7C8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C7C83"/>
    <w:rPr>
      <w:b/>
    </w:rPr>
  </w:style>
  <w:style w:type="character" w:customStyle="1" w:styleId="Underlined">
    <w:name w:val="Underlined"/>
    <w:basedOn w:val="DefaultParagraphFont"/>
    <w:rsid w:val="00BC7C83"/>
    <w:rPr>
      <w:u w:val="single"/>
    </w:rPr>
  </w:style>
  <w:style w:type="paragraph" w:customStyle="1" w:styleId="TableBodyTextRight">
    <w:name w:val="Table Body Text Right"/>
    <w:basedOn w:val="TableBodyText"/>
    <w:rsid w:val="00BC7C8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C7C83"/>
    <w:rPr>
      <w:sz w:val="18"/>
    </w:rPr>
  </w:style>
  <w:style w:type="paragraph" w:customStyle="1" w:styleId="BodySmallRight">
    <w:name w:val="Body Small Right"/>
    <w:basedOn w:val="BodyTextRight"/>
    <w:rsid w:val="00BC7C83"/>
    <w:rPr>
      <w:sz w:val="18"/>
      <w:szCs w:val="18"/>
    </w:rPr>
  </w:style>
  <w:style w:type="paragraph" w:customStyle="1" w:styleId="MarginEdition">
    <w:name w:val="Margin Edition"/>
    <w:basedOn w:val="MarginNote"/>
    <w:rsid w:val="00BC7C8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C7C83"/>
    <w:rPr>
      <w:sz w:val="2"/>
      <w:szCs w:val="2"/>
    </w:rPr>
  </w:style>
  <w:style w:type="character" w:customStyle="1" w:styleId="Small">
    <w:name w:val="Small"/>
    <w:basedOn w:val="DefaultParagraphFont"/>
    <w:rsid w:val="00BC7C83"/>
    <w:rPr>
      <w:sz w:val="16"/>
    </w:rPr>
  </w:style>
  <w:style w:type="paragraph" w:customStyle="1" w:styleId="WideTable">
    <w:name w:val="Wide Table"/>
    <w:basedOn w:val="Normal"/>
    <w:rsid w:val="00BC7C8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C7C83"/>
  </w:style>
  <w:style w:type="paragraph" w:styleId="Quote">
    <w:name w:val="Quote"/>
    <w:basedOn w:val="Heading1"/>
    <w:link w:val="QuoteChar"/>
    <w:qFormat/>
    <w:rsid w:val="00BC7C8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C7C8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C7C83"/>
    <w:pPr>
      <w:pageBreakBefore/>
    </w:pPr>
  </w:style>
  <w:style w:type="paragraph" w:customStyle="1" w:styleId="Border">
    <w:name w:val="Border"/>
    <w:basedOn w:val="Normal"/>
    <w:qFormat/>
    <w:rsid w:val="00BC7C8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C7C8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C7C8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C7C8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C7C8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C7C8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C7C8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C7C8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C7C8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C7C83"/>
    <w:rPr>
      <w:u w:val="single"/>
    </w:rPr>
  </w:style>
  <w:style w:type="character" w:customStyle="1" w:styleId="BoldandItalics">
    <w:name w:val="Bold and Italics"/>
    <w:qFormat/>
    <w:rsid w:val="00BC7C83"/>
    <w:rPr>
      <w:b/>
      <w:i/>
      <w:u w:val="none"/>
    </w:rPr>
  </w:style>
  <w:style w:type="paragraph" w:styleId="BalloonText">
    <w:name w:val="Balloon Text"/>
    <w:basedOn w:val="Normal"/>
    <w:link w:val="BalloonTextChar"/>
    <w:rsid w:val="00BC7C8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C7C8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C7C8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C7C8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C7C8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C7C8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C7C83"/>
    <w:pPr>
      <w:spacing w:before="0" w:after="0"/>
    </w:pPr>
  </w:style>
  <w:style w:type="paragraph" w:customStyle="1" w:styleId="BodyTextBold">
    <w:name w:val="Body Text Bold"/>
    <w:basedOn w:val="BodyText"/>
    <w:qFormat/>
    <w:rsid w:val="00BC7C83"/>
    <w:rPr>
      <w:b/>
    </w:rPr>
  </w:style>
  <w:style w:type="character" w:styleId="Hyperlink">
    <w:name w:val="Hyperlink"/>
    <w:basedOn w:val="DefaultParagraphFont"/>
    <w:uiPriority w:val="99"/>
    <w:unhideWhenUsed/>
    <w:rsid w:val="00C426D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537</Words>
  <Characters>3362</Characters>
  <Application>Microsoft Office Word</Application>
  <DocSecurity>0</DocSecurity>
  <Lines>108</Lines>
  <Paragraphs>69</Paragraphs>
  <ScaleCrop>false</ScaleCrop>
  <Company>Author-it Software Corporation Ltd.</Company>
  <LinksUpToDate>false</LinksUpToDate>
  <CharactersWithSpaces>3830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RIICCM203E Read and interpret plans and job specifications</dc:title>
  <dc:subject>Approved</dc:subject>
  <dc:creator>Mining and Automotive Skills Alliance</dc:creator>
  <cp:keywords>Release: 2</cp:keywords>
  <dc:description>Review Date: 12 April 2008</dc:description>
  <cp:lastModifiedBy>HSD_TPCMSd.prod</cp:lastModifiedBy>
  <cp:revision>3</cp:revision>
  <dcterms:created xsi:type="dcterms:W3CDTF">2024-07-12T08:07:00Z</dcterms:created>
  <dcterms:modified xsi:type="dcterms:W3CDTF">2024-07-12T08:07:00Z</dcterms:modified>
</cp:coreProperties>
</file>