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941" w:rsidP="00BE7941">
      <w:pPr>
        <w:pStyle w:val="Title"/>
      </w:pPr>
      <w:r>
        <w:fldChar w:fldCharType="begin"/>
      </w:r>
      <w:r>
        <w:instrText xml:space="preserve"> TITLE   \* MERGEFORMAT </w:instrText>
      </w:r>
      <w:r>
        <w:fldChar w:fldCharType="separate"/>
      </w:r>
      <w:r>
        <w:t>RIICCM203E Read and interpret plans and job specifications</w:t>
      </w:r>
      <w:r>
        <w:fldChar w:fldCharType="end"/>
      </w:r>
    </w:p>
    <w:p w:rsidR="00BE7941" w:rsidP="00BE7941">
      <w:pPr>
        <w:pStyle w:val="Version"/>
        <w:sectPr w:rsidSect="002D2B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2B57" w:rsidP="002D2B57">
      <w:pPr>
        <w:pStyle w:val="SuperHeading"/>
      </w:pPr>
      <w:r w:rsidRPr="002D2B57">
        <w:t>RIICCM203E Read and interpret plans and job specifications</w:t>
      </w:r>
    </w:p>
    <w:p w:rsidR="00000000" w:rsidRPr="002D2B57" w:rsidP="002D2B57">
      <w:pPr>
        <w:pStyle w:val="Heading1"/>
      </w:pPr>
      <w:bookmarkStart w:id="1" w:name="O_1173710"/>
      <w:bookmarkEnd w:id="1"/>
      <w:r w:rsidRPr="002D2B57">
        <w:t>Modification History</w:t>
      </w:r>
    </w:p>
    <w:tbl>
      <w:tblPr>
        <w:tblW w:w="9522" w:type="dxa"/>
        <w:tblLayout w:type="fixed"/>
        <w:tblCellMar>
          <w:left w:w="62" w:type="dxa"/>
          <w:right w:w="62" w:type="dxa"/>
        </w:tblCellMar>
        <w:tblLook w:val="0000"/>
      </w:tblPr>
      <w:tblGrid>
        <w:gridCol w:w="2886"/>
        <w:gridCol w:w="6636"/>
      </w:tblGrid>
      <w:tr w:rsidTr="002D2B5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BodyText"/>
            </w:pPr>
            <w:r w:rsidRPr="002D2B5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BodyText"/>
              <w:rPr>
                <w:lang w:val="en-NZ"/>
              </w:rPr>
            </w:pPr>
            <w:r w:rsidRPr="002D2B57">
              <w:rPr>
                <w:rStyle w:val="SpecialBold"/>
              </w:rPr>
              <w:t>Comments</w:t>
            </w:r>
          </w:p>
        </w:tc>
      </w:tr>
      <w:tr w:rsidTr="002D2B5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BodyText"/>
              <w:rPr>
                <w:lang w:val="en-NZ"/>
              </w:rPr>
            </w:pPr>
            <w:r w:rsidRPr="002D2B57">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BodyText"/>
            </w:pPr>
            <w:r w:rsidRPr="002D2B57">
              <w:t xml:space="preserve">This version first released with RII Resources and Infrastructure Industry Training Package Version 7.0. </w:t>
            </w:r>
          </w:p>
          <w:p w:rsidR="00000000" w:rsidP="002D2B57">
            <w:pPr>
              <w:pStyle w:val="BodyText"/>
              <w:rPr>
                <w:lang w:val="en-NZ"/>
              </w:rPr>
            </w:pPr>
            <w:r w:rsidRPr="002D2B57">
              <w:t>Release created to correct mapping error.</w:t>
            </w:r>
          </w:p>
        </w:tc>
      </w:tr>
      <w:tr w:rsidTr="002D2B5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BodyText"/>
              <w:rPr>
                <w:lang w:val="en-NZ"/>
              </w:rPr>
            </w:pPr>
            <w:r w:rsidRPr="002D2B5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BodyText"/>
            </w:pPr>
            <w:r w:rsidRPr="002D2B57">
              <w:t>This version first released wi</w:t>
            </w:r>
            <w:r w:rsidRPr="002D2B57">
              <w:t>th RII Resources and Infrastructure Industry Training Package Version 6.0.</w:t>
            </w:r>
          </w:p>
        </w:tc>
      </w:tr>
    </w:tbl>
    <w:p w:rsidR="00000000" w:rsidRPr="002D2B57" w:rsidP="002D2B57">
      <w:pPr>
        <w:pStyle w:val="BodyText"/>
      </w:pPr>
    </w:p>
    <w:p w:rsidR="00000000" w:rsidRPr="002D2B57" w:rsidP="002D2B57">
      <w:pPr>
        <w:pStyle w:val="AllowPageBreak"/>
      </w:pPr>
    </w:p>
    <w:p w:rsidR="00000000" w:rsidRPr="002D2B57" w:rsidP="002D2B57">
      <w:pPr>
        <w:pStyle w:val="Heading1"/>
      </w:pPr>
      <w:bookmarkStart w:id="2" w:name="O_1173709"/>
      <w:bookmarkEnd w:id="2"/>
      <w:r w:rsidRPr="002D2B57">
        <w:t>Application</w:t>
      </w:r>
    </w:p>
    <w:p w:rsidR="00000000" w:rsidRPr="002D2B57" w:rsidP="00BE7941">
      <w:pPr>
        <w:pStyle w:val="BodyText"/>
      </w:pPr>
      <w:r w:rsidRPr="002D2B57">
        <w:t>This unit describes the skills and knowledge required to read and interpret plans and job specifications in civil construction, including recognisin</w:t>
      </w:r>
      <w:r w:rsidRPr="002D2B57">
        <w:t xml:space="preserve">g amendments and commonly used symbols and abbreviations. It involves locating and identifying key features on site plans and reading and interpreting job plan specifications. </w:t>
      </w:r>
    </w:p>
    <w:p w:rsidR="00000000" w:rsidRPr="002D2B57" w:rsidP="00BE7941">
      <w:pPr>
        <w:pStyle w:val="BodyText"/>
      </w:pPr>
      <w:r w:rsidRPr="002D2B57">
        <w:t xml:space="preserve">It applies to those working in operational roles. </w:t>
      </w:r>
      <w:r w:rsidRPr="002D2B57">
        <w:t>They generally work under supervision to undertake a prescribed range of functions involving known routines and procedures and take some responsibility for the quality of work outcomes.</w:t>
      </w:r>
    </w:p>
    <w:p w:rsidR="00000000" w:rsidRPr="002D2B57" w:rsidP="00BE7941">
      <w:pPr>
        <w:pStyle w:val="BodyText"/>
      </w:pPr>
      <w:r w:rsidRPr="002D2B57">
        <w:t>Licensing, legislative and certification requirements that apply to th</w:t>
      </w:r>
      <w:r w:rsidRPr="002D2B57">
        <w:t>is unit can vary between states, territories, and industry sectors. Users must check requirements with relevant body before applying the unit.</w:t>
      </w:r>
    </w:p>
    <w:p w:rsidR="00000000" w:rsidRPr="002D2B57" w:rsidP="002D2B57">
      <w:pPr>
        <w:pStyle w:val="Heading1"/>
      </w:pPr>
      <w:bookmarkStart w:id="3" w:name="O_1173708"/>
      <w:bookmarkEnd w:id="3"/>
      <w:r w:rsidRPr="002D2B57">
        <w:t>Unit Sector</w:t>
      </w:r>
    </w:p>
    <w:p w:rsidR="00000000" w:rsidRPr="002D2B57" w:rsidP="00BE7941">
      <w:pPr>
        <w:pStyle w:val="BodyText"/>
      </w:pPr>
      <w:r w:rsidRPr="002D2B57">
        <w:t>Civil construction</w:t>
      </w:r>
    </w:p>
    <w:p w:rsidR="00000000" w:rsidRPr="002D2B57" w:rsidP="002D2B57">
      <w:pPr>
        <w:pStyle w:val="Heading1"/>
      </w:pPr>
      <w:bookmarkStart w:id="4" w:name="O_1173707"/>
      <w:bookmarkEnd w:id="4"/>
      <w:r w:rsidRPr="002D2B57">
        <w:t>Elements and Performance Criteria</w:t>
      </w:r>
    </w:p>
    <w:tbl>
      <w:tblPr>
        <w:tblW w:w="9520" w:type="dxa"/>
        <w:tblLayout w:type="fixed"/>
        <w:tblCellMar>
          <w:left w:w="62" w:type="dxa"/>
          <w:right w:w="62" w:type="dxa"/>
        </w:tblCellMar>
        <w:tblLook w:val="0000"/>
      </w:tblPr>
      <w:tblGrid>
        <w:gridCol w:w="2376"/>
        <w:gridCol w:w="7144"/>
      </w:tblGrid>
      <w:tr w:rsidTr="002D2B57">
        <w:tblPrEx>
          <w:tblW w:w="9520"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D2B57" w:rsidP="002D2B57">
            <w:pPr>
              <w:pStyle w:val="BodyText"/>
            </w:pPr>
            <w:r w:rsidRPr="002D2B57">
              <w:rPr>
                <w:rStyle w:val="SpecialBold"/>
              </w:rPr>
              <w:t>ELEMENT</w:t>
            </w:r>
          </w:p>
        </w:tc>
        <w:tc>
          <w:tcPr>
            <w:tcW w:w="71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D2B57">
            <w:pPr>
              <w:pStyle w:val="BodyText"/>
              <w:rPr>
                <w:lang w:val="en-NZ"/>
              </w:rPr>
            </w:pPr>
            <w:r w:rsidRPr="002D2B57">
              <w:rPr>
                <w:rStyle w:val="SpecialBold"/>
              </w:rPr>
              <w:t>PE</w:t>
            </w:r>
            <w:r w:rsidRPr="002D2B57">
              <w:rPr>
                <w:rStyle w:val="SpecialBold"/>
              </w:rPr>
              <w:t>RFORMANCE CRITERIA</w:t>
            </w:r>
          </w:p>
        </w:tc>
      </w:tr>
      <w:tr w:rsidTr="002D2B57">
        <w:tblPrEx>
          <w:tblW w:w="9520"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BodyText"/>
            </w:pPr>
            <w:r w:rsidRPr="002D2B57">
              <w:rPr>
                <w:rStyle w:val="Emphasis"/>
              </w:rPr>
              <w:t>Elements describe the essential outcomes.</w:t>
            </w:r>
          </w:p>
        </w:tc>
        <w:tc>
          <w:tcPr>
            <w:tcW w:w="714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BodyText"/>
              <w:rPr>
                <w:lang w:val="en-NZ"/>
              </w:rPr>
            </w:pPr>
            <w:r w:rsidRPr="002D2B57">
              <w:rPr>
                <w:rStyle w:val="Emphasis"/>
              </w:rPr>
              <w:t>Performance criteria describe the performance needed to demonstrate achievement of the element.</w:t>
            </w:r>
          </w:p>
        </w:tc>
      </w:tr>
      <w:tr w:rsidTr="002D2B57">
        <w:tblPrEx>
          <w:tblW w:w="9520"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List"/>
              <w:rPr>
                <w:lang w:val="en-NZ"/>
              </w:rPr>
            </w:pPr>
            <w:r w:rsidRPr="002D2B57">
              <w:t xml:space="preserve">1. Prepare to read and interpret plans and job specifications </w:t>
            </w:r>
          </w:p>
        </w:tc>
        <w:tc>
          <w:tcPr>
            <w:tcW w:w="7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List2"/>
            </w:pPr>
            <w:r w:rsidRPr="002D2B57">
              <w:t xml:space="preserve">1.1 Obtain, interpret, clarify and confirm work instructions </w:t>
            </w:r>
          </w:p>
          <w:p w:rsidR="00000000" w:rsidRPr="002D2B57" w:rsidP="002D2B57">
            <w:pPr>
              <w:pStyle w:val="List2"/>
            </w:pPr>
            <w:r w:rsidRPr="002D2B57">
              <w:t xml:space="preserve">1.2 Access, interpret and apply documentation required to read and interpret job plans and specifications </w:t>
            </w:r>
          </w:p>
          <w:p w:rsidR="00000000" w:rsidRPr="002D2B57" w:rsidP="002D2B57">
            <w:pPr>
              <w:pStyle w:val="List2"/>
            </w:pPr>
            <w:r w:rsidRPr="002D2B57">
              <w:t xml:space="preserve">1.3 Select and wear personal protective equipment according to site </w:t>
            </w:r>
            <w:r w:rsidRPr="002D2B57">
              <w:t>requirements</w:t>
            </w:r>
          </w:p>
          <w:p w:rsidR="00000000" w:rsidRPr="002D2B57" w:rsidP="002D2B57">
            <w:pPr>
              <w:pStyle w:val="List2"/>
            </w:pPr>
            <w:r w:rsidRPr="002D2B57">
              <w:t>1.4 Id</w:t>
            </w:r>
            <w:r w:rsidRPr="002D2B57">
              <w:t xml:space="preserve">entify types of plans and drawings used in the industry </w:t>
            </w:r>
          </w:p>
          <w:p w:rsidR="00000000" w:rsidRPr="002D2B57" w:rsidP="002D2B57">
            <w:pPr>
              <w:pStyle w:val="List2"/>
            </w:pPr>
            <w:r w:rsidRPr="002D2B57">
              <w:t xml:space="preserve">1.5 Identify key functions of each type of drawing </w:t>
            </w:r>
          </w:p>
          <w:p w:rsidR="00000000" w:rsidRPr="002D2B57" w:rsidP="002D2B57">
            <w:pPr>
              <w:pStyle w:val="List2"/>
            </w:pPr>
            <w:r w:rsidRPr="002D2B57">
              <w:t xml:space="preserve">1.6 Recognise and adhere to quality requirements of company operations </w:t>
            </w:r>
          </w:p>
          <w:p w:rsidR="00000000" w:rsidP="002D2B57">
            <w:pPr>
              <w:pStyle w:val="List2"/>
              <w:rPr>
                <w:lang w:val="en-NZ"/>
              </w:rPr>
            </w:pPr>
            <w:r w:rsidRPr="002D2B57">
              <w:t>1.7 Identify environmental controls from job plans, specifications and envi</w:t>
            </w:r>
            <w:r w:rsidRPr="002D2B57">
              <w:t>ronmental plan</w:t>
            </w:r>
          </w:p>
        </w:tc>
      </w:tr>
      <w:tr w:rsidTr="002D2B57">
        <w:tblPrEx>
          <w:tblW w:w="9520"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List"/>
              <w:rPr>
                <w:lang w:val="en-NZ"/>
              </w:rPr>
            </w:pPr>
            <w:r w:rsidRPr="002D2B57">
              <w:t>2. Recognise amendments on drawings and job specifications</w:t>
            </w:r>
          </w:p>
        </w:tc>
        <w:tc>
          <w:tcPr>
            <w:tcW w:w="7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List2"/>
            </w:pPr>
            <w:r w:rsidRPr="002D2B57">
              <w:t>2.1 Check title panel to verify latest amendments to drawing</w:t>
            </w:r>
          </w:p>
          <w:p w:rsidR="00000000" w:rsidP="002D2B57">
            <w:pPr>
              <w:pStyle w:val="List2"/>
              <w:rPr>
                <w:lang w:val="en-NZ"/>
              </w:rPr>
            </w:pPr>
            <w:r w:rsidRPr="002D2B57">
              <w:t>2.2 Check amendments to specifications and confirm currency of information</w:t>
            </w:r>
          </w:p>
        </w:tc>
      </w:tr>
      <w:tr w:rsidTr="002D2B57">
        <w:tblPrEx>
          <w:tblW w:w="9520"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List"/>
              <w:rPr>
                <w:lang w:val="en-NZ"/>
              </w:rPr>
            </w:pPr>
            <w:r w:rsidRPr="002D2B57">
              <w:t>3. Recognise symbols and abbreviations</w:t>
            </w:r>
          </w:p>
        </w:tc>
        <w:tc>
          <w:tcPr>
            <w:tcW w:w="7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List2"/>
            </w:pPr>
            <w:r w:rsidRPr="002D2B57">
              <w:t>3.1 I</w:t>
            </w:r>
            <w:r w:rsidRPr="002D2B57">
              <w:t xml:space="preserve">dentify and confirm civil construction symbols and abbreviations </w:t>
            </w:r>
          </w:p>
          <w:p w:rsidR="00000000" w:rsidP="002D2B57">
            <w:pPr>
              <w:pStyle w:val="List2"/>
              <w:rPr>
                <w:lang w:val="en-NZ"/>
              </w:rPr>
            </w:pPr>
            <w:r w:rsidRPr="002D2B57">
              <w:t>3.2 Locate and interpret legend on project drawings</w:t>
            </w:r>
          </w:p>
        </w:tc>
      </w:tr>
      <w:tr w:rsidTr="002D2B57">
        <w:tblPrEx>
          <w:tblW w:w="9520"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List"/>
              <w:rPr>
                <w:lang w:val="en-NZ"/>
              </w:rPr>
            </w:pPr>
            <w:r w:rsidRPr="002D2B57">
              <w:t>4. Locate and identify key features on site plan</w:t>
            </w:r>
          </w:p>
        </w:tc>
        <w:tc>
          <w:tcPr>
            <w:tcW w:w="7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List2"/>
            </w:pPr>
            <w:r w:rsidRPr="002D2B57">
              <w:t xml:space="preserve">4.1 Achieve orientation of the plan with site </w:t>
            </w:r>
          </w:p>
          <w:p w:rsidR="00000000" w:rsidRPr="002D2B57" w:rsidP="002D2B57">
            <w:pPr>
              <w:pStyle w:val="List2"/>
            </w:pPr>
            <w:r w:rsidRPr="002D2B57">
              <w:t>4.2 Identify and locate key features of s</w:t>
            </w:r>
            <w:r w:rsidRPr="002D2B57">
              <w:t>ite on project drawings</w:t>
            </w:r>
          </w:p>
          <w:p w:rsidR="00000000" w:rsidRPr="002D2B57" w:rsidP="002D2B57">
            <w:pPr>
              <w:pStyle w:val="List2"/>
            </w:pPr>
            <w:r w:rsidRPr="002D2B57">
              <w:t>4.3 Gain access to site and identify services, main features, contours and datum</w:t>
            </w:r>
          </w:p>
          <w:p w:rsidR="00000000" w:rsidP="002D2B57">
            <w:pPr>
              <w:pStyle w:val="List2"/>
              <w:rPr>
                <w:lang w:val="en-NZ"/>
              </w:rPr>
            </w:pPr>
            <w:r w:rsidRPr="002D2B57">
              <w:t>4.4 Identify variations between documents and site and remedy and report as required and within scope of own role</w:t>
            </w:r>
          </w:p>
        </w:tc>
      </w:tr>
      <w:tr w:rsidTr="002D2B57">
        <w:tblPrEx>
          <w:tblW w:w="9520"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List"/>
              <w:rPr>
                <w:lang w:val="en-NZ"/>
              </w:rPr>
            </w:pPr>
            <w:r w:rsidRPr="002D2B57">
              <w:t>5. Read and interpret job specifications</w:t>
            </w:r>
          </w:p>
        </w:tc>
        <w:tc>
          <w:tcPr>
            <w:tcW w:w="7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List2"/>
            </w:pPr>
            <w:r w:rsidRPr="002D2B57">
              <w:t>5.1 Identify and confirm job specifications from drawings, notes and descriptions</w:t>
            </w:r>
          </w:p>
          <w:p w:rsidR="00000000" w:rsidRPr="002D2B57" w:rsidP="002D2B57">
            <w:pPr>
              <w:pStyle w:val="List2"/>
            </w:pPr>
            <w:r w:rsidRPr="002D2B57">
              <w:t>5.2 Identify and confirm standards of work, finishes and tolerances from job specifications</w:t>
            </w:r>
          </w:p>
          <w:p w:rsidR="00000000" w:rsidRPr="002D2B57" w:rsidP="002D2B57">
            <w:pPr>
              <w:pStyle w:val="List2"/>
            </w:pPr>
            <w:r w:rsidRPr="002D2B57">
              <w:t>5.3 Identify and confirm material attribu</w:t>
            </w:r>
            <w:r w:rsidRPr="002D2B57">
              <w:t>tes from job specifications</w:t>
            </w:r>
          </w:p>
        </w:tc>
      </w:tr>
    </w:tbl>
    <w:p w:rsidR="00000000" w:rsidRPr="002D2B57" w:rsidP="002D2B57">
      <w:pPr>
        <w:pStyle w:val="List"/>
      </w:pPr>
    </w:p>
    <w:p w:rsidR="00000000" w:rsidRPr="002D2B57" w:rsidP="002D2B57">
      <w:pPr>
        <w:pStyle w:val="AllowPageBreak"/>
      </w:pPr>
    </w:p>
    <w:p w:rsidR="00000000" w:rsidRPr="002D2B57" w:rsidP="002D2B57">
      <w:pPr>
        <w:pStyle w:val="Heading1"/>
      </w:pPr>
      <w:bookmarkStart w:id="5" w:name="O_1173706"/>
      <w:bookmarkEnd w:id="5"/>
      <w:r w:rsidRPr="002D2B57">
        <w:t>Foundation Skills</w:t>
      </w:r>
    </w:p>
    <w:p w:rsidR="00000000" w:rsidRPr="00BE7941" w:rsidP="00BE7941">
      <w:pPr>
        <w:pStyle w:val="BodyText"/>
        <w:rPr>
          <w:i/>
        </w:rPr>
      </w:pPr>
      <w:r w:rsidRPr="00BE794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2D2B57">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BodyText"/>
            </w:pPr>
            <w:r w:rsidRPr="002D2B57">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BodyText"/>
              <w:rPr>
                <w:lang w:val="en-NZ"/>
              </w:rPr>
            </w:pPr>
            <w:r w:rsidRPr="002D2B57">
              <w:rPr>
                <w:rStyle w:val="SpecialBold"/>
              </w:rPr>
              <w:t>DESCRIPTION</w:t>
            </w:r>
          </w:p>
        </w:tc>
      </w:tr>
      <w:tr w:rsidTr="002D2B5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BodyText"/>
              <w:rPr>
                <w:lang w:val="en-NZ"/>
              </w:rPr>
            </w:pPr>
            <w:r w:rsidRPr="002D2B57">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ListBullet"/>
              <w:rPr>
                <w:lang w:val="en-NZ"/>
              </w:rPr>
            </w:pPr>
            <w:r w:rsidRPr="002D2B57">
              <w:t>Interprets basic mathematical information relating to heights, areas, volumes and grades</w:t>
            </w:r>
          </w:p>
        </w:tc>
      </w:tr>
      <w:tr w:rsidTr="002D2B5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BodyText"/>
              <w:rPr>
                <w:lang w:val="en-NZ"/>
              </w:rPr>
            </w:pPr>
            <w:r w:rsidRPr="002D2B57">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ListBullet"/>
            </w:pPr>
            <w:r w:rsidRPr="002D2B57">
              <w:t>Monitors and minimises own exposure to worksite risks and hazards during work activities</w:t>
            </w:r>
          </w:p>
        </w:tc>
      </w:tr>
    </w:tbl>
    <w:p w:rsidR="00000000" w:rsidRPr="002D2B57" w:rsidP="002D2B57">
      <w:pPr>
        <w:pStyle w:val="BodyText"/>
      </w:pPr>
    </w:p>
    <w:p w:rsidR="00000000" w:rsidRPr="002D2B57" w:rsidP="002D2B57">
      <w:pPr>
        <w:pStyle w:val="AllowPageBreak"/>
      </w:pPr>
    </w:p>
    <w:p w:rsidR="00000000" w:rsidRPr="002D2B57" w:rsidP="002D2B57">
      <w:pPr>
        <w:pStyle w:val="Heading1"/>
      </w:pPr>
      <w:bookmarkStart w:id="6" w:name="O_1173705"/>
      <w:bookmarkEnd w:id="6"/>
      <w:r w:rsidRPr="002D2B57">
        <w:t>Unit Mapping Information</w:t>
      </w:r>
    </w:p>
    <w:p w:rsidR="00000000" w:rsidRPr="002D2B57" w:rsidP="00BE7941">
      <w:pPr>
        <w:pStyle w:val="BodyText"/>
      </w:pPr>
      <w:r w:rsidRPr="002D2B57">
        <w:t>Supersedes and is equivalent to RIICCM203D Read and interpret plans and specifications.</w:t>
      </w:r>
    </w:p>
    <w:p w:rsidR="00000000" w:rsidRPr="002D2B57" w:rsidP="002D2B57">
      <w:pPr>
        <w:pStyle w:val="Heading1"/>
      </w:pPr>
      <w:bookmarkStart w:id="7" w:name="O_1173711"/>
      <w:bookmarkEnd w:id="7"/>
      <w:r w:rsidRPr="002D2B57">
        <w:t>Links</w:t>
      </w:r>
    </w:p>
    <w:p w:rsidR="00000000" w:rsidRPr="002D2B57" w:rsidP="00BE7941">
      <w:pPr>
        <w:pStyle w:val="BodyText"/>
      </w:pPr>
      <w:r w:rsidRPr="002D2B5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36B63">
        <w:rPr>
          <w:rStyle w:val="Hyperlink"/>
        </w:rPr>
        <w:t>https://vetnet.gov.au/Pages/TrainingDocs.aspx?q=88a61002-9a21-4386-aaf8-69c76e675272</w:t>
      </w:r>
      <w:r>
        <w:fldChar w:fldCharType="end"/>
      </w:r>
    </w:p>
    <w:p w:rsidR="00000000" w:rsidRPr="002D2B57" w:rsidP="00BE7941">
      <w:pPr>
        <w:pStyle w:val="BodyText"/>
        <w:sectPr w:rsidSect="002D2B57">
          <w:headerReference w:type="default" r:id="rId10"/>
          <w:footerReference w:type="default" r:id="rId11"/>
          <w:pgSz w:w="11908" w:h="16833"/>
          <w:pgMar w:top="1702" w:right="1418" w:bottom="1702" w:left="1418" w:header="992" w:footer="992" w:gutter="0"/>
          <w:cols w:space="720"/>
          <w:noEndnote/>
          <w:docGrid w:linePitch="299"/>
        </w:sectPr>
      </w:pPr>
    </w:p>
    <w:p w:rsidR="00000000" w:rsidRPr="002D2B57" w:rsidP="002D2B57">
      <w:pPr>
        <w:pStyle w:val="SuperHeading"/>
      </w:pPr>
      <w:r w:rsidRPr="002D2B57">
        <w:t>Assessment Requirements for RIICCM203E Read and interpret plans and job specifications</w:t>
      </w:r>
    </w:p>
    <w:p w:rsidR="00000000" w:rsidRPr="002D2B57" w:rsidP="002D2B57">
      <w:pPr>
        <w:pStyle w:val="Heading1"/>
      </w:pPr>
      <w:bookmarkStart w:id="8" w:name="O_1173703"/>
      <w:bookmarkEnd w:id="8"/>
      <w:r w:rsidRPr="002D2B57">
        <w:t>Modification History</w:t>
      </w:r>
    </w:p>
    <w:tbl>
      <w:tblPr>
        <w:tblW w:w="9522" w:type="dxa"/>
        <w:tblLayout w:type="fixed"/>
        <w:tblCellMar>
          <w:left w:w="62" w:type="dxa"/>
          <w:right w:w="62" w:type="dxa"/>
        </w:tblCellMar>
        <w:tblLook w:val="0000"/>
      </w:tblPr>
      <w:tblGrid>
        <w:gridCol w:w="2886"/>
        <w:gridCol w:w="6636"/>
      </w:tblGrid>
      <w:tr w:rsidTr="002D2B5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BodyText"/>
            </w:pPr>
            <w:r w:rsidRPr="002D2B5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BodyText"/>
              <w:rPr>
                <w:lang w:val="en-NZ"/>
              </w:rPr>
            </w:pPr>
            <w:r w:rsidRPr="002D2B57">
              <w:rPr>
                <w:rStyle w:val="SpecialBold"/>
              </w:rPr>
              <w:t>Comments</w:t>
            </w:r>
          </w:p>
        </w:tc>
      </w:tr>
      <w:tr w:rsidTr="002D2B5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BodyText"/>
              <w:rPr>
                <w:lang w:val="en-NZ"/>
              </w:rPr>
            </w:pPr>
            <w:r w:rsidRPr="002D2B57">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BodyText"/>
            </w:pPr>
            <w:r w:rsidRPr="002D2B57">
              <w:t>This version first released with RII Resources and I</w:t>
            </w:r>
            <w:r w:rsidRPr="002D2B57">
              <w:t xml:space="preserve">nfrastructure Industry Training Package Version 7.0. </w:t>
            </w:r>
          </w:p>
          <w:p w:rsidR="00000000" w:rsidP="002D2B57">
            <w:pPr>
              <w:pStyle w:val="BodyText"/>
              <w:rPr>
                <w:lang w:val="en-NZ"/>
              </w:rPr>
            </w:pPr>
            <w:r w:rsidRPr="002D2B57">
              <w:t>Release created to correct mapping error.</w:t>
            </w:r>
          </w:p>
        </w:tc>
      </w:tr>
      <w:tr w:rsidTr="002D2B5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B57">
            <w:pPr>
              <w:pStyle w:val="BodyText"/>
              <w:rPr>
                <w:lang w:val="en-NZ"/>
              </w:rPr>
            </w:pPr>
            <w:r w:rsidRPr="002D2B5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B57" w:rsidP="002D2B57">
            <w:pPr>
              <w:pStyle w:val="BodyText"/>
            </w:pPr>
            <w:r w:rsidRPr="002D2B57">
              <w:t>This version first released with RII Resources and Infrastructure Industry Training Package Version 6.0.</w:t>
            </w:r>
          </w:p>
        </w:tc>
      </w:tr>
    </w:tbl>
    <w:p w:rsidR="00000000" w:rsidRPr="002D2B57" w:rsidP="002D2B57">
      <w:pPr>
        <w:pStyle w:val="BodyText"/>
      </w:pPr>
    </w:p>
    <w:p w:rsidR="00000000" w:rsidRPr="002D2B57" w:rsidP="002D2B57">
      <w:pPr>
        <w:pStyle w:val="AllowPageBreak"/>
      </w:pPr>
    </w:p>
    <w:p w:rsidR="00000000" w:rsidRPr="002D2B57" w:rsidP="002D2B57">
      <w:pPr>
        <w:pStyle w:val="Heading1"/>
      </w:pPr>
      <w:bookmarkStart w:id="9" w:name="O_1173702"/>
      <w:bookmarkEnd w:id="9"/>
      <w:r w:rsidRPr="002D2B57">
        <w:t>Performance Evidence</w:t>
      </w:r>
    </w:p>
    <w:p w:rsidR="00000000" w:rsidRPr="002D2B57" w:rsidP="00BE7941">
      <w:pPr>
        <w:pStyle w:val="BodyText"/>
      </w:pPr>
      <w:r w:rsidRPr="002D2B57">
        <w:t>The candidate must demonstrate the ability to complete the tasks outlined in the elements, performance criteria and foundation skills of this unit, including evidence of the ability to:</w:t>
      </w:r>
    </w:p>
    <w:p w:rsidR="00000000" w:rsidRPr="002D2B57" w:rsidP="002D2B57">
      <w:pPr>
        <w:pStyle w:val="ListBullet"/>
      </w:pPr>
      <w:r w:rsidRPr="002D2B57">
        <w:t>read and interpret plans and job specifications on at least two occas</w:t>
      </w:r>
      <w:r w:rsidRPr="002D2B57">
        <w:t xml:space="preserve">ions, including: </w:t>
      </w:r>
    </w:p>
    <w:p w:rsidR="00000000" w:rsidRPr="002D2B57" w:rsidP="002D2B57">
      <w:pPr>
        <w:pStyle w:val="ListBullet2"/>
      </w:pPr>
      <w:r w:rsidRPr="002D2B57">
        <w:t>identifying key features on site plans</w:t>
      </w:r>
    </w:p>
    <w:p w:rsidR="00000000" w:rsidRPr="002D2B57" w:rsidP="002D2B57">
      <w:pPr>
        <w:pStyle w:val="ListBullet2"/>
      </w:pPr>
      <w:r w:rsidRPr="002D2B57">
        <w:t>recognising clear discrepancies and verifications between the documents (map, plan, specifications) and the actual site and taking action to correct</w:t>
      </w:r>
    </w:p>
    <w:p w:rsidR="00000000" w:rsidRPr="002D2B57" w:rsidP="002D2B57">
      <w:pPr>
        <w:pStyle w:val="ListBullet2"/>
      </w:pPr>
      <w:r w:rsidRPr="002D2B57">
        <w:t>gaining access to sites and identifying symbols, abbreviations, services, main features, contours and datum.</w:t>
      </w:r>
    </w:p>
    <w:p w:rsidR="00000000" w:rsidRPr="002D2B57" w:rsidP="002D2B57">
      <w:pPr>
        <w:pStyle w:val="BodyText"/>
      </w:pPr>
    </w:p>
    <w:p w:rsidR="00000000" w:rsidRPr="002D2B57" w:rsidP="00BE7941">
      <w:pPr>
        <w:pStyle w:val="BodyText"/>
      </w:pPr>
      <w:r w:rsidRPr="002D2B57">
        <w:t>During the above, the candidate must:</w:t>
      </w:r>
    </w:p>
    <w:p w:rsidR="00000000" w:rsidRPr="002D2B57" w:rsidP="002D2B57">
      <w:pPr>
        <w:pStyle w:val="ListBullet"/>
      </w:pPr>
      <w:r w:rsidRPr="002D2B57">
        <w:t>locate and apply required documentation, policies and procedures</w:t>
      </w:r>
    </w:p>
    <w:p w:rsidR="00000000" w:rsidRPr="002D2B57" w:rsidP="002D2B57">
      <w:pPr>
        <w:pStyle w:val="ListBullet"/>
      </w:pPr>
      <w:r w:rsidRPr="002D2B57">
        <w:t>implement the requirements, procedures and</w:t>
      </w:r>
      <w:r w:rsidRPr="002D2B57">
        <w:t xml:space="preserve"> techniques to read and interpret plans and specifications</w:t>
      </w:r>
    </w:p>
    <w:p w:rsidR="00000000" w:rsidRPr="002D2B57" w:rsidP="002D2B57">
      <w:pPr>
        <w:pStyle w:val="ListBullet"/>
      </w:pPr>
      <w:r w:rsidRPr="002D2B57">
        <w:t>work with others to read and interpret plans and specifications that meets required outcomes, including:</w:t>
      </w:r>
    </w:p>
    <w:p w:rsidR="00000000" w:rsidRPr="002D2B57" w:rsidP="002D2B57">
      <w:pPr>
        <w:pStyle w:val="ListBullet2"/>
      </w:pPr>
      <w:r w:rsidRPr="002D2B57">
        <w:t>communicating with others to receive and clarify work instructions</w:t>
      </w:r>
    </w:p>
    <w:p w:rsidR="00000000" w:rsidRPr="002D2B57" w:rsidP="002D2B57">
      <w:pPr>
        <w:pStyle w:val="ListBullet2"/>
      </w:pPr>
      <w:r w:rsidRPr="002D2B57">
        <w:t>using communications tec</w:t>
      </w:r>
      <w:r w:rsidRPr="002D2B57">
        <w:t>hniques and equipment</w:t>
      </w:r>
    </w:p>
    <w:p w:rsidR="00000000" w:rsidRPr="002D2B57" w:rsidP="002D2B57">
      <w:pPr>
        <w:pStyle w:val="ListBullet2"/>
      </w:pPr>
      <w:r w:rsidRPr="002D2B57">
        <w:t>complying with reporting requirements and procedures.</w:t>
      </w:r>
    </w:p>
    <w:p w:rsidR="00000000" w:rsidRPr="002D2B57" w:rsidP="002D2B57">
      <w:pPr>
        <w:pStyle w:val="AllowPageBreak"/>
      </w:pPr>
    </w:p>
    <w:p w:rsidR="00000000" w:rsidRPr="002D2B57" w:rsidP="002D2B57">
      <w:pPr>
        <w:pStyle w:val="Heading1"/>
      </w:pPr>
      <w:bookmarkStart w:id="10" w:name="O_1173701"/>
      <w:bookmarkEnd w:id="10"/>
      <w:r w:rsidRPr="002D2B57">
        <w:t>Knowledge Evidence</w:t>
      </w:r>
    </w:p>
    <w:p w:rsidR="00000000" w:rsidRPr="002D2B57" w:rsidP="00BE7941">
      <w:pPr>
        <w:pStyle w:val="BodyText"/>
      </w:pPr>
      <w:r w:rsidRPr="002D2B57">
        <w:t xml:space="preserve">The candidate must be able to demonstrate knowledge to complete the tasks outlined in the elements, performance criteria and foundation skills of this unit, including knowledge of: </w:t>
      </w:r>
    </w:p>
    <w:p w:rsidR="00000000" w:rsidRPr="002D2B57" w:rsidP="002D2B57">
      <w:pPr>
        <w:pStyle w:val="ListBullet"/>
      </w:pPr>
      <w:r w:rsidRPr="002D2B57">
        <w:t>principles and techniques required to read and interpret job plans and sp</w:t>
      </w:r>
      <w:r w:rsidRPr="002D2B57">
        <w:t xml:space="preserve">ecifications, including those relating to: </w:t>
      </w:r>
    </w:p>
    <w:p w:rsidR="00000000" w:rsidRPr="002D2B57" w:rsidP="002D2B57">
      <w:pPr>
        <w:pStyle w:val="ListBullet2"/>
      </w:pPr>
      <w:r w:rsidRPr="002D2B57">
        <w:t>planning and organising work activities</w:t>
      </w:r>
    </w:p>
    <w:p w:rsidR="00000000" w:rsidRPr="002D2B57" w:rsidP="002D2B57">
      <w:pPr>
        <w:pStyle w:val="ListBullet2"/>
      </w:pPr>
      <w:r w:rsidRPr="002D2B57">
        <w:t>interpreting engineering drawings</w:t>
      </w:r>
    </w:p>
    <w:p w:rsidR="00000000" w:rsidRPr="002D2B57" w:rsidP="002D2B57">
      <w:pPr>
        <w:pStyle w:val="ListBullet2"/>
      </w:pPr>
      <w:r w:rsidRPr="002D2B57">
        <w:t>types of services, utilities and providers</w:t>
      </w:r>
    </w:p>
    <w:p w:rsidR="00000000" w:rsidRPr="002D2B57" w:rsidP="002D2B57">
      <w:pPr>
        <w:pStyle w:val="ListBullet2"/>
      </w:pPr>
      <w:r w:rsidRPr="002D2B57">
        <w:t>calculation of heights, areas, volumes and grades</w:t>
      </w:r>
    </w:p>
    <w:p w:rsidR="00000000" w:rsidRPr="002D2B57" w:rsidP="002D2B57">
      <w:pPr>
        <w:pStyle w:val="ListBullet2"/>
      </w:pPr>
      <w:r w:rsidRPr="002D2B57">
        <w:t>features of plans and elevations, including:</w:t>
      </w:r>
      <w:r w:rsidRPr="002D2B57">
        <w:t xml:space="preserve"> </w:t>
      </w:r>
    </w:p>
    <w:p w:rsidR="00000000" w:rsidRPr="002D2B57" w:rsidP="002D2B57">
      <w:pPr>
        <w:pStyle w:val="ListBullet3"/>
      </w:pPr>
      <w:r w:rsidRPr="002D2B57">
        <w:t>direction</w:t>
      </w:r>
    </w:p>
    <w:p w:rsidR="00000000" w:rsidRPr="002D2B57" w:rsidP="002D2B57">
      <w:pPr>
        <w:pStyle w:val="ListBullet3"/>
      </w:pPr>
      <w:r w:rsidRPr="002D2B57">
        <w:t>scale</w:t>
      </w:r>
    </w:p>
    <w:p w:rsidR="00000000" w:rsidRPr="002D2B57" w:rsidP="002D2B57">
      <w:pPr>
        <w:pStyle w:val="ListBullet3"/>
      </w:pPr>
      <w:r w:rsidRPr="002D2B57">
        <w:t>key</w:t>
      </w:r>
    </w:p>
    <w:p w:rsidR="00000000" w:rsidRPr="002D2B57" w:rsidP="002D2B57">
      <w:pPr>
        <w:pStyle w:val="ListBullet3"/>
      </w:pPr>
      <w:r w:rsidRPr="002D2B57">
        <w:t>contours</w:t>
      </w:r>
    </w:p>
    <w:p w:rsidR="00000000" w:rsidRPr="002D2B57" w:rsidP="002D2B57">
      <w:pPr>
        <w:pStyle w:val="ListBullet3"/>
      </w:pPr>
      <w:r w:rsidRPr="002D2B57">
        <w:t>symbols</w:t>
      </w:r>
    </w:p>
    <w:p w:rsidR="00000000" w:rsidRPr="002D2B57" w:rsidP="002D2B57">
      <w:pPr>
        <w:pStyle w:val="ListBullet3"/>
      </w:pPr>
      <w:r w:rsidRPr="002D2B57">
        <w:t>abbreviations</w:t>
      </w:r>
    </w:p>
    <w:p w:rsidR="00000000" w:rsidRPr="002D2B57" w:rsidP="002D2B57">
      <w:pPr>
        <w:pStyle w:val="ListBullet2"/>
      </w:pPr>
      <w:r w:rsidRPr="002D2B57">
        <w:t xml:space="preserve">types of drawings </w:t>
      </w:r>
    </w:p>
    <w:p w:rsidR="00000000" w:rsidRPr="002D2B57" w:rsidP="002D2B57">
      <w:pPr>
        <w:pStyle w:val="ListBullet2"/>
      </w:pPr>
      <w:r w:rsidRPr="002D2B57">
        <w:t xml:space="preserve">features of formal job specifications, including: </w:t>
      </w:r>
    </w:p>
    <w:p w:rsidR="00000000" w:rsidRPr="002D2B57" w:rsidP="002D2B57">
      <w:pPr>
        <w:pStyle w:val="ListBullet3"/>
      </w:pPr>
      <w:r w:rsidRPr="002D2B57">
        <w:t>type of product/service</w:t>
      </w:r>
    </w:p>
    <w:p w:rsidR="00000000" w:rsidRPr="002D2B57" w:rsidP="002D2B57">
      <w:pPr>
        <w:pStyle w:val="ListBullet3"/>
      </w:pPr>
      <w:r w:rsidRPr="002D2B57">
        <w:t>quantities</w:t>
      </w:r>
    </w:p>
    <w:p w:rsidR="00000000" w:rsidRPr="002D2B57" w:rsidP="002D2B57">
      <w:pPr>
        <w:pStyle w:val="ListBullet3"/>
      </w:pPr>
      <w:r w:rsidRPr="002D2B57">
        <w:t>characteristics</w:t>
      </w:r>
    </w:p>
    <w:p w:rsidR="00000000" w:rsidRPr="002D2B57" w:rsidP="002D2B57">
      <w:pPr>
        <w:pStyle w:val="ListBullet3"/>
      </w:pPr>
      <w:r w:rsidRPr="002D2B57">
        <w:t>sizes</w:t>
      </w:r>
    </w:p>
    <w:p w:rsidR="00000000" w:rsidRPr="002D2B57" w:rsidP="002D2B57">
      <w:pPr>
        <w:pStyle w:val="ListBullet3"/>
      </w:pPr>
      <w:r w:rsidRPr="002D2B57">
        <w:t>pattern dimension</w:t>
      </w:r>
    </w:p>
    <w:p w:rsidR="00000000" w:rsidRPr="002D2B57" w:rsidP="002D2B57">
      <w:pPr>
        <w:pStyle w:val="ListBullet3"/>
      </w:pPr>
      <w:r w:rsidRPr="002D2B57">
        <w:t>location</w:t>
      </w:r>
    </w:p>
    <w:p w:rsidR="00000000" w:rsidRPr="002D2B57" w:rsidP="002D2B57">
      <w:pPr>
        <w:pStyle w:val="ListBullet3"/>
      </w:pPr>
      <w:r w:rsidRPr="002D2B57">
        <w:t xml:space="preserve">surfaces and compatibility </w:t>
      </w:r>
    </w:p>
    <w:p w:rsidR="00000000" w:rsidRPr="002D2B57" w:rsidP="002D2B57">
      <w:pPr>
        <w:pStyle w:val="ListBullet"/>
      </w:pPr>
      <w:r w:rsidRPr="002D2B57">
        <w:t>types, characteristics, technical capabilities and limitations of plant and equipment required to read and interpret job plans and specifications</w:t>
      </w:r>
    </w:p>
    <w:p w:rsidR="00000000" w:rsidRPr="002D2B57" w:rsidP="002D2B57">
      <w:pPr>
        <w:pStyle w:val="ListBullet"/>
      </w:pPr>
      <w:r w:rsidRPr="002D2B57">
        <w:t>materials safety data sheet (SDS) compliance processes</w:t>
      </w:r>
    </w:p>
    <w:p w:rsidR="00000000" w:rsidRPr="002D2B57" w:rsidP="002D2B57">
      <w:pPr>
        <w:pStyle w:val="ListBullet"/>
      </w:pPr>
      <w:r w:rsidRPr="002D2B57">
        <w:t>components of job safety analyses (JSAs), job safety en</w:t>
      </w:r>
      <w:r w:rsidRPr="002D2B57">
        <w:t>vironmental analyses (JSEAs), and safe work method statements (SWMs)</w:t>
      </w:r>
    </w:p>
    <w:p w:rsidR="00000000" w:rsidRPr="002D2B57" w:rsidP="002D2B57">
      <w:pPr>
        <w:pStyle w:val="ListBullet"/>
      </w:pPr>
      <w:r w:rsidRPr="002D2B57">
        <w:t xml:space="preserve">civil construction terminology relating to reading and interpreting plans and job specifications. </w:t>
      </w:r>
    </w:p>
    <w:p w:rsidR="00000000" w:rsidRPr="002D2B57" w:rsidP="002D2B57">
      <w:pPr>
        <w:pStyle w:val="AllowPageBreak"/>
      </w:pPr>
    </w:p>
    <w:p w:rsidR="00000000" w:rsidRPr="002D2B57" w:rsidP="002D2B57">
      <w:pPr>
        <w:pStyle w:val="Heading1"/>
      </w:pPr>
      <w:bookmarkStart w:id="11" w:name="O_1173700"/>
      <w:bookmarkEnd w:id="11"/>
      <w:r w:rsidRPr="002D2B57">
        <w:t>Assessment Conditions</w:t>
      </w:r>
    </w:p>
    <w:p w:rsidR="00000000" w:rsidRPr="002D2B57" w:rsidP="00BE7941">
      <w:pPr>
        <w:pStyle w:val="BodyText"/>
      </w:pPr>
      <w:r w:rsidRPr="002D2B57">
        <w:t>Mandatory conditions for assessment of this uni</w:t>
      </w:r>
      <w:r w:rsidRPr="002D2B57">
        <w:t>t are stipulated below. The assessment must:</w:t>
      </w:r>
    </w:p>
    <w:p w:rsidR="00000000" w:rsidRPr="002D2B57" w:rsidP="002D2B57">
      <w:pPr>
        <w:pStyle w:val="ListBullet"/>
      </w:pPr>
      <w:r w:rsidRPr="002D2B57">
        <w:t>include access to:</w:t>
      </w:r>
    </w:p>
    <w:p w:rsidR="00000000" w:rsidRPr="002D2B57" w:rsidP="002D2B57">
      <w:pPr>
        <w:pStyle w:val="ListBullet2"/>
      </w:pPr>
      <w:r w:rsidRPr="002D2B57">
        <w:t>personal protective equipment</w:t>
      </w:r>
    </w:p>
    <w:p w:rsidR="00000000" w:rsidRPr="002D2B57" w:rsidP="002D2B57">
      <w:pPr>
        <w:pStyle w:val="ListBullet2"/>
      </w:pPr>
      <w:r w:rsidRPr="002D2B57">
        <w:t>equipment required to read and interpret plans and job specifications</w:t>
      </w:r>
    </w:p>
    <w:p w:rsidR="00000000" w:rsidRPr="002D2B57" w:rsidP="002D2B57">
      <w:pPr>
        <w:pStyle w:val="ListBullet"/>
      </w:pPr>
      <w:r w:rsidRPr="002D2B57">
        <w:t xml:space="preserve">be conducted in a safe environment; and, </w:t>
      </w:r>
    </w:p>
    <w:p w:rsidR="00000000" w:rsidRPr="002D2B57" w:rsidP="002D2B57">
      <w:pPr>
        <w:pStyle w:val="ListBullet"/>
      </w:pPr>
      <w:r w:rsidRPr="002D2B57">
        <w:t>be assessed in the context of this sector</w:t>
      </w:r>
      <w:r>
        <w:t>’</w:t>
      </w:r>
      <w:r w:rsidRPr="002D2B57">
        <w:t xml:space="preserve">s work environment; and, </w:t>
      </w:r>
    </w:p>
    <w:p w:rsidR="00000000" w:rsidRPr="002D2B57" w:rsidP="002D2B57">
      <w:pPr>
        <w:pStyle w:val="ListBullet"/>
      </w:pPr>
      <w:r w:rsidRPr="002D2B57">
        <w:t>be assessed in compliance with relevant legislation/regulation and using policies, procedures and processes directly related to the industry sector for which it is being assessed; and,</w:t>
      </w:r>
    </w:p>
    <w:p w:rsidR="00000000" w:rsidRPr="002D2B57" w:rsidP="002D2B57">
      <w:pPr>
        <w:pStyle w:val="ListBullet"/>
      </w:pPr>
      <w:r w:rsidRPr="002D2B57">
        <w:t>con</w:t>
      </w:r>
      <w:r w:rsidRPr="002D2B57">
        <w:t>firm consistent performance can be applied in a range of relevant workplace circumstances.</w:t>
      </w:r>
    </w:p>
    <w:p w:rsidR="00000000" w:rsidRPr="002D2B57" w:rsidP="00BE7941">
      <w:pPr>
        <w:pStyle w:val="BodyText"/>
      </w:pPr>
      <w:r w:rsidRPr="002D2B57">
        <w:t>Where personal safety or environmental damage are limiting factors, assessment may occur in a simulated work environment* provided it is realistic and sufficiently r</w:t>
      </w:r>
      <w:r w:rsidRPr="002D2B57">
        <w:t>igorous to cover all aspects of this sector’s workplace performance, including environment, task skills, task management skills, contingency management skills and job role environment skills.</w:t>
      </w:r>
    </w:p>
    <w:p w:rsidR="00000000" w:rsidRPr="002D2B57" w:rsidP="002D2B57">
      <w:pPr>
        <w:pStyle w:val="BodyTextBold"/>
      </w:pPr>
      <w:r w:rsidRPr="002D2B57">
        <w:t>Assessor requirements</w:t>
      </w:r>
    </w:p>
    <w:p w:rsidR="00000000" w:rsidRPr="002D2B57" w:rsidP="00BE7941">
      <w:pPr>
        <w:pStyle w:val="BodyText"/>
      </w:pPr>
      <w:r w:rsidRPr="002D2B57">
        <w:t>Assessors must be able to clearly demonstr</w:t>
      </w:r>
      <w:r w:rsidRPr="002D2B57">
        <w:t>ate current and relevant industry knowledge and experience to satisfy the mandatory regulatory standards as set out in the Standards for Registered Training Organisations 2015/Australian Quality Training Framework mandatory requirements for assessors curre</w:t>
      </w:r>
      <w:r w:rsidRPr="002D2B57">
        <w:t>nt at the time of assessment and any relevant licensing and certification requirements. This includes:</w:t>
      </w:r>
    </w:p>
    <w:p w:rsidR="00000000" w:rsidRPr="002D2B57" w:rsidP="002D2B57">
      <w:pPr>
        <w:pStyle w:val="ListBullet"/>
      </w:pPr>
      <w:r w:rsidRPr="002D2B57">
        <w:t>vocational competencies at least to the level being delivered and assessed</w:t>
      </w:r>
    </w:p>
    <w:p w:rsidR="00000000" w:rsidRPr="002D2B57" w:rsidP="002D2B57">
      <w:pPr>
        <w:pStyle w:val="ListBullet"/>
      </w:pPr>
      <w:r w:rsidRPr="002D2B57">
        <w:t>current industry skills directly relevant to the training and assessment bein</w:t>
      </w:r>
      <w:r w:rsidRPr="002D2B57">
        <w:t>g provided</w:t>
      </w:r>
    </w:p>
    <w:p w:rsidR="00000000" w:rsidRPr="002D2B57" w:rsidP="002D2B57">
      <w:pPr>
        <w:pStyle w:val="ListBullet"/>
      </w:pPr>
      <w:r w:rsidRPr="002D2B57">
        <w:t>current knowledge and skills in vocational training and learning that informs their training and assessment</w:t>
      </w:r>
    </w:p>
    <w:p w:rsidR="00000000" w:rsidRPr="002D2B57" w:rsidP="002D2B57">
      <w:pPr>
        <w:pStyle w:val="ListBullet"/>
      </w:pPr>
      <w:r w:rsidRPr="002D2B57">
        <w:t>formal relevant qualifications in training and assessment</w:t>
      </w:r>
    </w:p>
    <w:p w:rsidR="00000000" w:rsidRPr="002D2B57" w:rsidP="002D2B57">
      <w:pPr>
        <w:pStyle w:val="ListBullet"/>
      </w:pPr>
      <w:r w:rsidRPr="002D2B57">
        <w:t>having knowledge of and/or experience using the latest techniques and proce</w:t>
      </w:r>
      <w:r w:rsidRPr="002D2B57">
        <w:t xml:space="preserve">sses </w:t>
      </w:r>
    </w:p>
    <w:p w:rsidR="00000000" w:rsidRPr="002D2B57" w:rsidP="002D2B57">
      <w:pPr>
        <w:pStyle w:val="ListBullet"/>
      </w:pPr>
      <w:r w:rsidRPr="002D2B57">
        <w:t>possessing the required level of RII training product knowledge</w:t>
      </w:r>
    </w:p>
    <w:p w:rsidR="00000000" w:rsidRPr="002D2B57" w:rsidP="002D2B57">
      <w:pPr>
        <w:pStyle w:val="ListBullet"/>
      </w:pPr>
      <w:r w:rsidRPr="002D2B57">
        <w:t>having an understanding and knowledge of legislation and regulations relevant to the industry and to employment and workplaces</w:t>
      </w:r>
    </w:p>
    <w:p w:rsidR="00000000" w:rsidRPr="002D2B57" w:rsidP="002D2B57">
      <w:pPr>
        <w:pStyle w:val="ListBullet"/>
      </w:pPr>
      <w:r w:rsidRPr="002D2B57">
        <w:t>demonstrating the performance evidence, and knowledge evide</w:t>
      </w:r>
      <w:r w:rsidRPr="002D2B57">
        <w:t>nce outlined in this unit of competency, and</w:t>
      </w:r>
    </w:p>
    <w:p w:rsidR="00000000" w:rsidRPr="002D2B57" w:rsidP="002D2B57">
      <w:pPr>
        <w:pStyle w:val="ListBullet"/>
      </w:pPr>
      <w:r w:rsidRPr="002D2B57">
        <w:t>the minimum years of current** work experience after competency has been obtained as specified below in an industry sector relevant to the outcomes of the unit.</w:t>
      </w:r>
    </w:p>
    <w:p w:rsidR="00000000" w:rsidRPr="002D2B57" w:rsidP="00BE7941">
      <w:pPr>
        <w:pStyle w:val="BodyText"/>
      </w:pPr>
      <w:r w:rsidRPr="002D2B57">
        <w:t>It is also acceptable for the appropriately qualif</w:t>
      </w:r>
      <w:r w:rsidRPr="002D2B57">
        <w:t>ied assessor to work with an industry expert to conduct assessment together and for the industry expert to be involved in the assessment judgement. The industry expert must have current industry skills directly relevant to the training and assessment being</w:t>
      </w:r>
      <w:r w:rsidRPr="002D2B57">
        <w:t xml:space="preserve"> provided. This means the industry subject matter expert must demonstrate skills and knowledge from the minimum years of current work experience after competency has been obtained as specified below, including time spent in roles related to the unit being </w:t>
      </w:r>
      <w:r w:rsidRPr="002D2B57">
        <w:t>assessed:</w:t>
      </w:r>
    </w:p>
    <w:tbl>
      <w:tblPr>
        <w:tblW w:w="0" w:type="auto"/>
        <w:tblCellMar>
          <w:left w:w="62" w:type="dxa"/>
          <w:right w:w="62" w:type="dxa"/>
        </w:tblCellMar>
        <w:tblLook w:val="0000"/>
      </w:tblPr>
      <w:tblGrid>
        <w:gridCol w:w="4330"/>
        <w:gridCol w:w="1622"/>
        <w:gridCol w:w="3244"/>
      </w:tblGrid>
      <w:tr w:rsidTr="00BE79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Heading4"/>
              <w:rPr>
                <w:lang w:val="en-NZ"/>
              </w:rPr>
            </w:pPr>
            <w:r w:rsidRPr="002D2B5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Heading4"/>
              <w:rPr>
                <w:lang w:val="en-NZ"/>
              </w:rPr>
            </w:pPr>
            <w:r w:rsidRPr="002D2B5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Heading4"/>
              <w:rPr>
                <w:lang w:val="en-NZ"/>
              </w:rPr>
            </w:pPr>
            <w:r w:rsidRPr="002D2B57">
              <w:t>Required assessor or industry subject matter expert experience</w:t>
            </w:r>
          </w:p>
        </w:tc>
      </w:tr>
      <w:tr w:rsidTr="00BE794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BodyText"/>
              <w:rPr>
                <w:lang w:val="en-NZ"/>
              </w:rPr>
            </w:pPr>
            <w:r w:rsidRPr="002D2B5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BodyText"/>
              <w:rPr>
                <w:lang w:val="en-NZ"/>
              </w:rPr>
            </w:pPr>
            <w:r w:rsidRPr="002D2B5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BodyText"/>
              <w:rPr>
                <w:lang w:val="en-NZ"/>
              </w:rPr>
            </w:pPr>
            <w:r w:rsidRPr="002D2B57">
              <w:t>1 year</w:t>
            </w:r>
          </w:p>
        </w:tc>
      </w:tr>
      <w:tr w:rsidTr="00BE794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BodyText"/>
              <w:rPr>
                <w:lang w:val="en-NZ"/>
              </w:rPr>
            </w:pPr>
            <w:r w:rsidRPr="002D2B5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BodyText"/>
              <w:rPr>
                <w:lang w:val="en-NZ"/>
              </w:rPr>
            </w:pPr>
            <w:r w:rsidRPr="002D2B57">
              <w:t>2 years</w:t>
            </w:r>
          </w:p>
        </w:tc>
      </w:tr>
      <w:tr w:rsidTr="00BE79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BodyText"/>
              <w:rPr>
                <w:lang w:val="en-NZ"/>
              </w:rPr>
            </w:pPr>
            <w:r w:rsidRPr="002D2B5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BodyText"/>
              <w:rPr>
                <w:lang w:val="en-NZ"/>
              </w:rPr>
            </w:pPr>
            <w:r w:rsidRPr="002D2B5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BodyText"/>
              <w:rPr>
                <w:lang w:val="en-NZ"/>
              </w:rPr>
            </w:pPr>
            <w:r w:rsidRPr="002D2B57">
              <w:t>3 years</w:t>
            </w:r>
          </w:p>
        </w:tc>
      </w:tr>
      <w:tr w:rsidTr="00BE79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2B57">
            <w:pPr>
              <w:pStyle w:val="BodyText"/>
              <w:rPr>
                <w:lang w:val="en-NZ"/>
              </w:rPr>
            </w:pPr>
            <w:r w:rsidRPr="002D2B5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2B57" w:rsidP="002D2B57">
            <w:pPr>
              <w:pStyle w:val="BodyText"/>
            </w:pPr>
            <w:r w:rsidRPr="002D2B57">
              <w:t>Where this unit is being assessed outside of the resources and infrastructure sectors assessor and/or industry subject matter expert experience should be in-line with industry standards for the sector in which it is being assessed and where no industry sta</w:t>
            </w:r>
            <w:r w:rsidRPr="002D2B57">
              <w:t>ndard is specified should comply with any relevant regulation.</w:t>
            </w:r>
          </w:p>
        </w:tc>
      </w:tr>
    </w:tbl>
    <w:p w:rsidR="00000000" w:rsidRPr="002D2B57" w:rsidP="00BE7941">
      <w:pPr>
        <w:pStyle w:val="BodyText"/>
      </w:pPr>
      <w:r w:rsidRPr="002D2B57">
        <w:t>*Guidance on simulated environments has been stipulated in the RII Companion Volume Implementation Guide located on VETNet.</w:t>
      </w:r>
    </w:p>
    <w:p w:rsidR="00000000" w:rsidRPr="002D2B57" w:rsidP="00BE7941">
      <w:pPr>
        <w:pStyle w:val="BodyText"/>
      </w:pPr>
      <w:r w:rsidRPr="002D2B57">
        <w:t>**Assessors can demonstrate current work experience through employm</w:t>
      </w:r>
      <w:r w:rsidRPr="002D2B57">
        <w:t>ent within industry in a role relevant to the outcomes of the unit; or, for external assessors this can be demonstrated through exposure to industry by conducting a minimum number of site assessments as determined by the relevant industry sector, across va</w:t>
      </w:r>
      <w:r w:rsidRPr="002D2B57">
        <w:t>rious locations.</w:t>
      </w:r>
    </w:p>
    <w:p w:rsidR="00000000" w:rsidRPr="002D2B57" w:rsidP="00BE7941">
      <w:pPr>
        <w:pStyle w:val="BodyText"/>
      </w:pPr>
      <w:r w:rsidRPr="002D2B57">
        <w:t>*** While a unit of competency does not have an AQF level, where a unit is being delivered outside of a qualification the first numeric character in the unit code should be considered as the AQF indicator level for assessment purposes.</w:t>
      </w:r>
    </w:p>
    <w:p w:rsidR="00000000" w:rsidRPr="002D2B57" w:rsidP="002D2B57">
      <w:pPr>
        <w:pStyle w:val="Heading1"/>
      </w:pPr>
      <w:bookmarkStart w:id="12" w:name="O_1173712"/>
      <w:bookmarkEnd w:id="12"/>
      <w:r w:rsidRPr="002D2B57">
        <w:t>Links</w:t>
      </w:r>
    </w:p>
    <w:p w:rsidR="00000000" w:rsidRPr="002D2B57" w:rsidP="00BE7941">
      <w:pPr>
        <w:pStyle w:val="BodyText"/>
      </w:pPr>
      <w:r w:rsidRPr="002D2B5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36B63">
        <w:rPr>
          <w:rStyle w:val="Hyperlink"/>
        </w:rPr>
        <w:t>https://vetnet.gov.au/Pages/TrainingDocs.aspx?q=88a61002-9a21-4386-aaf8-69c76e675272</w:t>
      </w:r>
      <w:r>
        <w:fldChar w:fldCharType="end"/>
      </w:r>
    </w:p>
    <w:p w:rsidR="00000000" w:rsidRPr="002D2B57" w:rsidP="002D2B57"/>
    <w:sectPr w:rsidSect="002D2B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B57" w:rsidRPr="00BE7941" w:rsidP="00BE79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41" w:rsidP="002D2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7941" w:rsidP="002D2B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E7941" w:rsidP="002D2B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B57" w:rsidP="002D2B57">
    <w:pPr>
      <w:pStyle w:val="Footer"/>
      <w:framePr w:wrap="around"/>
    </w:pPr>
    <w:r>
      <w:fldChar w:fldCharType="begin"/>
    </w:r>
    <w:r>
      <w:instrText xml:space="preserve"> DOCPROPERTY  Subject  \* MERGEFORMAT </w:instrText>
    </w:r>
    <w:r>
      <w:fldChar w:fldCharType="separate"/>
    </w:r>
    <w:r w:rsidR="00BE7941">
      <w:t>Approved</w:t>
    </w:r>
    <w:r w:rsidR="00BE7941">
      <w:fldChar w:fldCharType="end"/>
    </w:r>
    <w:r>
      <w:tab/>
      <w:t xml:space="preserve">Page </w:t>
    </w:r>
    <w:r>
      <w:fldChar w:fldCharType="begin"/>
    </w:r>
    <w:r>
      <w:instrText xml:space="preserve"> PAGE  \* Arabic  \* MERGEFORMAT </w:instrText>
    </w:r>
    <w:r>
      <w:fldChar w:fldCharType="separate"/>
    </w:r>
    <w:r w:rsidR="00BE79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7941">
      <w:rPr>
        <w:noProof/>
      </w:rPr>
      <w:t>5</w:t>
    </w:r>
    <w:r>
      <w:rPr>
        <w:noProof/>
      </w:rPr>
      <w:fldChar w:fldCharType="end"/>
    </w:r>
  </w:p>
  <w:p w:rsidR="002D2B57" w:rsidP="002D2B57">
    <w:pPr>
      <w:pStyle w:val="Footer"/>
      <w:framePr w:wrap="around"/>
    </w:pPr>
    <w:r>
      <w:t xml:space="preserve">© Commonwealth of Australia, </w:t>
    </w:r>
    <w:r>
      <w:fldChar w:fldCharType="begin"/>
    </w:r>
    <w:r>
      <w:instrText xml:space="preserve"> DATE  \@ "yyyy"  \* MERGEFORMAT </w:instrText>
    </w:r>
    <w:r>
      <w:fldChar w:fldCharType="separate"/>
    </w:r>
    <w:r w:rsidR="00BE7941">
      <w:rPr>
        <w:noProof/>
      </w:rPr>
      <w:t>2025</w:t>
    </w:r>
    <w:r>
      <w:fldChar w:fldCharType="end"/>
    </w:r>
    <w:r>
      <w:tab/>
    </w:r>
    <w:r>
      <w:fldChar w:fldCharType="begin"/>
    </w:r>
    <w:r>
      <w:instrText xml:space="preserve"> DOCPROPERTY  Author  \* MERGEFORMAT </w:instrText>
    </w:r>
    <w:r>
      <w:fldChar w:fldCharType="separate"/>
    </w:r>
    <w:r w:rsidR="00BE7941">
      <w:t>Mining and Automotive Skills Alliance</w:t>
    </w:r>
    <w:r w:rsidR="00BE7941">
      <w:fldChar w:fldCharType="end"/>
    </w:r>
  </w:p>
  <w:p w:rsidR="002D2B57" w:rsidP="002D2B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B57" w:rsidRPr="00BE7941" w:rsidP="00BE79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41" w:rsidRPr="002D2AF8" w:rsidP="002D2B57">
    <w:pPr>
      <w:pStyle w:val="Header"/>
      <w:framePr w:wrap="around"/>
    </w:pPr>
    <w:r>
      <w:fldChar w:fldCharType="begin"/>
    </w:r>
    <w:r>
      <w:instrText xml:space="preserve"> TITLE   \* MERGEFORMAT </w:instrText>
    </w:r>
    <w:r>
      <w:fldChar w:fldCharType="separate"/>
    </w:r>
    <w:r>
      <w:t>RIICCM203E Read and interpret plans and job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7941" w:rsidP="002D2B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B57" w:rsidRPr="002D2AF8" w:rsidP="002D2B57">
    <w:pPr>
      <w:pStyle w:val="Header"/>
      <w:framePr w:wrap="around"/>
    </w:pPr>
    <w:r>
      <w:fldChar w:fldCharType="begin"/>
    </w:r>
    <w:r>
      <w:instrText xml:space="preserve"> TITLE   \* MERGEFORMAT </w:instrText>
    </w:r>
    <w:r>
      <w:fldChar w:fldCharType="separate"/>
    </w:r>
    <w:r w:rsidR="00BE7941">
      <w:t>RIICCM203E Read and interpret plans and job specifications</w:t>
    </w:r>
    <w:r w:rsidR="00BE7941">
      <w:fldChar w:fldCharType="end"/>
    </w:r>
    <w:r>
      <w:tab/>
      <w:t xml:space="preserve">Date this document was generated: </w:t>
    </w:r>
    <w:r>
      <w:fldChar w:fldCharType="begin"/>
    </w:r>
    <w:r>
      <w:instrText xml:space="preserve"> CREATEDATE  \@ "d MMMM yyyy"  \* MERGEFORMAT </w:instrText>
    </w:r>
    <w:r>
      <w:fldChar w:fldCharType="separate"/>
    </w:r>
    <w:r w:rsidR="00BE7941">
      <w:rPr>
        <w:noProof/>
      </w:rPr>
      <w:t>2 March 2025</w:t>
    </w:r>
    <w:r>
      <w:fldChar w:fldCharType="end"/>
    </w:r>
  </w:p>
  <w:p w:rsidR="002D2B57" w:rsidP="002D2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669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4AB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A04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B57"/>
    <w:pPr>
      <w:spacing w:before="360" w:after="60"/>
      <w:outlineLvl w:val="0"/>
    </w:pPr>
    <w:rPr>
      <w:sz w:val="32"/>
    </w:rPr>
  </w:style>
  <w:style w:type="paragraph" w:styleId="Heading2">
    <w:name w:val="heading 2"/>
    <w:basedOn w:val="HeadingBase"/>
    <w:next w:val="BodyText"/>
    <w:link w:val="Heading2Char"/>
    <w:qFormat/>
    <w:rsid w:val="002D2B57"/>
    <w:pPr>
      <w:keepLines/>
      <w:spacing w:before="240" w:after="120"/>
      <w:outlineLvl w:val="1"/>
    </w:pPr>
    <w:rPr>
      <w:sz w:val="28"/>
      <w:szCs w:val="40"/>
    </w:rPr>
  </w:style>
  <w:style w:type="paragraph" w:styleId="Heading3">
    <w:name w:val="heading 3"/>
    <w:basedOn w:val="HeadingBase"/>
    <w:next w:val="BodyText"/>
    <w:link w:val="Heading3Char"/>
    <w:qFormat/>
    <w:rsid w:val="002D2B57"/>
    <w:pPr>
      <w:spacing w:before="180" w:after="120"/>
      <w:outlineLvl w:val="2"/>
    </w:pPr>
    <w:rPr>
      <w:spacing w:val="-10"/>
      <w:kern w:val="32"/>
    </w:rPr>
  </w:style>
  <w:style w:type="paragraph" w:styleId="Heading4">
    <w:name w:val="heading 4"/>
    <w:basedOn w:val="HeadingBase"/>
    <w:next w:val="BodyText"/>
    <w:link w:val="Heading4Char"/>
    <w:qFormat/>
    <w:rsid w:val="002D2B57"/>
    <w:pPr>
      <w:spacing w:before="160" w:after="120"/>
      <w:outlineLvl w:val="3"/>
    </w:pPr>
    <w:rPr>
      <w:sz w:val="22"/>
    </w:rPr>
  </w:style>
  <w:style w:type="paragraph" w:styleId="Heading5">
    <w:name w:val="heading 5"/>
    <w:basedOn w:val="HeadingBase"/>
    <w:next w:val="Normal"/>
    <w:link w:val="Heading5Char"/>
    <w:qFormat/>
    <w:rsid w:val="002D2B57"/>
    <w:pPr>
      <w:spacing w:before="80"/>
      <w:outlineLvl w:val="4"/>
    </w:pPr>
    <w:rPr>
      <w:color w:val="918585"/>
      <w:sz w:val="20"/>
    </w:rPr>
  </w:style>
  <w:style w:type="paragraph" w:styleId="Heading6">
    <w:name w:val="heading 6"/>
    <w:basedOn w:val="HeadingBase"/>
    <w:next w:val="Normal"/>
    <w:link w:val="Heading6Char"/>
    <w:qFormat/>
    <w:rsid w:val="002D2B57"/>
    <w:pPr>
      <w:spacing w:before="60"/>
      <w:outlineLvl w:val="5"/>
    </w:pPr>
    <w:rPr>
      <w:color w:val="918585"/>
      <w:sz w:val="20"/>
    </w:rPr>
  </w:style>
  <w:style w:type="paragraph" w:styleId="Heading7">
    <w:name w:val="heading 7"/>
    <w:basedOn w:val="Normal"/>
    <w:next w:val="Normal"/>
    <w:link w:val="Heading7Char"/>
    <w:qFormat/>
    <w:rsid w:val="002D2B57"/>
    <w:pPr>
      <w:ind w:left="720"/>
      <w:outlineLvl w:val="6"/>
    </w:pPr>
    <w:rPr>
      <w:i/>
    </w:rPr>
  </w:style>
  <w:style w:type="paragraph" w:styleId="Heading8">
    <w:name w:val="heading 8"/>
    <w:basedOn w:val="Normal"/>
    <w:next w:val="Normal"/>
    <w:link w:val="Heading8Char"/>
    <w:qFormat/>
    <w:rsid w:val="002D2B57"/>
    <w:pPr>
      <w:ind w:left="720"/>
      <w:outlineLvl w:val="7"/>
    </w:pPr>
    <w:rPr>
      <w:i/>
    </w:rPr>
  </w:style>
  <w:style w:type="paragraph" w:styleId="Heading9">
    <w:name w:val="heading 9"/>
    <w:basedOn w:val="Normal"/>
    <w:next w:val="Normal"/>
    <w:link w:val="Heading9Char"/>
    <w:qFormat/>
    <w:rsid w:val="002D2B57"/>
    <w:pPr>
      <w:ind w:left="720"/>
      <w:outlineLvl w:val="8"/>
    </w:pPr>
    <w:rPr>
      <w:i/>
    </w:rPr>
  </w:style>
  <w:style w:type="character" w:default="1" w:styleId="DefaultParagraphFont">
    <w:name w:val="Default Paragraph Font"/>
    <w:uiPriority w:val="1"/>
    <w:unhideWhenUsed/>
    <w:rsid w:val="002D2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B57"/>
  </w:style>
  <w:style w:type="character" w:customStyle="1" w:styleId="Heading1Char">
    <w:name w:val="Heading 1 Char"/>
    <w:basedOn w:val="DefaultParagraphFont"/>
    <w:link w:val="Heading1"/>
    <w:rsid w:val="002D2B5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D2B57"/>
    <w:rPr>
      <w:rFonts w:ascii="Times New Roman" w:eastAsia="Times New Roman" w:hAnsi="Times New Roman" w:cs="Times New Roman"/>
      <w:b/>
      <w:szCs w:val="20"/>
      <w:lang w:eastAsia="en-US"/>
    </w:rPr>
  </w:style>
  <w:style w:type="paragraph" w:styleId="BodyText">
    <w:name w:val="Body Text"/>
    <w:basedOn w:val="Normal"/>
    <w:link w:val="BodyTextChar"/>
    <w:rsid w:val="002D2B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B57"/>
    <w:rPr>
      <w:rFonts w:ascii="Times New Roman" w:eastAsia="Times New Roman" w:hAnsi="Times New Roman" w:cs="Times New Roman"/>
      <w:sz w:val="24"/>
      <w:lang w:eastAsia="en-US"/>
    </w:rPr>
  </w:style>
  <w:style w:type="paragraph" w:styleId="List">
    <w:name w:val="List"/>
    <w:basedOn w:val="BodyText"/>
    <w:next w:val="BodyText"/>
    <w:rsid w:val="002D2B57"/>
    <w:pPr>
      <w:tabs>
        <w:tab w:val="left" w:pos="340"/>
      </w:tabs>
      <w:spacing w:before="60" w:after="60"/>
      <w:ind w:left="340" w:hanging="340"/>
    </w:pPr>
  </w:style>
  <w:style w:type="paragraph" w:styleId="ListBullet">
    <w:name w:val="List Bullet"/>
    <w:basedOn w:val="List"/>
    <w:rsid w:val="002D2B57"/>
    <w:pPr>
      <w:numPr>
        <w:numId w:val="13"/>
      </w:numPr>
      <w:tabs>
        <w:tab w:val="clear" w:pos="340"/>
      </w:tabs>
      <w:spacing w:before="40" w:after="40"/>
    </w:pPr>
  </w:style>
  <w:style w:type="character" w:customStyle="1" w:styleId="SpecialBold">
    <w:name w:val="Special Bold"/>
    <w:basedOn w:val="DefaultParagraphFont"/>
    <w:rsid w:val="002D2B57"/>
    <w:rPr>
      <w:b/>
      <w:spacing w:val="0"/>
    </w:rPr>
  </w:style>
  <w:style w:type="paragraph" w:styleId="ListBullet2">
    <w:name w:val="List Bullet 2"/>
    <w:basedOn w:val="List2"/>
    <w:rsid w:val="002D2B57"/>
    <w:pPr>
      <w:numPr>
        <w:numId w:val="14"/>
      </w:numPr>
      <w:tabs>
        <w:tab w:val="clear" w:pos="680"/>
      </w:tabs>
    </w:pPr>
  </w:style>
  <w:style w:type="character" w:styleId="Emphasis">
    <w:name w:val="Emphasis"/>
    <w:basedOn w:val="DefaultParagraphFont"/>
    <w:qFormat/>
    <w:rsid w:val="002D2B57"/>
    <w:rPr>
      <w:i/>
    </w:rPr>
  </w:style>
  <w:style w:type="paragraph" w:customStyle="1" w:styleId="SuperHeading">
    <w:name w:val="SuperHeading"/>
    <w:basedOn w:val="Normal"/>
    <w:rsid w:val="002D2B57"/>
    <w:pPr>
      <w:spacing w:before="240" w:after="120"/>
      <w:outlineLvl w:val="0"/>
    </w:pPr>
    <w:rPr>
      <w:rFonts w:ascii="Times New Roman" w:hAnsi="Times New Roman"/>
      <w:b/>
      <w:sz w:val="32"/>
    </w:rPr>
  </w:style>
  <w:style w:type="paragraph" w:customStyle="1" w:styleId="AllowPageBreak">
    <w:name w:val="AllowPageBreak"/>
    <w:rsid w:val="002D2B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2B57"/>
    <w:pPr>
      <w:tabs>
        <w:tab w:val="left" w:pos="680"/>
      </w:tabs>
      <w:spacing w:before="60" w:after="60"/>
      <w:ind w:left="680" w:hanging="340"/>
    </w:pPr>
  </w:style>
  <w:style w:type="paragraph" w:styleId="ListBullet3">
    <w:name w:val="List Bullet 3"/>
    <w:basedOn w:val="List3"/>
    <w:rsid w:val="002D2B57"/>
    <w:pPr>
      <w:numPr>
        <w:numId w:val="3"/>
      </w:numPr>
      <w:tabs>
        <w:tab w:val="clear" w:pos="1021"/>
      </w:tabs>
      <w:ind w:left="1037" w:hanging="357"/>
    </w:pPr>
  </w:style>
  <w:style w:type="paragraph" w:customStyle="1" w:styleId="BodyTextBold">
    <w:name w:val="Body Text Bold"/>
    <w:basedOn w:val="BodyText"/>
    <w:qFormat/>
    <w:rsid w:val="002D2B57"/>
    <w:rPr>
      <w:b/>
    </w:rPr>
  </w:style>
  <w:style w:type="character" w:customStyle="1" w:styleId="Heading2Char">
    <w:name w:val="Heading 2 Char"/>
    <w:basedOn w:val="DefaultParagraphFont"/>
    <w:link w:val="Heading2"/>
    <w:rsid w:val="002D2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B5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D2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B57"/>
    <w:rPr>
      <w:rFonts w:ascii="Courier New" w:eastAsia="Times New Roman" w:hAnsi="Courier New" w:cs="Times New Roman"/>
      <w:i/>
      <w:szCs w:val="20"/>
      <w:lang w:eastAsia="en-US"/>
    </w:rPr>
  </w:style>
  <w:style w:type="paragraph" w:customStyle="1" w:styleId="HeadingBase">
    <w:name w:val="Heading Base"/>
    <w:rsid w:val="002D2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B57"/>
    <w:pPr>
      <w:tabs>
        <w:tab w:val="right" w:leader="dot" w:pos="9072"/>
      </w:tabs>
      <w:ind w:left="567"/>
    </w:pPr>
    <w:rPr>
      <w:szCs w:val="22"/>
    </w:rPr>
  </w:style>
  <w:style w:type="paragraph" w:customStyle="1" w:styleId="TOCBase">
    <w:name w:val="TOC Base"/>
    <w:rsid w:val="002D2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B57"/>
    <w:pPr>
      <w:tabs>
        <w:tab w:val="right" w:leader="dot" w:pos="9072"/>
      </w:tabs>
      <w:spacing w:before="40" w:after="40"/>
      <w:ind w:left="284"/>
    </w:pPr>
    <w:rPr>
      <w:rFonts w:ascii="Times New Roman" w:hAnsi="Times New Roman"/>
    </w:rPr>
  </w:style>
  <w:style w:type="paragraph" w:styleId="TOC1">
    <w:name w:val="toc 1"/>
    <w:basedOn w:val="TOCBase"/>
    <w:next w:val="Normal"/>
    <w:rsid w:val="002D2B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B57"/>
    <w:rPr>
      <w:rFonts w:ascii="Times New Roman" w:eastAsia="Times New Roman" w:hAnsi="Times New Roman" w:cs="Times New Roman"/>
      <w:sz w:val="16"/>
      <w:lang w:eastAsia="en-US"/>
    </w:rPr>
  </w:style>
  <w:style w:type="paragraph" w:styleId="Title">
    <w:name w:val="Title"/>
    <w:basedOn w:val="HeadingBase"/>
    <w:link w:val="TitleChar"/>
    <w:qFormat/>
    <w:rsid w:val="002D2B57"/>
    <w:pPr>
      <w:spacing w:before="5040"/>
      <w:jc w:val="center"/>
    </w:pPr>
    <w:rPr>
      <w:sz w:val="48"/>
      <w:szCs w:val="72"/>
      <w:lang w:val="en-US"/>
    </w:rPr>
  </w:style>
  <w:style w:type="character" w:customStyle="1" w:styleId="TitleChar">
    <w:name w:val="Title Char"/>
    <w:basedOn w:val="DefaultParagraphFont"/>
    <w:link w:val="Title"/>
    <w:rsid w:val="002D2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B57"/>
    <w:pPr>
      <w:tabs>
        <w:tab w:val="left" w:pos="3600"/>
        <w:tab w:val="left" w:pos="3958"/>
      </w:tabs>
    </w:pPr>
  </w:style>
  <w:style w:type="paragraph" w:customStyle="1" w:styleId="Note">
    <w:name w:val="Note"/>
    <w:basedOn w:val="BodyText"/>
    <w:rsid w:val="002D2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B57"/>
    <w:pPr>
      <w:framePr w:wrap="auto" w:hAnchor="text" w:y="6049"/>
    </w:pPr>
    <w:rPr>
      <w:color w:val="000000"/>
      <w:sz w:val="40"/>
    </w:rPr>
  </w:style>
  <w:style w:type="paragraph" w:customStyle="1" w:styleId="TOCTitle">
    <w:name w:val="TOCTitle"/>
    <w:basedOn w:val="Heading1"/>
    <w:rsid w:val="002D2B57"/>
    <w:pPr>
      <w:spacing w:after="240"/>
      <w:jc w:val="center"/>
      <w:outlineLvl w:val="9"/>
    </w:pPr>
    <w:rPr>
      <w:caps/>
    </w:rPr>
  </w:style>
  <w:style w:type="paragraph" w:customStyle="1" w:styleId="Version">
    <w:name w:val="Version"/>
    <w:rsid w:val="002D2B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B57"/>
    <w:pPr>
      <w:keepNext w:val="0"/>
      <w:tabs>
        <w:tab w:val="right" w:pos="4176"/>
      </w:tabs>
      <w:ind w:left="198" w:hanging="198"/>
    </w:pPr>
    <w:rPr>
      <w:rFonts w:ascii="Garamond" w:hAnsi="Garamond"/>
    </w:rPr>
  </w:style>
  <w:style w:type="paragraph" w:styleId="IndexHeading">
    <w:name w:val="index heading"/>
    <w:basedOn w:val="Normal"/>
    <w:next w:val="Index1"/>
    <w:semiHidden/>
    <w:rsid w:val="002D2B57"/>
    <w:pPr>
      <w:spacing w:before="120" w:after="120"/>
    </w:pPr>
    <w:rPr>
      <w:rFonts w:ascii="Arial" w:hAnsi="Arial"/>
      <w:b/>
      <w:color w:val="918585"/>
      <w:sz w:val="24"/>
    </w:rPr>
  </w:style>
  <w:style w:type="paragraph" w:styleId="Header">
    <w:name w:val="header"/>
    <w:basedOn w:val="Normal"/>
    <w:link w:val="HeaderChar"/>
    <w:rsid w:val="002D2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B57"/>
    <w:rPr>
      <w:rFonts w:ascii="Times New Roman" w:eastAsia="Times New Roman" w:hAnsi="Times New Roman" w:cs="Times New Roman"/>
      <w:sz w:val="16"/>
      <w:szCs w:val="20"/>
      <w:lang w:val="en-GB" w:eastAsia="en-US"/>
    </w:rPr>
  </w:style>
  <w:style w:type="paragraph" w:customStyle="1" w:styleId="Chapter">
    <w:name w:val="Chapter"/>
    <w:basedOn w:val="Normal"/>
    <w:rsid w:val="002D2B57"/>
    <w:pPr>
      <w:spacing w:before="240"/>
    </w:pPr>
    <w:rPr>
      <w:rFonts w:ascii="Times New Roman" w:hAnsi="Times New Roman"/>
      <w:smallCaps/>
      <w:spacing w:val="80"/>
      <w:sz w:val="28"/>
    </w:rPr>
  </w:style>
  <w:style w:type="paragraph" w:customStyle="1" w:styleId="InChapter">
    <w:name w:val="InChapter"/>
    <w:basedOn w:val="Heading3"/>
    <w:rsid w:val="002D2B57"/>
    <w:pPr>
      <w:spacing w:after="240"/>
      <w:outlineLvl w:val="9"/>
    </w:pPr>
    <w:rPr>
      <w:noProof/>
    </w:rPr>
  </w:style>
  <w:style w:type="paragraph" w:styleId="Index2">
    <w:name w:val="index 2"/>
    <w:basedOn w:val="Normal"/>
    <w:next w:val="Normal"/>
    <w:semiHidden/>
    <w:rsid w:val="002D2B57"/>
    <w:pPr>
      <w:tabs>
        <w:tab w:val="right" w:pos="4176"/>
      </w:tabs>
      <w:ind w:left="568" w:hanging="284"/>
    </w:pPr>
    <w:rPr>
      <w:rFonts w:ascii="Garamond" w:hAnsi="Garamond"/>
    </w:rPr>
  </w:style>
  <w:style w:type="paragraph" w:customStyle="1" w:styleId="Byline">
    <w:name w:val="Byline"/>
    <w:rsid w:val="002D2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B57"/>
    <w:pPr>
      <w:tabs>
        <w:tab w:val="clear" w:pos="3600"/>
        <w:tab w:val="clear" w:pos="3958"/>
      </w:tabs>
      <w:jc w:val="right"/>
    </w:pPr>
  </w:style>
  <w:style w:type="paragraph" w:styleId="Caption">
    <w:name w:val="caption"/>
    <w:basedOn w:val="BodyText"/>
    <w:next w:val="Normal"/>
    <w:qFormat/>
    <w:rsid w:val="002D2B57"/>
    <w:pPr>
      <w:framePr w:w="2268" w:hSpace="181" w:vSpace="181" w:wrap="around" w:vAnchor="text" w:hAnchor="page" w:x="1135" w:y="285" w:anchorLock="1"/>
    </w:pPr>
    <w:rPr>
      <w:i/>
    </w:rPr>
  </w:style>
  <w:style w:type="paragraph" w:customStyle="1" w:styleId="MiniTOCTitle">
    <w:name w:val="MiniTOCTitle"/>
    <w:basedOn w:val="Heading4"/>
    <w:rsid w:val="002D2B57"/>
    <w:pPr>
      <w:spacing w:before="240"/>
      <w:outlineLvl w:val="9"/>
    </w:pPr>
    <w:rPr>
      <w:noProof/>
      <w:sz w:val="24"/>
    </w:rPr>
  </w:style>
  <w:style w:type="paragraph" w:customStyle="1" w:styleId="MiniTOCItem">
    <w:name w:val="MiniTOCItem"/>
    <w:basedOn w:val="ListBullet"/>
    <w:rsid w:val="002D2B57"/>
    <w:pPr>
      <w:numPr>
        <w:numId w:val="0"/>
      </w:numPr>
      <w:tabs>
        <w:tab w:val="right" w:leader="dot" w:pos="6521"/>
      </w:tabs>
      <w:spacing w:before="0" w:after="0"/>
    </w:pPr>
  </w:style>
  <w:style w:type="paragraph" w:customStyle="1" w:styleId="TOFTitle">
    <w:name w:val="TOFTitle"/>
    <w:basedOn w:val="TOCTitle"/>
    <w:rsid w:val="002D2B57"/>
  </w:style>
  <w:style w:type="paragraph" w:styleId="TableofFigures">
    <w:name w:val="table of figures"/>
    <w:basedOn w:val="Normal"/>
    <w:next w:val="Normal"/>
    <w:semiHidden/>
    <w:rsid w:val="002D2B57"/>
    <w:pPr>
      <w:tabs>
        <w:tab w:val="right" w:leader="dot" w:pos="9072"/>
      </w:tabs>
      <w:ind w:left="970" w:hanging="403"/>
    </w:pPr>
    <w:rPr>
      <w:rFonts w:ascii="Times New Roman" w:hAnsi="Times New Roman"/>
      <w:b/>
    </w:rPr>
  </w:style>
  <w:style w:type="paragraph" w:styleId="ListNumber">
    <w:name w:val="List Number"/>
    <w:basedOn w:val="List"/>
    <w:rsid w:val="002D2B57"/>
    <w:pPr>
      <w:numPr>
        <w:numId w:val="16"/>
      </w:numPr>
      <w:tabs>
        <w:tab w:val="clear" w:pos="340"/>
      </w:tabs>
    </w:pPr>
  </w:style>
  <w:style w:type="character" w:customStyle="1" w:styleId="WingdingSymbols">
    <w:name w:val="Wingding Symbols"/>
    <w:rsid w:val="002D2B57"/>
    <w:rPr>
      <w:rFonts w:ascii="Wingdings" w:hAnsi="Wingdings"/>
    </w:rPr>
  </w:style>
  <w:style w:type="paragraph" w:customStyle="1" w:styleId="TableHeading">
    <w:name w:val="Table Heading"/>
    <w:basedOn w:val="HeadingBase"/>
    <w:rsid w:val="002D2B57"/>
    <w:pPr>
      <w:keepLines/>
      <w:pBdr>
        <w:bottom w:val="single" w:sz="6" w:space="1" w:color="918585"/>
      </w:pBdr>
      <w:spacing w:before="240"/>
    </w:pPr>
  </w:style>
  <w:style w:type="character" w:customStyle="1" w:styleId="HotSpot">
    <w:name w:val="HotSpot"/>
    <w:rsid w:val="002D2B57"/>
    <w:rPr>
      <w:color w:val="0033CC"/>
      <w:u w:val="none"/>
    </w:rPr>
  </w:style>
  <w:style w:type="paragraph" w:customStyle="1" w:styleId="BodyTextRight">
    <w:name w:val="Body Text Right"/>
    <w:basedOn w:val="BodyText"/>
    <w:rsid w:val="002D2B57"/>
    <w:pPr>
      <w:spacing w:before="0" w:after="0"/>
      <w:jc w:val="right"/>
    </w:pPr>
  </w:style>
  <w:style w:type="paragraph" w:styleId="Index3">
    <w:name w:val="index 3"/>
    <w:basedOn w:val="ListNumber2"/>
    <w:next w:val="Normal"/>
    <w:semiHidden/>
    <w:rsid w:val="002D2B57"/>
    <w:pPr>
      <w:numPr>
        <w:numId w:val="0"/>
      </w:numPr>
      <w:tabs>
        <w:tab w:val="right" w:leader="dot" w:pos="4176"/>
      </w:tabs>
    </w:pPr>
  </w:style>
  <w:style w:type="paragraph" w:styleId="ListNumber2">
    <w:name w:val="List Number 2"/>
    <w:basedOn w:val="List2"/>
    <w:rsid w:val="002D2B57"/>
    <w:pPr>
      <w:numPr>
        <w:numId w:val="11"/>
      </w:numPr>
      <w:tabs>
        <w:tab w:val="clear" w:pos="1060"/>
      </w:tabs>
    </w:pPr>
  </w:style>
  <w:style w:type="paragraph" w:customStyle="1" w:styleId="MarginNote">
    <w:name w:val="Margin Note"/>
    <w:basedOn w:val="BodyText"/>
    <w:rsid w:val="002D2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B57"/>
    <w:rPr>
      <w:sz w:val="32"/>
    </w:rPr>
  </w:style>
  <w:style w:type="paragraph" w:customStyle="1" w:styleId="HeadingProcedure">
    <w:name w:val="Heading Procedure"/>
    <w:basedOn w:val="HeadingBase"/>
    <w:next w:val="Normal"/>
    <w:rsid w:val="002D2B57"/>
    <w:pPr>
      <w:tabs>
        <w:tab w:val="left" w:pos="0"/>
      </w:tabs>
      <w:spacing w:before="120" w:after="60"/>
    </w:pPr>
    <w:rPr>
      <w:i/>
      <w:color w:val="918585"/>
      <w:sz w:val="22"/>
    </w:rPr>
  </w:style>
  <w:style w:type="paragraph" w:customStyle="1" w:styleId="TableBodyText">
    <w:name w:val="Table Body Text"/>
    <w:basedOn w:val="BodyText"/>
    <w:rsid w:val="002D2B57"/>
    <w:pPr>
      <w:spacing w:before="60" w:after="60"/>
    </w:pPr>
  </w:style>
  <w:style w:type="paragraph" w:styleId="ListContinue">
    <w:name w:val="List Continue"/>
    <w:basedOn w:val="List"/>
    <w:rsid w:val="002D2B57"/>
    <w:pPr>
      <w:ind w:firstLine="0"/>
    </w:pPr>
  </w:style>
  <w:style w:type="paragraph" w:customStyle="1" w:styleId="ListNote">
    <w:name w:val="List Note"/>
    <w:basedOn w:val="List"/>
    <w:rsid w:val="002D2B57"/>
    <w:pPr>
      <w:pBdr>
        <w:top w:val="single" w:sz="6" w:space="2" w:color="918585"/>
        <w:bottom w:val="single" w:sz="6" w:space="2" w:color="918585"/>
      </w:pBdr>
      <w:tabs>
        <w:tab w:val="left" w:pos="1021"/>
      </w:tabs>
      <w:ind w:firstLine="0"/>
    </w:pPr>
  </w:style>
  <w:style w:type="paragraph" w:customStyle="1" w:styleId="Warning">
    <w:name w:val="Warning"/>
    <w:basedOn w:val="BodyText"/>
    <w:rsid w:val="002D2B57"/>
    <w:pPr>
      <w:shd w:val="clear" w:color="auto" w:fill="D9D9D9"/>
      <w:tabs>
        <w:tab w:val="left" w:pos="992"/>
      </w:tabs>
      <w:ind w:left="119" w:right="119"/>
    </w:pPr>
    <w:rPr>
      <w:sz w:val="20"/>
    </w:rPr>
  </w:style>
  <w:style w:type="paragraph" w:customStyle="1" w:styleId="MarginIcons">
    <w:name w:val="Margin Icons"/>
    <w:basedOn w:val="BodyText"/>
    <w:rsid w:val="002D2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B57"/>
    <w:rPr>
      <w:rFonts w:ascii="Courier New" w:hAnsi="Courier New"/>
    </w:rPr>
  </w:style>
  <w:style w:type="paragraph" w:customStyle="1" w:styleId="NoteBullet">
    <w:name w:val="Note Bullet"/>
    <w:basedOn w:val="Note"/>
    <w:rsid w:val="002D2B57"/>
    <w:pPr>
      <w:tabs>
        <w:tab w:val="clear" w:pos="680"/>
      </w:tabs>
      <w:spacing w:before="60" w:after="60"/>
    </w:pPr>
  </w:style>
  <w:style w:type="paragraph" w:customStyle="1" w:styleId="SubHeading2">
    <w:name w:val="SubHeading2"/>
    <w:basedOn w:val="HeadingBase"/>
    <w:rsid w:val="002D2B57"/>
    <w:pPr>
      <w:spacing w:before="240" w:after="60"/>
    </w:pPr>
    <w:rPr>
      <w:sz w:val="20"/>
    </w:rPr>
  </w:style>
  <w:style w:type="paragraph" w:customStyle="1" w:styleId="SubHeading1">
    <w:name w:val="SubHeading1"/>
    <w:basedOn w:val="HeadingBase"/>
    <w:rsid w:val="002D2B57"/>
    <w:pPr>
      <w:spacing w:before="240" w:after="60"/>
    </w:pPr>
    <w:rPr>
      <w:color w:val="918585"/>
      <w:sz w:val="22"/>
    </w:rPr>
  </w:style>
  <w:style w:type="paragraph" w:customStyle="1" w:styleId="SideHeading">
    <w:name w:val="Side Heading"/>
    <w:basedOn w:val="HeadingBase"/>
    <w:rsid w:val="002D2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B57"/>
    <w:pPr>
      <w:numPr>
        <w:numId w:val="12"/>
      </w:numPr>
    </w:pPr>
  </w:style>
  <w:style w:type="paragraph" w:styleId="PlainText">
    <w:name w:val="Plain Text"/>
    <w:basedOn w:val="Normal"/>
    <w:link w:val="PlainTextChar"/>
    <w:rsid w:val="002D2B57"/>
    <w:rPr>
      <w:sz w:val="20"/>
    </w:rPr>
  </w:style>
  <w:style w:type="character" w:customStyle="1" w:styleId="PlainTextChar">
    <w:name w:val="Plain Text Char"/>
    <w:basedOn w:val="DefaultParagraphFont"/>
    <w:link w:val="PlainText"/>
    <w:rsid w:val="002D2B57"/>
    <w:rPr>
      <w:rFonts w:ascii="Courier New" w:eastAsia="Times New Roman" w:hAnsi="Courier New" w:cs="Times New Roman"/>
      <w:sz w:val="20"/>
      <w:szCs w:val="20"/>
      <w:lang w:eastAsia="en-US"/>
    </w:rPr>
  </w:style>
  <w:style w:type="character" w:customStyle="1" w:styleId="MenuOption">
    <w:name w:val="Menu Option"/>
    <w:basedOn w:val="DefaultParagraphFont"/>
    <w:rsid w:val="002D2B57"/>
    <w:rPr>
      <w:b/>
      <w:smallCaps/>
    </w:rPr>
  </w:style>
  <w:style w:type="paragraph" w:customStyle="1" w:styleId="TableListNumber">
    <w:name w:val="Table List Number"/>
    <w:basedOn w:val="ListNumber"/>
    <w:rsid w:val="002D2B57"/>
    <w:pPr>
      <w:numPr>
        <w:numId w:val="0"/>
      </w:numPr>
    </w:pPr>
  </w:style>
  <w:style w:type="paragraph" w:styleId="TOC4">
    <w:name w:val="toc 4"/>
    <w:basedOn w:val="TOCBase"/>
    <w:next w:val="Normal"/>
    <w:semiHidden/>
    <w:rsid w:val="002D2B57"/>
    <w:pPr>
      <w:tabs>
        <w:tab w:val="right" w:leader="dot" w:pos="9071"/>
      </w:tabs>
      <w:ind w:left="1701"/>
    </w:pPr>
  </w:style>
  <w:style w:type="paragraph" w:customStyle="1" w:styleId="ListAlpha">
    <w:name w:val="List Alpha"/>
    <w:basedOn w:val="List"/>
    <w:rsid w:val="002D2B57"/>
    <w:pPr>
      <w:numPr>
        <w:numId w:val="10"/>
      </w:numPr>
    </w:pPr>
  </w:style>
  <w:style w:type="paragraph" w:customStyle="1" w:styleId="ListAlpha2">
    <w:name w:val="List Alpha 2"/>
    <w:basedOn w:val="List2"/>
    <w:rsid w:val="002D2B57"/>
    <w:pPr>
      <w:numPr>
        <w:numId w:val="9"/>
      </w:numPr>
    </w:pPr>
  </w:style>
  <w:style w:type="paragraph" w:styleId="List3">
    <w:name w:val="List 3"/>
    <w:basedOn w:val="BodyText"/>
    <w:rsid w:val="002D2B57"/>
    <w:pPr>
      <w:tabs>
        <w:tab w:val="left" w:pos="1021"/>
      </w:tabs>
      <w:spacing w:before="60" w:after="60"/>
      <w:ind w:left="1020" w:hanging="340"/>
    </w:pPr>
  </w:style>
  <w:style w:type="paragraph" w:styleId="List4">
    <w:name w:val="List 4"/>
    <w:basedOn w:val="BodyText"/>
    <w:rsid w:val="002D2B57"/>
    <w:pPr>
      <w:tabs>
        <w:tab w:val="left" w:pos="1361"/>
      </w:tabs>
      <w:spacing w:before="60" w:after="60"/>
      <w:ind w:left="1361" w:hanging="340"/>
    </w:pPr>
  </w:style>
  <w:style w:type="paragraph" w:styleId="List5">
    <w:name w:val="List 5"/>
    <w:basedOn w:val="BodyText"/>
    <w:rsid w:val="002D2B57"/>
    <w:pPr>
      <w:tabs>
        <w:tab w:val="left" w:pos="1701"/>
      </w:tabs>
      <w:spacing w:before="60" w:after="60"/>
      <w:ind w:left="1701" w:hanging="340"/>
    </w:pPr>
  </w:style>
  <w:style w:type="paragraph" w:styleId="ListBullet4">
    <w:name w:val="List Bullet 4"/>
    <w:basedOn w:val="List4"/>
    <w:rsid w:val="002D2B57"/>
    <w:pPr>
      <w:numPr>
        <w:numId w:val="4"/>
      </w:numPr>
      <w:tabs>
        <w:tab w:val="clear" w:pos="1361"/>
      </w:tabs>
    </w:pPr>
  </w:style>
  <w:style w:type="paragraph" w:styleId="ListBullet5">
    <w:name w:val="List Bullet 5"/>
    <w:basedOn w:val="List5"/>
    <w:rsid w:val="002D2B57"/>
    <w:pPr>
      <w:numPr>
        <w:numId w:val="5"/>
      </w:numPr>
    </w:pPr>
  </w:style>
  <w:style w:type="paragraph" w:styleId="ListContinue2">
    <w:name w:val="List Continue 2"/>
    <w:basedOn w:val="List2"/>
    <w:rsid w:val="002D2B57"/>
    <w:pPr>
      <w:ind w:firstLine="0"/>
    </w:pPr>
  </w:style>
  <w:style w:type="paragraph" w:styleId="ListContinue3">
    <w:name w:val="List Continue 3"/>
    <w:basedOn w:val="List3"/>
    <w:rsid w:val="002D2B57"/>
    <w:pPr>
      <w:ind w:left="1021" w:firstLine="0"/>
    </w:pPr>
  </w:style>
  <w:style w:type="paragraph" w:styleId="ListContinue4">
    <w:name w:val="List Continue 4"/>
    <w:basedOn w:val="List4"/>
    <w:rsid w:val="002D2B57"/>
    <w:pPr>
      <w:ind w:firstLine="0"/>
    </w:pPr>
  </w:style>
  <w:style w:type="paragraph" w:styleId="ListContinue5">
    <w:name w:val="List Continue 5"/>
    <w:basedOn w:val="List5"/>
    <w:rsid w:val="002D2B57"/>
    <w:pPr>
      <w:ind w:firstLine="0"/>
    </w:pPr>
  </w:style>
  <w:style w:type="paragraph" w:styleId="ListNumber3">
    <w:name w:val="List Number 3"/>
    <w:basedOn w:val="List3"/>
    <w:rsid w:val="002D2B57"/>
    <w:pPr>
      <w:numPr>
        <w:numId w:val="6"/>
      </w:numPr>
    </w:pPr>
  </w:style>
  <w:style w:type="paragraph" w:styleId="ListNumber4">
    <w:name w:val="List Number 4"/>
    <w:basedOn w:val="List4"/>
    <w:rsid w:val="002D2B57"/>
    <w:pPr>
      <w:numPr>
        <w:numId w:val="7"/>
      </w:numPr>
    </w:pPr>
  </w:style>
  <w:style w:type="paragraph" w:styleId="ListNumber5">
    <w:name w:val="List Number 5"/>
    <w:basedOn w:val="List5"/>
    <w:rsid w:val="002D2B57"/>
    <w:pPr>
      <w:numPr>
        <w:numId w:val="8"/>
      </w:numPr>
    </w:pPr>
  </w:style>
  <w:style w:type="paragraph" w:styleId="BlockText">
    <w:name w:val="Block Text"/>
    <w:basedOn w:val="Normal"/>
    <w:rsid w:val="002D2B57"/>
    <w:pPr>
      <w:spacing w:after="120"/>
      <w:ind w:left="1440" w:right="1440"/>
    </w:pPr>
  </w:style>
  <w:style w:type="character" w:customStyle="1" w:styleId="Subscript">
    <w:name w:val="Subscript"/>
    <w:basedOn w:val="DefaultParagraphFont"/>
    <w:rsid w:val="002D2B57"/>
    <w:rPr>
      <w:sz w:val="16"/>
      <w:vertAlign w:val="subscript"/>
    </w:rPr>
  </w:style>
  <w:style w:type="character" w:customStyle="1" w:styleId="Superscript">
    <w:name w:val="Superscript"/>
    <w:basedOn w:val="DefaultParagraphFont"/>
    <w:rsid w:val="002D2B57"/>
    <w:rPr>
      <w:sz w:val="16"/>
      <w:vertAlign w:val="superscript"/>
    </w:rPr>
  </w:style>
  <w:style w:type="character" w:customStyle="1" w:styleId="Symbols">
    <w:name w:val="Symbols"/>
    <w:basedOn w:val="DefaultParagraphFont"/>
    <w:rsid w:val="002D2B57"/>
    <w:rPr>
      <w:rFonts w:ascii="Symbol" w:hAnsi="Symbol"/>
    </w:rPr>
  </w:style>
  <w:style w:type="character" w:customStyle="1" w:styleId="MenuOptions">
    <w:name w:val="Menu Options"/>
    <w:basedOn w:val="DefaultParagraphFont"/>
    <w:rsid w:val="002D2B57"/>
    <w:rPr>
      <w:rFonts w:ascii="Arial Narrow" w:hAnsi="Arial Narrow"/>
      <w:smallCaps/>
    </w:rPr>
  </w:style>
  <w:style w:type="character" w:customStyle="1" w:styleId="Buttons">
    <w:name w:val="Buttons"/>
    <w:basedOn w:val="DefaultParagraphFont"/>
    <w:rsid w:val="002D2B57"/>
    <w:rPr>
      <w:b/>
    </w:rPr>
  </w:style>
  <w:style w:type="character" w:customStyle="1" w:styleId="Underlined">
    <w:name w:val="Underlined"/>
    <w:basedOn w:val="DefaultParagraphFont"/>
    <w:rsid w:val="002D2B57"/>
    <w:rPr>
      <w:u w:val="single"/>
    </w:rPr>
  </w:style>
  <w:style w:type="paragraph" w:customStyle="1" w:styleId="TableBodyTextRight">
    <w:name w:val="Table Body Text Right"/>
    <w:basedOn w:val="TableBodyText"/>
    <w:rsid w:val="002D2B57"/>
    <w:pPr>
      <w:widowControl w:val="0"/>
      <w:autoSpaceDE w:val="0"/>
      <w:autoSpaceDN w:val="0"/>
      <w:adjustRightInd w:val="0"/>
      <w:jc w:val="right"/>
    </w:pPr>
    <w:rPr>
      <w:rFonts w:cs="Arial"/>
      <w:szCs w:val="18"/>
    </w:rPr>
  </w:style>
  <w:style w:type="paragraph" w:customStyle="1" w:styleId="CopyrightText">
    <w:name w:val="Copyright Text"/>
    <w:basedOn w:val="BodyText"/>
    <w:rsid w:val="002D2B57"/>
    <w:rPr>
      <w:sz w:val="18"/>
    </w:rPr>
  </w:style>
  <w:style w:type="paragraph" w:customStyle="1" w:styleId="BodySmallRight">
    <w:name w:val="Body Small Right"/>
    <w:basedOn w:val="BodyTextRight"/>
    <w:rsid w:val="002D2B57"/>
    <w:rPr>
      <w:sz w:val="18"/>
      <w:szCs w:val="18"/>
    </w:rPr>
  </w:style>
  <w:style w:type="paragraph" w:customStyle="1" w:styleId="MarginEdition">
    <w:name w:val="Margin Edition"/>
    <w:basedOn w:val="MarginNote"/>
    <w:rsid w:val="002D2B57"/>
    <w:pPr>
      <w:spacing w:before="0" w:after="0"/>
    </w:pPr>
    <w:rPr>
      <w:rFonts w:ascii="Times New Roman" w:hAnsi="Times New Roman"/>
      <w:color w:val="999999"/>
    </w:rPr>
  </w:style>
  <w:style w:type="paragraph" w:customStyle="1" w:styleId="Spacer">
    <w:name w:val="Spacer"/>
    <w:basedOn w:val="Normal"/>
    <w:rsid w:val="002D2B57"/>
    <w:rPr>
      <w:sz w:val="2"/>
      <w:szCs w:val="2"/>
    </w:rPr>
  </w:style>
  <w:style w:type="character" w:customStyle="1" w:styleId="Small">
    <w:name w:val="Small"/>
    <w:basedOn w:val="DefaultParagraphFont"/>
    <w:rsid w:val="002D2B57"/>
    <w:rPr>
      <w:sz w:val="16"/>
    </w:rPr>
  </w:style>
  <w:style w:type="paragraph" w:customStyle="1" w:styleId="WideTable">
    <w:name w:val="Wide Table"/>
    <w:basedOn w:val="Normal"/>
    <w:rsid w:val="002D2B57"/>
    <w:pPr>
      <w:ind w:left="-1418"/>
    </w:pPr>
    <w:rPr>
      <w:sz w:val="2"/>
      <w:szCs w:val="2"/>
    </w:rPr>
  </w:style>
  <w:style w:type="character" w:styleId="PageNumber">
    <w:name w:val="page number"/>
    <w:basedOn w:val="DefaultParagraphFont"/>
    <w:rsid w:val="002D2B57"/>
  </w:style>
  <w:style w:type="paragraph" w:styleId="Quote">
    <w:name w:val="Quote"/>
    <w:basedOn w:val="Heading1"/>
    <w:link w:val="QuoteChar"/>
    <w:qFormat/>
    <w:rsid w:val="002D2B57"/>
    <w:rPr>
      <w:b w:val="0"/>
      <w:sz w:val="72"/>
      <w:szCs w:val="72"/>
      <w:lang w:val="en-NZ"/>
    </w:rPr>
  </w:style>
  <w:style w:type="character" w:customStyle="1" w:styleId="QuoteChar">
    <w:name w:val="Quote Char"/>
    <w:basedOn w:val="DefaultParagraphFont"/>
    <w:link w:val="Quote"/>
    <w:rsid w:val="002D2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B57"/>
    <w:pPr>
      <w:pageBreakBefore/>
    </w:pPr>
  </w:style>
  <w:style w:type="paragraph" w:customStyle="1" w:styleId="Border">
    <w:name w:val="Border"/>
    <w:basedOn w:val="Normal"/>
    <w:qFormat/>
    <w:rsid w:val="002D2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B57"/>
    <w:rPr>
      <w:b/>
      <w:bCs/>
      <w:i/>
      <w:iCs/>
      <w:color w:val="auto"/>
    </w:rPr>
  </w:style>
  <w:style w:type="paragraph" w:styleId="IntenseQuote">
    <w:name w:val="Intense Quote"/>
    <w:basedOn w:val="Normal"/>
    <w:next w:val="Normal"/>
    <w:link w:val="IntenseQuoteChar"/>
    <w:uiPriority w:val="30"/>
    <w:qFormat/>
    <w:rsid w:val="002D2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B57"/>
    <w:rPr>
      <w:smallCaps/>
      <w:color w:val="auto"/>
      <w:u w:val="single"/>
    </w:rPr>
  </w:style>
  <w:style w:type="character" w:styleId="IntenseReference">
    <w:name w:val="Intense Reference"/>
    <w:basedOn w:val="DefaultParagraphFont"/>
    <w:uiPriority w:val="32"/>
    <w:qFormat/>
    <w:rsid w:val="002D2B57"/>
    <w:rPr>
      <w:b/>
      <w:bCs/>
      <w:smallCaps/>
      <w:color w:val="auto"/>
      <w:spacing w:val="5"/>
      <w:u w:val="single"/>
    </w:rPr>
  </w:style>
  <w:style w:type="paragraph" w:customStyle="1" w:styleId="2ColumnHeading">
    <w:name w:val="2Column Heading"/>
    <w:basedOn w:val="BodyText"/>
    <w:qFormat/>
    <w:rsid w:val="002D2B57"/>
    <w:pPr>
      <w:spacing w:after="60"/>
      <w:ind w:left="-2268"/>
    </w:pPr>
    <w:rPr>
      <w:b/>
    </w:rPr>
  </w:style>
  <w:style w:type="paragraph" w:customStyle="1" w:styleId="Heading1TOC">
    <w:name w:val="Heading1 TOC"/>
    <w:basedOn w:val="Normal"/>
    <w:qFormat/>
    <w:rsid w:val="002D2B57"/>
    <w:pPr>
      <w:spacing w:before="240" w:after="120"/>
    </w:pPr>
    <w:rPr>
      <w:rFonts w:ascii="Times New Roman" w:hAnsi="Times New Roman"/>
      <w:b/>
      <w:sz w:val="32"/>
    </w:rPr>
  </w:style>
  <w:style w:type="paragraph" w:customStyle="1" w:styleId="Heading2TOC">
    <w:name w:val="Heading2 TOC"/>
    <w:basedOn w:val="Normal"/>
    <w:qFormat/>
    <w:rsid w:val="002D2B57"/>
    <w:pPr>
      <w:spacing w:before="240" w:after="60"/>
    </w:pPr>
    <w:rPr>
      <w:rFonts w:ascii="Times New Roman" w:hAnsi="Times New Roman"/>
      <w:b/>
      <w:sz w:val="28"/>
    </w:rPr>
  </w:style>
  <w:style w:type="character" w:customStyle="1" w:styleId="Underline">
    <w:name w:val="Underline"/>
    <w:basedOn w:val="DefaultParagraphFont"/>
    <w:qFormat/>
    <w:rsid w:val="002D2B57"/>
    <w:rPr>
      <w:u w:val="single"/>
    </w:rPr>
  </w:style>
  <w:style w:type="character" w:customStyle="1" w:styleId="BoldandItalics">
    <w:name w:val="Bold and Italics"/>
    <w:qFormat/>
    <w:rsid w:val="002D2B57"/>
    <w:rPr>
      <w:b/>
      <w:i/>
      <w:u w:val="none"/>
    </w:rPr>
  </w:style>
  <w:style w:type="paragraph" w:styleId="BalloonText">
    <w:name w:val="Balloon Text"/>
    <w:basedOn w:val="Normal"/>
    <w:link w:val="BalloonTextChar"/>
    <w:rsid w:val="002D2B57"/>
    <w:rPr>
      <w:rFonts w:ascii="Tahoma" w:hAnsi="Tahoma" w:cs="Tahoma"/>
      <w:sz w:val="16"/>
      <w:szCs w:val="16"/>
    </w:rPr>
  </w:style>
  <w:style w:type="character" w:customStyle="1" w:styleId="BalloonTextChar">
    <w:name w:val="Balloon Text Char"/>
    <w:basedOn w:val="DefaultParagraphFont"/>
    <w:link w:val="BalloonText"/>
    <w:rsid w:val="002D2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B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B57"/>
    <w:rPr>
      <w:b/>
      <w:color w:val="660033"/>
      <w:spacing w:val="0"/>
    </w:rPr>
  </w:style>
  <w:style w:type="paragraph" w:customStyle="1" w:styleId="Nameditemlist">
    <w:name w:val="Named item list"/>
    <w:basedOn w:val="BodyText"/>
    <w:qFormat/>
    <w:rsid w:val="002D2B57"/>
    <w:pPr>
      <w:tabs>
        <w:tab w:val="left" w:pos="2835"/>
      </w:tabs>
      <w:ind w:left="2835" w:hanging="2835"/>
    </w:pPr>
  </w:style>
  <w:style w:type="paragraph" w:customStyle="1" w:styleId="BodyTextnopadding">
    <w:name w:val="Body Text no padding"/>
    <w:basedOn w:val="BodyText"/>
    <w:qFormat/>
    <w:rsid w:val="002D2B57"/>
    <w:pPr>
      <w:spacing w:before="0" w:after="0"/>
    </w:pPr>
  </w:style>
  <w:style w:type="character" w:styleId="Hyperlink">
    <w:name w:val="Hyperlink"/>
    <w:basedOn w:val="DefaultParagraphFont"/>
    <w:uiPriority w:val="99"/>
    <w:unhideWhenUsed/>
    <w:rsid w:val="00BE79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Words>
  <Characters>9501</Characters>
  <Application>Microsoft Office Word</Application>
  <DocSecurity>0</DocSecurity>
  <Lines>263</Lines>
  <Paragraphs>172</Paragraphs>
  <ScaleCrop>false</ScaleCrop>
  <Company>Author-it Software Corporation Ltd.</Company>
  <LinksUpToDate>false</LinksUpToDate>
  <CharactersWithSpaces>10841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RIICCM203E Read and interpret plans and job specifications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