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0D1" w:rsidP="002C7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RIICCM203D Read and interpret plans and job specifications</w:t>
      </w:r>
      <w:r>
        <w:fldChar w:fldCharType="end"/>
      </w:r>
    </w:p>
    <w:p w:rsidR="002C70D1" w:rsidP="002C70D1">
      <w:pPr>
        <w:pStyle w:val="Version"/>
        <w:sectPr w:rsidSect="007A0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7A059C" w:rsidP="007A059C">
      <w:pPr>
        <w:pStyle w:val="SuperHeading"/>
      </w:pPr>
      <w:r w:rsidRPr="007A059C">
        <w:t>RIICCM203D Read and interpret plans and job specifications</w:t>
      </w:r>
    </w:p>
    <w:p w:rsidR="00000000" w:rsidRPr="007A059C" w:rsidP="007A059C">
      <w:pPr>
        <w:pStyle w:val="Heading1"/>
      </w:pPr>
      <w:bookmarkStart w:id="1" w:name="O_681355"/>
      <w:bookmarkEnd w:id="1"/>
      <w:r w:rsidRPr="007A059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2C70D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Comment</w:t>
            </w:r>
          </w:p>
        </w:tc>
      </w:tr>
      <w:tr w:rsidTr="002C70D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This unit replaces RIICCM203A Read and interpret plans and specifications.</w:t>
            </w:r>
          </w:p>
        </w:tc>
      </w:tr>
      <w:tr w:rsidTr="002C70D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Editorial corrections.</w:t>
            </w:r>
          </w:p>
        </w:tc>
      </w:tr>
      <w:tr w:rsidTr="002C70D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Amended Performance Evidence.</w:t>
            </w:r>
          </w:p>
        </w:tc>
      </w:tr>
      <w:tr w:rsidTr="002C70D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4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9C" w:rsidP="007A059C">
            <w:pPr>
              <w:pStyle w:val="BodyText"/>
            </w:pPr>
            <w:r w:rsidRPr="007A059C">
              <w:t>Required frequency and volume of evidence amended in Performanc</w:t>
            </w:r>
            <w:r w:rsidRPr="007A059C">
              <w:t>e evidence.</w:t>
            </w:r>
          </w:p>
          <w:p w:rsidR="00000000" w:rsidRPr="007A059C" w:rsidP="007A059C">
            <w:pPr>
              <w:pStyle w:val="BodyText"/>
            </w:pPr>
            <w:r w:rsidRPr="007A059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A059C" w:rsidP="007A059C">
      <w:pPr>
        <w:pStyle w:val="BodyText"/>
      </w:pPr>
    </w:p>
    <w:p w:rsidR="00000000" w:rsidRPr="007A059C" w:rsidP="007A059C">
      <w:pPr>
        <w:pStyle w:val="AllowPageBreak"/>
      </w:pPr>
    </w:p>
    <w:p w:rsidR="00000000" w:rsidRPr="007A059C" w:rsidP="007A059C">
      <w:pPr>
        <w:pStyle w:val="Heading1"/>
      </w:pPr>
      <w:bookmarkStart w:id="2" w:name="O_681354"/>
      <w:bookmarkEnd w:id="2"/>
      <w:r w:rsidRPr="007A059C">
        <w:t>Application</w:t>
      </w:r>
    </w:p>
    <w:p w:rsidR="00000000" w:rsidRPr="007A059C" w:rsidP="002C70D1">
      <w:pPr>
        <w:pStyle w:val="BodyText"/>
      </w:pPr>
      <w:r w:rsidRPr="007A059C">
        <w:t>This unit describes a participant’s skills and knowledge required to read and interpret plans and specifications in Civil Construction.</w:t>
      </w:r>
    </w:p>
    <w:p w:rsidR="00000000" w:rsidRPr="007A059C" w:rsidP="002C70D1">
      <w:pPr>
        <w:pStyle w:val="BodyText"/>
      </w:pPr>
      <w:r w:rsidRPr="007A059C">
        <w:t>This unit is appropriate for those working in operational roles.</w:t>
      </w:r>
    </w:p>
    <w:p w:rsidR="00000000" w:rsidRPr="007A059C" w:rsidP="002C70D1">
      <w:pPr>
        <w:pStyle w:val="BodyText"/>
      </w:pPr>
      <w:r w:rsidRPr="007A059C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7A059C" w:rsidP="007A059C">
      <w:pPr>
        <w:pStyle w:val="Heading1"/>
      </w:pPr>
      <w:bookmarkStart w:id="3" w:name="O_681353"/>
      <w:bookmarkEnd w:id="3"/>
      <w:r w:rsidRPr="007A059C">
        <w:t>Unit Sector</w:t>
      </w:r>
    </w:p>
    <w:p w:rsidR="00000000" w:rsidRPr="007A059C" w:rsidP="002C70D1">
      <w:pPr>
        <w:pStyle w:val="BodyText"/>
      </w:pPr>
      <w:r w:rsidRPr="007A059C">
        <w:t xml:space="preserve">Civil </w:t>
      </w:r>
      <w:r w:rsidRPr="007A059C">
        <w:t>construction</w:t>
      </w:r>
    </w:p>
    <w:p w:rsidR="00000000" w:rsidRPr="007A059C" w:rsidP="007A059C">
      <w:pPr>
        <w:pStyle w:val="Heading1"/>
      </w:pPr>
      <w:bookmarkStart w:id="4" w:name="O_681352"/>
      <w:bookmarkEnd w:id="4"/>
      <w:r w:rsidRPr="007A059C">
        <w:t>Elements and Performance Criteria</w:t>
      </w:r>
    </w:p>
    <w:tbl>
      <w:tblPr>
        <w:tblW w:w="93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6846"/>
      </w:tblGrid>
      <w:tr w:rsidTr="007A059C">
        <w:tblPrEx>
          <w:tblW w:w="93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 xml:space="preserve">1. Plan and prepare for read and interpret plans and job specifications 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9C" w:rsidP="007A059C">
            <w:pPr>
              <w:pStyle w:val="BodyText"/>
            </w:pPr>
            <w:r w:rsidRPr="007A059C">
              <w:t>1.1</w:t>
            </w:r>
            <w:r w:rsidRPr="007A059C">
              <w:tab/>
              <w:t xml:space="preserve">Access, interpret and apply plans and job specification documentation and ensure the work activity is compliant </w:t>
            </w:r>
          </w:p>
          <w:p w:rsidR="00000000" w:rsidRPr="007A059C" w:rsidP="007A059C">
            <w:pPr>
              <w:pStyle w:val="BodyText"/>
            </w:pPr>
            <w:r w:rsidRPr="007A059C">
              <w:t>1.</w:t>
            </w:r>
            <w:r w:rsidRPr="007A059C">
              <w:t>2</w:t>
            </w:r>
            <w:r w:rsidRPr="007A059C">
              <w:tab/>
              <w:t xml:space="preserve">Obtain, read, interpret, clarify and confirm work requirements </w:t>
            </w:r>
          </w:p>
          <w:p w:rsidR="00000000" w:rsidRPr="007A059C" w:rsidP="007A059C">
            <w:pPr>
              <w:pStyle w:val="BodyText"/>
            </w:pPr>
            <w:r w:rsidRPr="007A059C">
              <w:t>1.3</w:t>
            </w:r>
            <w:r w:rsidRPr="007A059C">
              <w:tab/>
              <w:t xml:space="preserve">Identify the main types of plans and drawings used in the Industry </w:t>
            </w:r>
          </w:p>
          <w:p w:rsidR="00000000" w:rsidRPr="007A059C" w:rsidP="007A059C">
            <w:pPr>
              <w:pStyle w:val="BodyText"/>
            </w:pPr>
            <w:r w:rsidRPr="007A059C">
              <w:t>1.4</w:t>
            </w:r>
            <w:r w:rsidRPr="007A059C">
              <w:tab/>
              <w:t xml:space="preserve">Identify the key functions of each type of drawing </w:t>
            </w:r>
          </w:p>
          <w:p w:rsidR="00000000" w:rsidRPr="007A059C" w:rsidP="007A059C">
            <w:pPr>
              <w:pStyle w:val="BodyText"/>
            </w:pPr>
            <w:r w:rsidRPr="007A059C">
              <w:t>1.5</w:t>
            </w:r>
            <w:r w:rsidRPr="007A059C">
              <w:tab/>
              <w:t xml:space="preserve">Recognise and adhere to quality requirements of company </w:t>
            </w:r>
            <w:r w:rsidRPr="007A059C">
              <w:t>op</w:t>
            </w:r>
            <w:r w:rsidRPr="007A059C">
              <w:t xml:space="preserve">erations </w:t>
            </w:r>
          </w:p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1.6</w:t>
            </w:r>
            <w:r w:rsidRPr="007A059C">
              <w:tab/>
              <w:t>Identify environmental controls from the job plans, specifications and environmental plan</w:t>
            </w:r>
          </w:p>
        </w:tc>
      </w:tr>
      <w:tr w:rsidTr="007A059C">
        <w:tblPrEx>
          <w:tblW w:w="93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2. Recognise amendments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9C" w:rsidP="007A059C">
            <w:pPr>
              <w:pStyle w:val="BodyText"/>
            </w:pPr>
            <w:r w:rsidRPr="007A059C">
              <w:t>2.1</w:t>
            </w:r>
            <w:r w:rsidRPr="007A059C">
              <w:tab/>
              <w:t>Check title panel to verify latest amendments to drawing</w:t>
            </w:r>
          </w:p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2.2</w:t>
            </w:r>
            <w:r w:rsidRPr="007A059C">
              <w:tab/>
              <w:t>Check amendments to specifications and ensure currency of info</w:t>
            </w:r>
            <w:r w:rsidRPr="007A059C">
              <w:t>rmation</w:t>
            </w:r>
          </w:p>
        </w:tc>
      </w:tr>
      <w:tr w:rsidTr="007A059C">
        <w:tblPrEx>
          <w:tblW w:w="93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3. Recognise commonly used symbols and abbreviations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9C" w:rsidP="007A059C">
            <w:pPr>
              <w:pStyle w:val="BodyText"/>
            </w:pPr>
            <w:r w:rsidRPr="007A059C">
              <w:t>3.1</w:t>
            </w:r>
            <w:r w:rsidRPr="007A059C">
              <w:tab/>
              <w:t xml:space="preserve">Identify and confirm civil construction symbols and abbreviations </w:t>
            </w:r>
          </w:p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3.2</w:t>
            </w:r>
            <w:r w:rsidRPr="007A059C">
              <w:tab/>
              <w:t>Locate and  interpret legend on project drawings</w:t>
            </w:r>
          </w:p>
        </w:tc>
      </w:tr>
      <w:tr w:rsidTr="007A059C">
        <w:tblPrEx>
          <w:tblW w:w="93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4. Locate and identify key features on  site plan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9C" w:rsidP="007A059C">
            <w:pPr>
              <w:pStyle w:val="BodyText"/>
            </w:pPr>
            <w:r w:rsidRPr="007A059C">
              <w:t>4.1</w:t>
            </w:r>
            <w:r w:rsidRPr="007A059C">
              <w:tab/>
            </w:r>
            <w:r w:rsidRPr="007A059C">
              <w:t xml:space="preserve">Achieve orientation of the plan with the site </w:t>
            </w:r>
          </w:p>
          <w:p w:rsidR="00000000" w:rsidRPr="007A059C" w:rsidP="007A059C">
            <w:pPr>
              <w:pStyle w:val="BodyText"/>
            </w:pPr>
            <w:r w:rsidRPr="007A059C">
              <w:t>4.2</w:t>
            </w:r>
            <w:r w:rsidRPr="007A059C">
              <w:tab/>
              <w:t xml:space="preserve">Identify and locate key features of the site </w:t>
            </w:r>
          </w:p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4.3</w:t>
            </w:r>
            <w:r w:rsidRPr="007A059C">
              <w:tab/>
              <w:t>Gain access to site and identify services, main features, contours and datum</w:t>
            </w:r>
          </w:p>
        </w:tc>
      </w:tr>
      <w:tr w:rsidTr="007A059C">
        <w:tblPrEx>
          <w:tblW w:w="93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9C">
            <w:pPr>
              <w:pStyle w:val="BodyText"/>
              <w:rPr>
                <w:lang w:val="en-NZ"/>
              </w:rPr>
            </w:pPr>
            <w:r w:rsidRPr="007A059C">
              <w:t>5. Read and interpret job specifications</w:t>
            </w:r>
          </w:p>
        </w:tc>
        <w:tc>
          <w:tcPr>
            <w:tcW w:w="6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9C" w:rsidP="007A059C">
            <w:pPr>
              <w:pStyle w:val="BodyText"/>
            </w:pPr>
            <w:r w:rsidRPr="007A059C">
              <w:t>5.1</w:t>
            </w:r>
            <w:r w:rsidRPr="007A059C">
              <w:tab/>
              <w:t>Identify and confirm job specifi</w:t>
            </w:r>
            <w:r w:rsidRPr="007A059C">
              <w:t>cations from drawings, notes and descriptions</w:t>
            </w:r>
          </w:p>
          <w:p w:rsidR="00000000" w:rsidRPr="007A059C" w:rsidP="007A059C">
            <w:pPr>
              <w:pStyle w:val="BodyText"/>
            </w:pPr>
            <w:r w:rsidRPr="007A059C">
              <w:t>5.2</w:t>
            </w:r>
            <w:r w:rsidRPr="007A059C">
              <w:tab/>
              <w:t>Identify and confirm standards of work, finishes and tolerances from job specifications</w:t>
            </w:r>
          </w:p>
          <w:p w:rsidR="00000000" w:rsidRPr="007A059C" w:rsidP="007A059C">
            <w:pPr>
              <w:pStyle w:val="BodyText"/>
            </w:pPr>
            <w:r w:rsidRPr="007A059C">
              <w:t>5.3</w:t>
            </w:r>
            <w:r w:rsidRPr="007A059C">
              <w:tab/>
              <w:t>Identify and confirm material attributes from job specifications</w:t>
            </w:r>
          </w:p>
        </w:tc>
      </w:tr>
    </w:tbl>
    <w:p w:rsidR="002C70D1" w:rsidP="007A059C">
      <w:pPr>
        <w:pStyle w:val="BodyText"/>
      </w:pPr>
    </w:p>
    <w:p w:rsidR="002C70D1" w:rsidP="007A059C">
      <w:pPr>
        <w:pStyle w:val="BodyText"/>
      </w:pPr>
    </w:p>
    <w:p w:rsidR="00000000" w:rsidRPr="007A059C" w:rsidP="007A059C">
      <w:pPr>
        <w:pStyle w:val="Heading1"/>
      </w:pPr>
      <w:bookmarkStart w:id="5" w:name="O_681351"/>
      <w:bookmarkEnd w:id="5"/>
      <w:r w:rsidRPr="007A059C">
        <w:t>Foundation Skills</w:t>
      </w:r>
    </w:p>
    <w:p w:rsidR="002C70D1" w:rsidP="002C70D1">
      <w:pPr>
        <w:pStyle w:val="BodyText"/>
      </w:pPr>
      <w:r w:rsidRPr="007A059C">
        <w:t xml:space="preserve">Foundation </w:t>
      </w:r>
      <w:r w:rsidRPr="007A059C">
        <w:t>skills essential to performance are explicit in the performance criteria of this unit. Further information is available in the Resources and Infrastructure Industry Training Package Companion Volume.</w:t>
      </w:r>
    </w:p>
    <w:p w:rsidR="00000000" w:rsidRPr="007A059C" w:rsidP="007A059C">
      <w:pPr>
        <w:pStyle w:val="Heading1"/>
      </w:pPr>
      <w:bookmarkStart w:id="6" w:name="O_681350"/>
      <w:bookmarkEnd w:id="6"/>
      <w:r w:rsidRPr="007A059C">
        <w:t>Unit Mapping Information</w:t>
      </w:r>
    </w:p>
    <w:p w:rsidR="00000000" w:rsidRPr="007A059C" w:rsidP="002C70D1">
      <w:pPr>
        <w:pStyle w:val="BodyText"/>
      </w:pPr>
      <w:r w:rsidRPr="007A059C">
        <w:t>RIICCM203A Re</w:t>
      </w:r>
      <w:r w:rsidRPr="007A059C">
        <w:t xml:space="preserve">ad and interpret plans and specifications </w:t>
      </w:r>
    </w:p>
    <w:p w:rsidR="00000000" w:rsidRPr="007A059C" w:rsidP="007A059C">
      <w:pPr>
        <w:pStyle w:val="Heading1"/>
      </w:pPr>
      <w:bookmarkStart w:id="7" w:name="O_681356"/>
      <w:bookmarkEnd w:id="7"/>
      <w:r w:rsidRPr="007A059C">
        <w:t>Links</w:t>
      </w:r>
    </w:p>
    <w:p w:rsidR="00000000" w:rsidRPr="007A059C" w:rsidP="002C70D1">
      <w:pPr>
        <w:pStyle w:val="BodyText"/>
      </w:pPr>
      <w:r w:rsidRPr="007A05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64D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A059C" w:rsidP="007A059C"/>
    <w:sectPr w:rsidSect="007A05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9C" w:rsidRPr="002C70D1" w:rsidP="002C7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D1" w:rsidP="007A0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70D1" w:rsidP="007A0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70D1" w:rsidP="007A0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59C" w:rsidRPr="002C70D1" w:rsidP="002C7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D1" w:rsidRPr="002D2AF8" w:rsidP="007A0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RIICCM203D Read and interpret plans and job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C70D1" w:rsidP="007A0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59C"/>
  </w:style>
  <w:style w:type="character" w:customStyle="1" w:styleId="Heading1Char">
    <w:name w:val="Heading 1 Char"/>
    <w:basedOn w:val="DefaultParagraphFont"/>
    <w:link w:val="Heading1"/>
    <w:rsid w:val="007A0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59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A0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05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05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0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059C"/>
    <w:rPr>
      <w:b/>
      <w:spacing w:val="0"/>
    </w:rPr>
  </w:style>
  <w:style w:type="paragraph" w:customStyle="1" w:styleId="SuperTitle">
    <w:name w:val="SuperTitle"/>
    <w:basedOn w:val="Title"/>
    <w:rsid w:val="007A0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5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59C"/>
    <w:rPr>
      <w:i/>
    </w:rPr>
  </w:style>
  <w:style w:type="paragraph" w:styleId="Caption">
    <w:name w:val="caption"/>
    <w:basedOn w:val="BodyText"/>
    <w:next w:val="Normal"/>
    <w:qFormat/>
    <w:rsid w:val="007A0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59C"/>
  </w:style>
  <w:style w:type="paragraph" w:styleId="TableofFigures">
    <w:name w:val="table of figures"/>
    <w:basedOn w:val="Normal"/>
    <w:next w:val="Normal"/>
    <w:semiHidden/>
    <w:rsid w:val="007A0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5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059C"/>
    <w:rPr>
      <w:rFonts w:ascii="Wingdings" w:hAnsi="Wingdings"/>
    </w:rPr>
  </w:style>
  <w:style w:type="paragraph" w:customStyle="1" w:styleId="TableHeading">
    <w:name w:val="Table Heading"/>
    <w:basedOn w:val="HeadingBase"/>
    <w:rsid w:val="007A0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59C"/>
    <w:rPr>
      <w:color w:val="0033CC"/>
      <w:u w:val="none"/>
    </w:rPr>
  </w:style>
  <w:style w:type="paragraph" w:customStyle="1" w:styleId="BodyTextRight">
    <w:name w:val="Body Text Right"/>
    <w:basedOn w:val="BodyText"/>
    <w:rsid w:val="007A0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5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59C"/>
    <w:rPr>
      <w:sz w:val="32"/>
    </w:rPr>
  </w:style>
  <w:style w:type="paragraph" w:customStyle="1" w:styleId="HeadingProcedure">
    <w:name w:val="Heading Procedure"/>
    <w:basedOn w:val="HeadingBase"/>
    <w:next w:val="Normal"/>
    <w:rsid w:val="007A0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59C"/>
    <w:pPr>
      <w:spacing w:before="60" w:after="60"/>
    </w:pPr>
  </w:style>
  <w:style w:type="paragraph" w:styleId="ListContinue">
    <w:name w:val="List Continue"/>
    <w:basedOn w:val="List"/>
    <w:rsid w:val="007A059C"/>
    <w:pPr>
      <w:ind w:firstLine="0"/>
    </w:pPr>
  </w:style>
  <w:style w:type="paragraph" w:customStyle="1" w:styleId="ListNote">
    <w:name w:val="List Note"/>
    <w:basedOn w:val="List"/>
    <w:rsid w:val="007A0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59C"/>
    <w:rPr>
      <w:rFonts w:ascii="Courier New" w:hAnsi="Courier New"/>
    </w:rPr>
  </w:style>
  <w:style w:type="paragraph" w:customStyle="1" w:styleId="NoteBullet">
    <w:name w:val="Note Bullet"/>
    <w:basedOn w:val="Note"/>
    <w:rsid w:val="007A0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5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0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59C"/>
    <w:rPr>
      <w:b/>
      <w:smallCaps/>
    </w:rPr>
  </w:style>
  <w:style w:type="paragraph" w:customStyle="1" w:styleId="TableListNumber">
    <w:name w:val="Table List Number"/>
    <w:basedOn w:val="ListNumber"/>
    <w:rsid w:val="007A0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59C"/>
    <w:pPr>
      <w:numPr>
        <w:numId w:val="7"/>
      </w:numPr>
    </w:pPr>
  </w:style>
  <w:style w:type="paragraph" w:customStyle="1" w:styleId="ListAlpha2">
    <w:name w:val="List Alpha 2"/>
    <w:basedOn w:val="List2"/>
    <w:rsid w:val="007A059C"/>
    <w:pPr>
      <w:numPr>
        <w:numId w:val="6"/>
      </w:numPr>
    </w:pPr>
  </w:style>
  <w:style w:type="paragraph" w:styleId="List2">
    <w:name w:val="List 2"/>
    <w:basedOn w:val="BodyText"/>
    <w:rsid w:val="007A0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5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5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059C"/>
    <w:pPr>
      <w:numPr>
        <w:numId w:val="2"/>
      </w:numPr>
    </w:pPr>
  </w:style>
  <w:style w:type="paragraph" w:styleId="ListContinue2">
    <w:name w:val="List Continue 2"/>
    <w:basedOn w:val="List2"/>
    <w:rsid w:val="007A059C"/>
    <w:pPr>
      <w:ind w:firstLine="0"/>
    </w:pPr>
  </w:style>
  <w:style w:type="paragraph" w:styleId="ListContinue3">
    <w:name w:val="List Continue 3"/>
    <w:basedOn w:val="List3"/>
    <w:rsid w:val="007A059C"/>
    <w:pPr>
      <w:ind w:left="1021" w:firstLine="0"/>
    </w:pPr>
  </w:style>
  <w:style w:type="paragraph" w:styleId="ListContinue4">
    <w:name w:val="List Continue 4"/>
    <w:basedOn w:val="List4"/>
    <w:rsid w:val="007A059C"/>
    <w:pPr>
      <w:ind w:firstLine="0"/>
    </w:pPr>
  </w:style>
  <w:style w:type="paragraph" w:styleId="ListContinue5">
    <w:name w:val="List Continue 5"/>
    <w:basedOn w:val="List5"/>
    <w:rsid w:val="007A059C"/>
    <w:pPr>
      <w:ind w:firstLine="0"/>
    </w:pPr>
  </w:style>
  <w:style w:type="paragraph" w:styleId="ListNumber3">
    <w:name w:val="List Number 3"/>
    <w:basedOn w:val="List3"/>
    <w:rsid w:val="007A059C"/>
    <w:pPr>
      <w:numPr>
        <w:numId w:val="3"/>
      </w:numPr>
    </w:pPr>
  </w:style>
  <w:style w:type="paragraph" w:styleId="ListNumber4">
    <w:name w:val="List Number 4"/>
    <w:basedOn w:val="List4"/>
    <w:rsid w:val="007A059C"/>
    <w:pPr>
      <w:numPr>
        <w:numId w:val="4"/>
      </w:numPr>
    </w:pPr>
  </w:style>
  <w:style w:type="paragraph" w:styleId="ListNumber5">
    <w:name w:val="List Number 5"/>
    <w:basedOn w:val="List5"/>
    <w:rsid w:val="007A059C"/>
    <w:pPr>
      <w:numPr>
        <w:numId w:val="5"/>
      </w:numPr>
    </w:pPr>
  </w:style>
  <w:style w:type="paragraph" w:styleId="BlockText">
    <w:name w:val="Block Text"/>
    <w:basedOn w:val="Normal"/>
    <w:rsid w:val="007A0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59C"/>
    <w:rPr>
      <w:sz w:val="16"/>
      <w:vertAlign w:val="superscript"/>
    </w:rPr>
  </w:style>
  <w:style w:type="character" w:customStyle="1" w:styleId="Symbols">
    <w:name w:val="Symbols"/>
    <w:basedOn w:val="DefaultParagraphFont"/>
    <w:rsid w:val="007A059C"/>
    <w:rPr>
      <w:rFonts w:ascii="Symbol" w:hAnsi="Symbol"/>
    </w:rPr>
  </w:style>
  <w:style w:type="character" w:customStyle="1" w:styleId="MenuOptions">
    <w:name w:val="Menu Options"/>
    <w:basedOn w:val="DefaultParagraphFont"/>
    <w:rsid w:val="007A0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59C"/>
    <w:rPr>
      <w:b/>
    </w:rPr>
  </w:style>
  <w:style w:type="character" w:customStyle="1" w:styleId="Underlined">
    <w:name w:val="Underlined"/>
    <w:basedOn w:val="DefaultParagraphFont"/>
    <w:rsid w:val="007A059C"/>
    <w:rPr>
      <w:u w:val="single"/>
    </w:rPr>
  </w:style>
  <w:style w:type="paragraph" w:customStyle="1" w:styleId="TableBodyTextRight">
    <w:name w:val="Table Body Text Right"/>
    <w:basedOn w:val="TableBodyText"/>
    <w:rsid w:val="007A0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59C"/>
    <w:rPr>
      <w:sz w:val="18"/>
    </w:rPr>
  </w:style>
  <w:style w:type="paragraph" w:customStyle="1" w:styleId="BodySmallRight">
    <w:name w:val="Body Small Right"/>
    <w:basedOn w:val="BodyTextRight"/>
    <w:rsid w:val="007A059C"/>
    <w:rPr>
      <w:sz w:val="18"/>
      <w:szCs w:val="18"/>
    </w:rPr>
  </w:style>
  <w:style w:type="paragraph" w:customStyle="1" w:styleId="MarginEdition">
    <w:name w:val="Margin Edition"/>
    <w:basedOn w:val="MarginNote"/>
    <w:rsid w:val="007A0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59C"/>
    <w:rPr>
      <w:sz w:val="2"/>
      <w:szCs w:val="2"/>
    </w:rPr>
  </w:style>
  <w:style w:type="character" w:customStyle="1" w:styleId="Small">
    <w:name w:val="Small"/>
    <w:basedOn w:val="DefaultParagraphFont"/>
    <w:rsid w:val="007A059C"/>
    <w:rPr>
      <w:sz w:val="16"/>
    </w:rPr>
  </w:style>
  <w:style w:type="paragraph" w:customStyle="1" w:styleId="WideTable">
    <w:name w:val="Wide Table"/>
    <w:basedOn w:val="Normal"/>
    <w:rsid w:val="007A0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59C"/>
  </w:style>
  <w:style w:type="paragraph" w:styleId="Quote">
    <w:name w:val="Quote"/>
    <w:basedOn w:val="Heading1"/>
    <w:link w:val="QuoteChar"/>
    <w:qFormat/>
    <w:rsid w:val="007A0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59C"/>
    <w:pPr>
      <w:pageBreakBefore/>
    </w:pPr>
  </w:style>
  <w:style w:type="paragraph" w:customStyle="1" w:styleId="Border">
    <w:name w:val="Border"/>
    <w:basedOn w:val="Normal"/>
    <w:qFormat/>
    <w:rsid w:val="007A0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59C"/>
    <w:rPr>
      <w:u w:val="single"/>
    </w:rPr>
  </w:style>
  <w:style w:type="character" w:customStyle="1" w:styleId="BoldandItalics">
    <w:name w:val="Bold and Italics"/>
    <w:qFormat/>
    <w:rsid w:val="007A059C"/>
    <w:rPr>
      <w:b/>
      <w:i/>
      <w:u w:val="none"/>
    </w:rPr>
  </w:style>
  <w:style w:type="paragraph" w:styleId="BalloonText">
    <w:name w:val="Balloon Text"/>
    <w:basedOn w:val="Normal"/>
    <w:link w:val="BalloonTextChar"/>
    <w:rsid w:val="007A0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59C"/>
    <w:pPr>
      <w:spacing w:before="0" w:after="0"/>
    </w:pPr>
  </w:style>
  <w:style w:type="paragraph" w:customStyle="1" w:styleId="BodyTextBold">
    <w:name w:val="Body Text Bold"/>
    <w:basedOn w:val="BodyText"/>
    <w:qFormat/>
    <w:rsid w:val="007A059C"/>
    <w:rPr>
      <w:b/>
    </w:rPr>
  </w:style>
  <w:style w:type="character" w:styleId="Hyperlink">
    <w:name w:val="Hyperlink"/>
    <w:basedOn w:val="DefaultParagraphFont"/>
    <w:uiPriority w:val="99"/>
    <w:unhideWhenUsed/>
    <w:rsid w:val="002C7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2718</Characters>
  <Application>Microsoft Office Word</Application>
  <DocSecurity>0</DocSecurity>
  <Lines>93</Lines>
  <Paragraphs>59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RIICCM203D Read and interpret plans and job specifications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