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B12" w:rsidP="00466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RIICCM201D Carry out measurements and calculations</w:t>
      </w:r>
      <w:r>
        <w:fldChar w:fldCharType="end"/>
      </w:r>
    </w:p>
    <w:p w:rsidR="00466B12" w:rsidP="00466B12">
      <w:pPr>
        <w:pStyle w:val="Version"/>
        <w:sectPr w:rsidSect="005E0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E03C1" w:rsidP="005E03C1">
      <w:pPr>
        <w:pStyle w:val="SuperHeading"/>
      </w:pPr>
      <w:r w:rsidRPr="005E03C1">
        <w:t>RIICCM201D Carry out measurements and calculations</w:t>
      </w:r>
    </w:p>
    <w:p w:rsidR="00000000" w:rsidRPr="005E03C1" w:rsidP="005E03C1">
      <w:pPr>
        <w:pStyle w:val="Heading1"/>
      </w:pPr>
      <w:bookmarkStart w:id="1" w:name="O_681325"/>
      <w:bookmarkEnd w:id="1"/>
      <w:r w:rsidRPr="005E03C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466B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Comment</w:t>
            </w:r>
          </w:p>
        </w:tc>
      </w:tr>
      <w:tr w:rsidTr="00466B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This unit replaces RIICCM201A Carry out measurements and calculations.</w:t>
            </w:r>
          </w:p>
        </w:tc>
      </w:tr>
      <w:tr w:rsidTr="00466B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C1" w:rsidP="005E03C1">
            <w:pPr>
              <w:pStyle w:val="BodyText"/>
            </w:pPr>
            <w:r w:rsidRPr="005E03C1">
              <w:t>Editorial corrections</w:t>
            </w:r>
          </w:p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Amended Performance Evidence.</w:t>
            </w:r>
          </w:p>
        </w:tc>
      </w:tr>
      <w:tr w:rsidTr="00466B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C1" w:rsidP="005E03C1">
            <w:pPr>
              <w:pStyle w:val="BodyText"/>
            </w:pPr>
            <w:r w:rsidRPr="005E03C1">
              <w:t>Required frequency and volume of evidence amended in Performance evidence.</w:t>
            </w:r>
          </w:p>
          <w:p w:rsidR="00000000" w:rsidRPr="005E03C1" w:rsidP="005E03C1">
            <w:pPr>
              <w:pStyle w:val="BodyText"/>
            </w:pPr>
            <w:r w:rsidRPr="005E03C1">
              <w:t>Subs</w:t>
            </w:r>
            <w:r w:rsidRPr="005E03C1">
              <w:t>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E03C1" w:rsidP="005E03C1">
      <w:pPr>
        <w:pStyle w:val="BodyText"/>
      </w:pPr>
    </w:p>
    <w:p w:rsidR="00000000" w:rsidRPr="005E03C1" w:rsidP="005E03C1">
      <w:pPr>
        <w:pStyle w:val="AllowPageBreak"/>
      </w:pPr>
    </w:p>
    <w:p w:rsidR="00000000" w:rsidRPr="005E03C1" w:rsidP="005E03C1">
      <w:pPr>
        <w:pStyle w:val="Heading1"/>
      </w:pPr>
      <w:bookmarkStart w:id="2" w:name="O_681324"/>
      <w:bookmarkEnd w:id="2"/>
      <w:r w:rsidRPr="005E03C1">
        <w:t>Application</w:t>
      </w:r>
    </w:p>
    <w:p w:rsidR="00000000" w:rsidRPr="005E03C1" w:rsidP="00466B12">
      <w:pPr>
        <w:pStyle w:val="BodyText"/>
      </w:pPr>
      <w:r w:rsidRPr="005E03C1">
        <w:t>Thi</w:t>
      </w:r>
      <w:r w:rsidRPr="005E03C1">
        <w:t xml:space="preserve">s unit describes a participant’s skills and knowledge required to carry out measurements and calculations in Civil Construction. </w:t>
      </w:r>
    </w:p>
    <w:p w:rsidR="00000000" w:rsidRPr="005E03C1" w:rsidP="00466B12">
      <w:pPr>
        <w:pStyle w:val="BodyText"/>
      </w:pPr>
      <w:r w:rsidRPr="005E03C1">
        <w:t>This unit is appropriate for those working in operational roles.</w:t>
      </w:r>
    </w:p>
    <w:p w:rsidR="00000000" w:rsidRPr="005E03C1" w:rsidP="00466B12">
      <w:pPr>
        <w:pStyle w:val="BodyText"/>
      </w:pPr>
      <w:r w:rsidRPr="005E03C1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5E03C1" w:rsidP="005E03C1">
      <w:pPr>
        <w:pStyle w:val="Heading1"/>
      </w:pPr>
      <w:bookmarkStart w:id="3" w:name="O_681323"/>
      <w:bookmarkEnd w:id="3"/>
      <w:r w:rsidRPr="005E03C1">
        <w:t>Unit Sector</w:t>
      </w:r>
    </w:p>
    <w:p w:rsidR="00000000" w:rsidRPr="005E03C1" w:rsidP="00466B12">
      <w:pPr>
        <w:pStyle w:val="BodyText"/>
      </w:pPr>
      <w:r w:rsidRPr="005E03C1">
        <w:t xml:space="preserve">Civil </w:t>
      </w:r>
      <w:r w:rsidRPr="005E03C1">
        <w:t>construction</w:t>
      </w:r>
    </w:p>
    <w:p w:rsidR="00000000" w:rsidRPr="005E03C1" w:rsidP="005E03C1">
      <w:pPr>
        <w:pStyle w:val="Heading1"/>
      </w:pPr>
      <w:bookmarkStart w:id="4" w:name="O_681322"/>
      <w:bookmarkEnd w:id="4"/>
      <w:r w:rsidRPr="005E03C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E03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1. Plan and prepare for measurements and calculations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C1" w:rsidP="005E03C1">
            <w:pPr>
              <w:pStyle w:val="BodyText"/>
            </w:pPr>
            <w:r w:rsidRPr="005E03C1">
              <w:t>1.1</w:t>
            </w:r>
            <w:r w:rsidRPr="005E03C1">
              <w:tab/>
              <w:t xml:space="preserve">Access, interpret and apply measurements and calculations documentation and ensure the work activity is compliant </w:t>
            </w:r>
          </w:p>
          <w:p w:rsidR="00000000" w:rsidRPr="005E03C1" w:rsidP="005E03C1">
            <w:pPr>
              <w:pStyle w:val="BodyText"/>
            </w:pPr>
            <w:r w:rsidRPr="005E03C1">
              <w:t>1.2</w:t>
            </w:r>
            <w:r w:rsidRPr="005E03C1">
              <w:tab/>
              <w:t>Obtain, read, i</w:t>
            </w:r>
            <w:r w:rsidRPr="005E03C1">
              <w:t>nterpret, clarify and confirm work requirements</w:t>
            </w:r>
          </w:p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1.3</w:t>
            </w:r>
            <w:r w:rsidRPr="005E03C1">
              <w:tab/>
              <w:t>Select, and check for faults, equipment/tools for work activities</w:t>
            </w:r>
          </w:p>
        </w:tc>
      </w:tr>
      <w:tr w:rsidTr="005E03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2. Perform measurements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C1" w:rsidP="005E03C1">
            <w:pPr>
              <w:pStyle w:val="BodyText"/>
            </w:pPr>
            <w:r w:rsidRPr="005E03C1">
              <w:t>2.1</w:t>
            </w:r>
            <w:r w:rsidRPr="005E03C1">
              <w:tab/>
              <w:t xml:space="preserve">Select and apply method of obtaining the measurement </w:t>
            </w:r>
          </w:p>
          <w:p w:rsidR="00000000" w:rsidRPr="005E03C1" w:rsidP="005E03C1">
            <w:pPr>
              <w:pStyle w:val="BodyText"/>
            </w:pPr>
            <w:r w:rsidRPr="005E03C1">
              <w:t>2.2</w:t>
            </w:r>
            <w:r w:rsidRPr="005E03C1">
              <w:tab/>
              <w:t>Obtain measurements using appropriate tool, and ens</w:t>
            </w:r>
            <w:r w:rsidRPr="005E03C1">
              <w:t xml:space="preserve">ure </w:t>
            </w:r>
            <w:r w:rsidRPr="005E03C1">
              <w:t>required accuracy</w:t>
            </w:r>
          </w:p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2.3</w:t>
            </w:r>
            <w:r w:rsidRPr="005E03C1">
              <w:tab/>
              <w:t>Confirm and record measurements</w:t>
            </w:r>
          </w:p>
        </w:tc>
      </w:tr>
      <w:tr w:rsidTr="005E03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3. Perform calculations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C1" w:rsidP="005E03C1">
            <w:pPr>
              <w:pStyle w:val="BodyText"/>
            </w:pPr>
            <w:r w:rsidRPr="005E03C1">
              <w:t>3.1</w:t>
            </w:r>
            <w:r w:rsidRPr="005E03C1">
              <w:tab/>
              <w:t>Select appropriate calculation method</w:t>
            </w:r>
          </w:p>
          <w:p w:rsidR="00000000" w:rsidRPr="005E03C1" w:rsidP="005E03C1">
            <w:pPr>
              <w:pStyle w:val="BodyText"/>
            </w:pPr>
            <w:r w:rsidRPr="005E03C1">
              <w:t>3.2</w:t>
            </w:r>
            <w:r w:rsidRPr="005E03C1">
              <w:tab/>
              <w:t>Calculate values for the project using the appropriate factors</w:t>
            </w:r>
          </w:p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3.3</w:t>
            </w:r>
            <w:r w:rsidRPr="005E03C1">
              <w:tab/>
              <w:t>Confirm and record results</w:t>
            </w:r>
          </w:p>
        </w:tc>
      </w:tr>
      <w:tr w:rsidTr="005E03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4. Estimate  quantities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C1" w:rsidP="005E03C1">
            <w:pPr>
              <w:pStyle w:val="BodyText"/>
            </w:pPr>
            <w:r w:rsidRPr="005E03C1">
              <w:t>4.1</w:t>
            </w:r>
            <w:r w:rsidRPr="005E03C1">
              <w:tab/>
            </w:r>
            <w:r w:rsidRPr="005E03C1">
              <w:t xml:space="preserve">Select appropriate formulas for calculating quantities </w:t>
            </w:r>
          </w:p>
          <w:p w:rsidR="00000000" w:rsidRPr="005E03C1" w:rsidP="005E03C1">
            <w:pPr>
              <w:pStyle w:val="BodyText"/>
            </w:pPr>
            <w:r w:rsidRPr="005E03C1">
              <w:t>4.2</w:t>
            </w:r>
            <w:r w:rsidRPr="005E03C1">
              <w:tab/>
              <w:t>Make calculations for determining quantities</w:t>
            </w:r>
          </w:p>
          <w:p w:rsidR="00000000" w:rsidRPr="005E03C1" w:rsidP="005E03C1">
            <w:pPr>
              <w:pStyle w:val="BodyText"/>
            </w:pPr>
            <w:r w:rsidRPr="005E03C1">
              <w:t>4.3</w:t>
            </w:r>
            <w:r w:rsidRPr="005E03C1">
              <w:tab/>
              <w:t>Estimate quantities from the calculations taken</w:t>
            </w:r>
          </w:p>
          <w:p w:rsidR="00000000" w:rsidRPr="005E03C1" w:rsidP="005E03C1">
            <w:pPr>
              <w:pStyle w:val="BodyText"/>
            </w:pPr>
            <w:r w:rsidRPr="005E03C1">
              <w:t>4.4</w:t>
            </w:r>
            <w:r w:rsidRPr="005E03C1">
              <w:tab/>
              <w:t>Confirm and record quantities for the project within project tolerances</w:t>
            </w:r>
          </w:p>
        </w:tc>
      </w:tr>
    </w:tbl>
    <w:p w:rsidR="00000000" w:rsidRPr="005E03C1" w:rsidP="005E03C1">
      <w:pPr>
        <w:pStyle w:val="BodyText"/>
      </w:pPr>
    </w:p>
    <w:p w:rsidR="00000000" w:rsidRPr="005E03C1" w:rsidP="005E03C1">
      <w:pPr>
        <w:pStyle w:val="AllowPageBreak"/>
      </w:pPr>
    </w:p>
    <w:p w:rsidR="00000000" w:rsidRPr="005E03C1" w:rsidP="005E03C1">
      <w:pPr>
        <w:pStyle w:val="Heading1"/>
      </w:pPr>
      <w:bookmarkStart w:id="5" w:name="O_681321"/>
      <w:bookmarkEnd w:id="5"/>
      <w:r w:rsidRPr="005E03C1">
        <w:t>Foun</w:t>
      </w:r>
      <w:r w:rsidRPr="005E03C1">
        <w:t>dation Skills</w:t>
      </w:r>
    </w:p>
    <w:p w:rsidR="00000000" w:rsidRPr="005E03C1" w:rsidP="00466B12">
      <w:pPr>
        <w:pStyle w:val="BodyText"/>
      </w:pPr>
      <w:r w:rsidRPr="005E03C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E03C1" w:rsidP="005E03C1">
      <w:pPr>
        <w:pStyle w:val="Heading1"/>
      </w:pPr>
      <w:bookmarkStart w:id="6" w:name="O_681320"/>
      <w:bookmarkEnd w:id="6"/>
      <w:r w:rsidRPr="005E03C1">
        <w:t>Unit Mapping I</w:t>
      </w:r>
      <w:r w:rsidRPr="005E03C1">
        <w:t>nformation</w:t>
      </w:r>
    </w:p>
    <w:p w:rsidR="00000000" w:rsidRPr="005E03C1" w:rsidP="00466B12">
      <w:pPr>
        <w:pStyle w:val="BodyText"/>
      </w:pPr>
      <w:r w:rsidRPr="005E03C1">
        <w:t xml:space="preserve">RIICCM201A Carry out measurements and calculations </w:t>
      </w:r>
    </w:p>
    <w:p w:rsidR="00000000" w:rsidRPr="005E03C1" w:rsidP="005E03C1">
      <w:pPr>
        <w:pStyle w:val="Heading1"/>
      </w:pPr>
      <w:bookmarkStart w:id="7" w:name="O_681326"/>
      <w:bookmarkEnd w:id="7"/>
      <w:r w:rsidRPr="005E03C1">
        <w:t>Links</w:t>
      </w:r>
    </w:p>
    <w:p w:rsidR="00000000" w:rsidRPr="005E03C1" w:rsidP="00466B12">
      <w:pPr>
        <w:pStyle w:val="BodyText"/>
      </w:pPr>
      <w:r w:rsidRPr="005E0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939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E03C1" w:rsidP="00466B12">
      <w:pPr>
        <w:pStyle w:val="BodyText"/>
        <w:sectPr w:rsidSect="005E03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03C1" w:rsidP="005E03C1">
      <w:pPr>
        <w:pStyle w:val="SuperHeading"/>
      </w:pPr>
      <w:r w:rsidRPr="005E03C1">
        <w:t>Assessment Requirements for RIICCM201D Carry out measurements and calculations</w:t>
      </w:r>
    </w:p>
    <w:p w:rsidR="00000000" w:rsidRPr="005E03C1" w:rsidP="005E03C1">
      <w:pPr>
        <w:pStyle w:val="Heading1"/>
      </w:pPr>
      <w:bookmarkStart w:id="8" w:name="O_681318"/>
      <w:bookmarkEnd w:id="8"/>
      <w:r w:rsidRPr="005E03C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466B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Comment</w:t>
            </w:r>
          </w:p>
        </w:tc>
      </w:tr>
      <w:tr w:rsidTr="00466B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This unit replaces RIICCM201A Carry out measurements and calculations.</w:t>
            </w:r>
          </w:p>
        </w:tc>
      </w:tr>
      <w:tr w:rsidTr="00466B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C1" w:rsidP="005E03C1">
            <w:pPr>
              <w:pStyle w:val="BodyText"/>
            </w:pPr>
            <w:r w:rsidRPr="005E03C1">
              <w:t>Editorial corrections</w:t>
            </w:r>
          </w:p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Amended Performance Evidence.</w:t>
            </w:r>
          </w:p>
        </w:tc>
      </w:tr>
      <w:tr w:rsidTr="00466B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C1" w:rsidP="005E03C1">
            <w:pPr>
              <w:pStyle w:val="BodyText"/>
            </w:pPr>
            <w:r w:rsidRPr="005E03C1">
              <w:t>Required frequency and volume of evidence amended in Performance evidence.</w:t>
            </w:r>
          </w:p>
          <w:p w:rsidR="00000000" w:rsidRPr="005E03C1" w:rsidP="005E03C1">
            <w:pPr>
              <w:pStyle w:val="BodyText"/>
            </w:pPr>
            <w:r w:rsidRPr="005E03C1">
              <w:t>Substantial amendments made in Assessment Conditions field, including: references to Industry Sectors, assessor and subject ma</w:t>
            </w:r>
            <w:r w:rsidRPr="005E03C1">
              <w:t>tter expert experience requirements, how assessment should be conducted and what it should confirm.</w:t>
            </w:r>
          </w:p>
        </w:tc>
      </w:tr>
    </w:tbl>
    <w:p w:rsidR="00000000" w:rsidRPr="005E03C1" w:rsidP="005E03C1">
      <w:pPr>
        <w:pStyle w:val="BodyText"/>
      </w:pPr>
    </w:p>
    <w:p w:rsidR="00000000" w:rsidRPr="005E03C1" w:rsidP="005E03C1">
      <w:pPr>
        <w:pStyle w:val="AllowPageBreak"/>
      </w:pPr>
    </w:p>
    <w:p w:rsidR="00000000" w:rsidRPr="005E03C1" w:rsidP="005E03C1">
      <w:pPr>
        <w:pStyle w:val="Heading1"/>
      </w:pPr>
      <w:bookmarkStart w:id="9" w:name="O_681317"/>
      <w:bookmarkEnd w:id="9"/>
      <w:r w:rsidRPr="005E03C1">
        <w:t>Performance Evidence</w:t>
      </w:r>
    </w:p>
    <w:p w:rsidR="00000000" w:rsidRPr="005E03C1" w:rsidP="00466B12">
      <w:pPr>
        <w:pStyle w:val="BodyText"/>
      </w:pPr>
      <w:r w:rsidRPr="005E03C1">
        <w:t>Evidence is required to be collected that demonstrates a candidate’s competency in this unit. Evidence must be relev</w:t>
      </w:r>
      <w:r w:rsidRPr="005E03C1">
        <w:t>ant to the roles within this sector’s work operations and satisfy all of the requirements of the performance criteria of this unit and include evidence that the candidate:</w:t>
      </w:r>
    </w:p>
    <w:p w:rsidR="00000000" w:rsidRPr="005E03C1" w:rsidP="005E03C1">
      <w:pPr>
        <w:pStyle w:val="ListBullet"/>
      </w:pPr>
      <w:r w:rsidRPr="005E03C1">
        <w:t>locates and applies applicable  documentation, policies and procedures</w:t>
      </w:r>
    </w:p>
    <w:p w:rsidR="00000000" w:rsidRPr="005E03C1" w:rsidP="005E03C1">
      <w:pPr>
        <w:pStyle w:val="ListBullet"/>
      </w:pPr>
      <w:r w:rsidRPr="005E03C1">
        <w:t>implements the requirements, procedures and techniques for the safe, effective and efficient carrying out of measurements and calculations including:</w:t>
      </w:r>
    </w:p>
    <w:p w:rsidR="00000000" w:rsidRPr="005E03C1" w:rsidP="005E03C1">
      <w:pPr>
        <w:pStyle w:val="ListBullet2"/>
      </w:pPr>
      <w:r w:rsidRPr="005E03C1">
        <w:t>calculating each of the following using a realistic civil construction project:</w:t>
      </w:r>
    </w:p>
    <w:p w:rsidR="00000000" w:rsidRPr="005E03C1" w:rsidP="005E03C1">
      <w:pPr>
        <w:pStyle w:val="ListBullet3"/>
      </w:pPr>
      <w:r w:rsidRPr="005E03C1">
        <w:t>quantity</w:t>
      </w:r>
    </w:p>
    <w:p w:rsidR="00000000" w:rsidRPr="005E03C1" w:rsidP="005E03C1">
      <w:pPr>
        <w:pStyle w:val="ListBullet3"/>
      </w:pPr>
      <w:r w:rsidRPr="005E03C1">
        <w:t>length</w:t>
      </w:r>
    </w:p>
    <w:p w:rsidR="00000000" w:rsidRPr="005E03C1" w:rsidP="005E03C1">
      <w:pPr>
        <w:pStyle w:val="ListBullet3"/>
      </w:pPr>
      <w:r w:rsidRPr="005E03C1">
        <w:t>perimete</w:t>
      </w:r>
      <w:r w:rsidRPr="005E03C1">
        <w:t>r</w:t>
      </w:r>
    </w:p>
    <w:p w:rsidR="00000000" w:rsidRPr="005E03C1" w:rsidP="005E03C1">
      <w:pPr>
        <w:pStyle w:val="ListBullet3"/>
      </w:pPr>
      <w:r w:rsidRPr="005E03C1">
        <w:t>circumference</w:t>
      </w:r>
    </w:p>
    <w:p w:rsidR="00000000" w:rsidRPr="005E03C1" w:rsidP="005E03C1">
      <w:pPr>
        <w:pStyle w:val="ListBullet3"/>
      </w:pPr>
      <w:r w:rsidRPr="005E03C1">
        <w:t>area</w:t>
      </w:r>
    </w:p>
    <w:p w:rsidR="00000000" w:rsidRPr="005E03C1" w:rsidP="005E03C1">
      <w:pPr>
        <w:pStyle w:val="ListBullet3"/>
      </w:pPr>
      <w:r w:rsidRPr="005E03C1">
        <w:t>volume</w:t>
      </w:r>
    </w:p>
    <w:p w:rsidR="00000000" w:rsidRPr="005E03C1" w:rsidP="005E03C1">
      <w:pPr>
        <w:pStyle w:val="ListBullet3"/>
      </w:pPr>
      <w:r w:rsidRPr="005E03C1">
        <w:t>number</w:t>
      </w:r>
    </w:p>
    <w:p w:rsidR="00000000" w:rsidRPr="005E03C1" w:rsidP="005E03C1">
      <w:pPr>
        <w:pStyle w:val="ListBullet3"/>
      </w:pPr>
      <w:r w:rsidRPr="005E03C1">
        <w:t>ratio</w:t>
      </w:r>
    </w:p>
    <w:p w:rsidR="00000000" w:rsidRPr="005E03C1" w:rsidP="005E03C1">
      <w:pPr>
        <w:pStyle w:val="ListBullet3"/>
      </w:pPr>
      <w:r w:rsidRPr="005E03C1">
        <w:t>percentage</w:t>
      </w:r>
    </w:p>
    <w:p w:rsidR="00000000" w:rsidRPr="005E03C1" w:rsidP="005E03C1">
      <w:pPr>
        <w:pStyle w:val="ListBullet"/>
      </w:pPr>
      <w:r w:rsidRPr="005E03C1">
        <w:t>works effectively with others to undertake and complete measurements and calculations that meet all of the required outcomes, including:</w:t>
      </w:r>
    </w:p>
    <w:p w:rsidR="00000000" w:rsidRPr="005E03C1" w:rsidP="005E03C1">
      <w:pPr>
        <w:pStyle w:val="ListBullet2"/>
      </w:pPr>
      <w:r w:rsidRPr="005E03C1">
        <w:t>using a range of communications techniques and equipment</w:t>
      </w:r>
    </w:p>
    <w:p w:rsidR="00000000" w:rsidRPr="005E03C1" w:rsidP="005E03C1">
      <w:pPr>
        <w:pStyle w:val="ListBullet2"/>
      </w:pPr>
      <w:r w:rsidRPr="005E03C1">
        <w:t xml:space="preserve">complying with written and verbal reporting requirements and procedures </w:t>
      </w:r>
    </w:p>
    <w:p w:rsidR="00000000" w:rsidRPr="005E03C1" w:rsidP="005E03C1">
      <w:pPr>
        <w:pStyle w:val="ListBullet"/>
      </w:pPr>
      <w:r w:rsidRPr="005E03C1">
        <w:t>demonstrates completion of measurements and calculations that safely, effectively and efficiently meets all of the required outcomes on more than one (1) occasion including:</w:t>
      </w:r>
    </w:p>
    <w:p w:rsidR="00000000" w:rsidRPr="005E03C1" w:rsidP="005E03C1">
      <w:pPr>
        <w:pStyle w:val="ListBullet2"/>
      </w:pPr>
      <w:r w:rsidRPr="005E03C1">
        <w:t>complet</w:t>
      </w:r>
      <w:r w:rsidRPr="005E03C1">
        <w:t>ing measurements, calculations and estimations of quantities for projects of varying complexity</w:t>
      </w:r>
    </w:p>
    <w:p w:rsidR="00000000" w:rsidRPr="005E03C1" w:rsidP="005E03C1">
      <w:pPr>
        <w:pStyle w:val="ListBullet2"/>
      </w:pPr>
      <w:r w:rsidRPr="005E03C1">
        <w:t>measuring using a rule or tape measure for a variety of tasks within 98% accuracy</w:t>
      </w:r>
    </w:p>
    <w:p w:rsidR="00000000" w:rsidRPr="005E03C1" w:rsidP="005E03C1">
      <w:pPr>
        <w:pStyle w:val="AllowPageBreak"/>
      </w:pPr>
    </w:p>
    <w:p w:rsidR="00000000" w:rsidRPr="005E03C1" w:rsidP="005E03C1">
      <w:pPr>
        <w:pStyle w:val="Heading1"/>
      </w:pPr>
      <w:bookmarkStart w:id="10" w:name="O_681316"/>
      <w:bookmarkEnd w:id="10"/>
      <w:r w:rsidRPr="005E03C1">
        <w:t>Knowledge Evidence</w:t>
      </w:r>
    </w:p>
    <w:p w:rsidR="00000000" w:rsidRPr="005E03C1" w:rsidP="00466B12">
      <w:pPr>
        <w:pStyle w:val="BodyText"/>
      </w:pPr>
      <w:r w:rsidRPr="005E03C1">
        <w:t>The candidate must demonstrate knowledge o</w:t>
      </w:r>
      <w:r w:rsidRPr="005E03C1">
        <w:t>f the following when carrying out measurements and calculations:</w:t>
      </w:r>
    </w:p>
    <w:p w:rsidR="00000000" w:rsidRPr="005E03C1" w:rsidP="005E03C1">
      <w:pPr>
        <w:pStyle w:val="ListBullet"/>
      </w:pPr>
      <w:r w:rsidRPr="005E03C1">
        <w:t>accessing, interpreting and applying the organisation and site requirements and procedures for:</w:t>
      </w:r>
    </w:p>
    <w:p w:rsidR="00000000" w:rsidRPr="005E03C1" w:rsidP="005E03C1">
      <w:pPr>
        <w:pStyle w:val="ListBullet2"/>
      </w:pPr>
      <w:r w:rsidRPr="005E03C1">
        <w:t xml:space="preserve">using operational tools and equipment safely and effectively </w:t>
      </w:r>
    </w:p>
    <w:p w:rsidR="00000000" w:rsidRPr="005E03C1" w:rsidP="005E03C1">
      <w:pPr>
        <w:pStyle w:val="ListBullet2"/>
      </w:pPr>
      <w:r w:rsidRPr="005E03C1">
        <w:t>achieving project quality and a</w:t>
      </w:r>
      <w:r w:rsidRPr="005E03C1">
        <w:t>ccuracy</w:t>
      </w:r>
    </w:p>
    <w:p w:rsidR="00000000" w:rsidRPr="005E03C1" w:rsidP="005E03C1">
      <w:pPr>
        <w:pStyle w:val="ListBullet2"/>
      </w:pPr>
      <w:r w:rsidRPr="005E03C1">
        <w:t>using JSA’s/JSEA/Safe work methods</w:t>
      </w:r>
    </w:p>
    <w:p w:rsidR="00000000" w:rsidRPr="005E03C1" w:rsidP="005E03C1">
      <w:pPr>
        <w:pStyle w:val="ListBullet"/>
      </w:pPr>
      <w:r w:rsidRPr="005E03C1">
        <w:t>conversion of different metric values e.g. metres to millimetres</w:t>
      </w:r>
    </w:p>
    <w:p w:rsidR="00000000" w:rsidRPr="005E03C1" w:rsidP="005E03C1">
      <w:pPr>
        <w:pStyle w:val="ListBullet"/>
      </w:pPr>
      <w:r w:rsidRPr="005E03C1">
        <w:t>understanding tolerances</w:t>
      </w:r>
    </w:p>
    <w:p w:rsidR="00000000" w:rsidRPr="005E03C1" w:rsidP="005E03C1">
      <w:pPr>
        <w:pStyle w:val="ListBullet"/>
      </w:pPr>
      <w:r w:rsidRPr="005E03C1">
        <w:t>completing measuring, calculating, geometry and determination of quantities</w:t>
      </w:r>
    </w:p>
    <w:p w:rsidR="00000000" w:rsidRPr="005E03C1" w:rsidP="005E03C1">
      <w:pPr>
        <w:pStyle w:val="ListBullet"/>
      </w:pPr>
      <w:r w:rsidRPr="005E03C1">
        <w:t>caring for measuring equipment</w:t>
      </w:r>
    </w:p>
    <w:p w:rsidR="00000000" w:rsidRPr="005E03C1" w:rsidP="005E03C1">
      <w:pPr>
        <w:pStyle w:val="ListBullet"/>
      </w:pPr>
      <w:r w:rsidRPr="005E03C1">
        <w:t>working with civil construction terminology</w:t>
      </w:r>
    </w:p>
    <w:p w:rsidR="00000000" w:rsidRPr="005E03C1" w:rsidP="005E03C1">
      <w:pPr>
        <w:pStyle w:val="AllowPageBreak"/>
      </w:pPr>
    </w:p>
    <w:p w:rsidR="00000000" w:rsidRPr="005E03C1" w:rsidP="005E03C1">
      <w:pPr>
        <w:pStyle w:val="Heading1"/>
      </w:pPr>
      <w:bookmarkStart w:id="11" w:name="O_681315"/>
      <w:bookmarkEnd w:id="11"/>
      <w:r w:rsidRPr="005E03C1">
        <w:t>Assessment Conditions</w:t>
      </w:r>
    </w:p>
    <w:p w:rsidR="00000000" w:rsidRPr="005E03C1" w:rsidP="005E03C1">
      <w:pPr>
        <w:pStyle w:val="ListBullet"/>
      </w:pPr>
      <w:r w:rsidRPr="005E03C1">
        <w:t>An assessor of this unit must satisfy the requirements of the NVR/AQTF or their successors; and Industry regulations for certification and licensing; and,</w:t>
      </w:r>
    </w:p>
    <w:p w:rsidR="00000000" w:rsidRPr="005E03C1" w:rsidP="005E03C1">
      <w:pPr>
        <w:pStyle w:val="ListBullet"/>
      </w:pPr>
      <w:r w:rsidRPr="005E03C1">
        <w:t>this unit is best</w:t>
      </w:r>
      <w:r w:rsidRPr="005E03C1">
        <w:t xml:space="preserve"> assessed in the context of this sector’s work environment;</w:t>
      </w:r>
    </w:p>
    <w:p w:rsidR="00000000" w:rsidRPr="005E03C1" w:rsidP="005E03C1">
      <w:pPr>
        <w:pStyle w:val="ListBullet"/>
      </w:pPr>
      <w:r w:rsidRPr="005E03C1">
        <w:t xml:space="preserve">where personal safety or environmental damage are limiting factors, assessment may occur in a simulated environment provided it is realistic and sufficiently rigorous to cover all aspects of this </w:t>
      </w:r>
      <w:r w:rsidRPr="005E03C1">
        <w:t>sector’s workplace performance, including environment, task skills, task management skills, contingency management skills and job role environment skills; and,</w:t>
      </w:r>
    </w:p>
    <w:p w:rsidR="00000000" w:rsidRPr="005E03C1" w:rsidP="005E03C1">
      <w:pPr>
        <w:pStyle w:val="ListBullet"/>
      </w:pPr>
      <w:r w:rsidRPr="005E03C1">
        <w:t>this unit must be assessed in compliance with relevant legislation/regulation and using policies</w:t>
      </w:r>
      <w:r w:rsidRPr="005E03C1">
        <w:t>, procedures, processes and operational manuals directly related to the industry sector for which it is being assessed; and,</w:t>
      </w:r>
    </w:p>
    <w:p w:rsidR="00000000" w:rsidRPr="005E03C1" w:rsidP="005E03C1">
      <w:pPr>
        <w:pStyle w:val="ListBullet"/>
      </w:pPr>
      <w:r w:rsidRPr="005E03C1">
        <w:t>assessment may be conducted in conjunction with the assessment of other Units of Competency; and,</w:t>
      </w:r>
    </w:p>
    <w:p w:rsidR="00000000" w:rsidRPr="005E03C1" w:rsidP="005E03C1">
      <w:pPr>
        <w:pStyle w:val="ListBullet"/>
      </w:pPr>
      <w:r w:rsidRPr="005E03C1">
        <w:t>assessment must confirm consisten</w:t>
      </w:r>
      <w:r w:rsidRPr="005E03C1">
        <w:t>t performance can be applied in a range of relevant workplace circumstances; and,</w:t>
      </w:r>
    </w:p>
    <w:p w:rsidR="00000000" w:rsidRPr="005E03C1" w:rsidP="005E03C1">
      <w:pPr>
        <w:pStyle w:val="ListBullet"/>
      </w:pPr>
      <w:r w:rsidRPr="005E03C1">
        <w:t xml:space="preserve">assessors must demonstrate the performance evidence, and knowledge evidence as outlined in this Unit of Competency, and through the minimum years of current* work experience </w:t>
      </w:r>
      <w:r w:rsidRPr="005E03C1">
        <w:t>specified below in an Industry sector relevant to the outcomes of the unit; or,</w:t>
      </w:r>
    </w:p>
    <w:p w:rsidR="00000000" w:rsidRPr="005E03C1" w:rsidP="005E03C1">
      <w:pPr>
        <w:pStyle w:val="ListBullet"/>
      </w:pPr>
      <w:r w:rsidRPr="005E03C1">
        <w:t>where the assessor does not meet experience requirements a co-assessment or partnership arrangement must exist between the qualified assessor and an Industry subject matter exp</w:t>
      </w:r>
      <w:r w:rsidRPr="005E03C1">
        <w:t>ert. The Industry subject matter expert should hold the unit being assessed (or an equivalent unit) and/or demonstrate equivalence of skills and knowledge at the unit level. An Industry technical expert must also demonstrate skills and knowledge from the m</w:t>
      </w:r>
      <w:r w:rsidRPr="005E03C1">
        <w:t>inimum years of current work experience specified below in the Industry sector, including time spent in roles related to the unit being assessed; and,</w:t>
      </w:r>
    </w:p>
    <w:p w:rsidR="00000000" w:rsidRPr="005E03C1" w:rsidP="005E03C1">
      <w:pPr>
        <w:pStyle w:val="ListBullet"/>
      </w:pPr>
      <w:r w:rsidRPr="005E03C1">
        <w:t>assessor and Industry subject matter expert requirements differ depending on the Australian Qualification</w:t>
      </w:r>
      <w:r w:rsidRPr="005E03C1">
        <w:t>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E03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Required assessor or Industry subject matter expert experience</w:t>
            </w:r>
          </w:p>
        </w:tc>
      </w:tr>
      <w:tr w:rsidTr="005E03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1 Year</w:t>
            </w:r>
          </w:p>
        </w:tc>
      </w:tr>
      <w:tr w:rsidTr="005E03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2 Years</w:t>
            </w:r>
          </w:p>
        </w:tc>
      </w:tr>
      <w:tr w:rsidTr="005E03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3 Years</w:t>
            </w:r>
          </w:p>
        </w:tc>
      </w:tr>
      <w:tr w:rsidTr="005E03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5 Years</w:t>
            </w:r>
          </w:p>
        </w:tc>
      </w:tr>
      <w:tr w:rsidTr="005E03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3C1">
            <w:pPr>
              <w:pStyle w:val="BodyText"/>
              <w:rPr>
                <w:lang w:val="en-NZ"/>
              </w:rPr>
            </w:pPr>
            <w:r w:rsidRPr="005E03C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03C1" w:rsidP="005E03C1">
            <w:pPr>
              <w:pStyle w:val="BodyText"/>
            </w:pPr>
            <w:r w:rsidRPr="005E03C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E03C1">
              <w:t>ndard is specified should comply with any relevant regulation.</w:t>
            </w:r>
          </w:p>
        </w:tc>
      </w:tr>
    </w:tbl>
    <w:p w:rsidR="00000000" w:rsidRPr="005E03C1" w:rsidP="00466B12">
      <w:pPr>
        <w:pStyle w:val="BodyText"/>
      </w:pPr>
      <w:r w:rsidRPr="005E03C1">
        <w:t>*Assessors can demonstrate current work experience through employment within Industry in a role relevant to the outcomes of the Unit; or, for external assessors this can be demonstrated throu</w:t>
      </w:r>
      <w:r w:rsidRPr="005E03C1">
        <w:t>gh exposure to Industry by conducting frequent site assessments across various locations.</w:t>
      </w:r>
    </w:p>
    <w:p w:rsidR="00000000" w:rsidRPr="005E03C1" w:rsidP="00466B12">
      <w:pPr>
        <w:pStyle w:val="BodyText"/>
      </w:pPr>
      <w:r w:rsidRPr="005E03C1">
        <w:t>**Where a unit is being delivered outside of a Qualification the first numeric character in the Unit code should be considered to indicate the AQF level</w:t>
      </w:r>
    </w:p>
    <w:p w:rsidR="00000000" w:rsidRPr="005E03C1" w:rsidP="005E03C1">
      <w:pPr>
        <w:pStyle w:val="Heading1"/>
      </w:pPr>
      <w:bookmarkStart w:id="12" w:name="O_681327"/>
      <w:bookmarkEnd w:id="12"/>
      <w:r w:rsidRPr="005E03C1">
        <w:t>Links</w:t>
      </w:r>
    </w:p>
    <w:p w:rsidR="00000000" w:rsidRPr="005E03C1" w:rsidP="00466B12">
      <w:pPr>
        <w:pStyle w:val="BodyText"/>
      </w:pPr>
      <w:r w:rsidRPr="005E0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939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E03C1" w:rsidP="005E03C1"/>
    <w:sectPr w:rsidSect="005E03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C1" w:rsidRPr="00466B12" w:rsidP="00466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12" w:rsidP="005E0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6B12" w:rsidP="005E0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66B12" w:rsidP="005E03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C1" w:rsidP="005E0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B12">
      <w:t>Approved</w:t>
    </w:r>
    <w:r w:rsidR="00466B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B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B12">
      <w:rPr>
        <w:noProof/>
      </w:rPr>
      <w:t>5</w:t>
    </w:r>
    <w:r>
      <w:rPr>
        <w:noProof/>
      </w:rPr>
      <w:fldChar w:fldCharType="end"/>
    </w:r>
  </w:p>
  <w:p w:rsidR="005E03C1" w:rsidP="005E0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B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B12">
      <w:t>Mining and Automotive Skills Alliance</w:t>
    </w:r>
    <w:r w:rsidR="00466B12">
      <w:fldChar w:fldCharType="end"/>
    </w:r>
  </w:p>
  <w:p w:rsidR="005E03C1" w:rsidP="005E0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3C1" w:rsidRPr="00466B12" w:rsidP="00466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12" w:rsidRPr="002D2AF8" w:rsidP="005E0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RIICCM201D Carry out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6B12" w:rsidP="005E03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C1" w:rsidRPr="002D2AF8" w:rsidP="005E0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B12">
      <w:t>RIICCM201D Carry out measurements and calculations</w:t>
    </w:r>
    <w:r w:rsidR="00466B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B12">
      <w:rPr>
        <w:noProof/>
      </w:rPr>
      <w:t>2 March 2025</w:t>
    </w:r>
    <w:r>
      <w:fldChar w:fldCharType="end"/>
    </w:r>
  </w:p>
  <w:p w:rsidR="005E03C1" w:rsidP="005E0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9CDE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BEE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10A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3C1"/>
  </w:style>
  <w:style w:type="character" w:customStyle="1" w:styleId="Heading1Char">
    <w:name w:val="Heading 1 Char"/>
    <w:basedOn w:val="DefaultParagraphFont"/>
    <w:link w:val="Heading1"/>
    <w:rsid w:val="005E0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3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3C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03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0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03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0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3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03C1"/>
    <w:rPr>
      <w:b/>
      <w:spacing w:val="0"/>
    </w:rPr>
  </w:style>
  <w:style w:type="paragraph" w:customStyle="1" w:styleId="SuperTitle">
    <w:name w:val="SuperTitle"/>
    <w:basedOn w:val="Title"/>
    <w:rsid w:val="005E0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3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3C1"/>
    <w:rPr>
      <w:i/>
    </w:rPr>
  </w:style>
  <w:style w:type="paragraph" w:styleId="Caption">
    <w:name w:val="caption"/>
    <w:basedOn w:val="BodyText"/>
    <w:next w:val="Normal"/>
    <w:qFormat/>
    <w:rsid w:val="005E0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3C1"/>
  </w:style>
  <w:style w:type="paragraph" w:styleId="TableofFigures">
    <w:name w:val="table of figures"/>
    <w:basedOn w:val="Normal"/>
    <w:next w:val="Normal"/>
    <w:semiHidden/>
    <w:rsid w:val="005E0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3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03C1"/>
    <w:rPr>
      <w:rFonts w:ascii="Wingdings" w:hAnsi="Wingdings"/>
    </w:rPr>
  </w:style>
  <w:style w:type="paragraph" w:customStyle="1" w:styleId="TableHeading">
    <w:name w:val="Table Heading"/>
    <w:basedOn w:val="HeadingBase"/>
    <w:rsid w:val="005E0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3C1"/>
    <w:rPr>
      <w:color w:val="0033CC"/>
      <w:u w:val="none"/>
    </w:rPr>
  </w:style>
  <w:style w:type="paragraph" w:customStyle="1" w:styleId="BodyTextRight">
    <w:name w:val="Body Text Right"/>
    <w:basedOn w:val="BodyText"/>
    <w:rsid w:val="005E0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3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3C1"/>
    <w:rPr>
      <w:sz w:val="32"/>
    </w:rPr>
  </w:style>
  <w:style w:type="paragraph" w:customStyle="1" w:styleId="HeadingProcedure">
    <w:name w:val="Heading Procedure"/>
    <w:basedOn w:val="HeadingBase"/>
    <w:next w:val="Normal"/>
    <w:rsid w:val="005E0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3C1"/>
    <w:pPr>
      <w:spacing w:before="60" w:after="60"/>
    </w:pPr>
  </w:style>
  <w:style w:type="paragraph" w:styleId="ListContinue">
    <w:name w:val="List Continue"/>
    <w:basedOn w:val="List"/>
    <w:rsid w:val="005E03C1"/>
    <w:pPr>
      <w:ind w:firstLine="0"/>
    </w:pPr>
  </w:style>
  <w:style w:type="paragraph" w:customStyle="1" w:styleId="ListNote">
    <w:name w:val="List Note"/>
    <w:basedOn w:val="List"/>
    <w:rsid w:val="005E0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3C1"/>
    <w:rPr>
      <w:rFonts w:ascii="Courier New" w:hAnsi="Courier New"/>
    </w:rPr>
  </w:style>
  <w:style w:type="paragraph" w:customStyle="1" w:styleId="NoteBullet">
    <w:name w:val="Note Bullet"/>
    <w:basedOn w:val="Note"/>
    <w:rsid w:val="005E0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3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0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3C1"/>
    <w:rPr>
      <w:b/>
      <w:smallCaps/>
    </w:rPr>
  </w:style>
  <w:style w:type="paragraph" w:customStyle="1" w:styleId="TableListNumber">
    <w:name w:val="Table List Number"/>
    <w:basedOn w:val="ListNumber"/>
    <w:rsid w:val="005E0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3C1"/>
    <w:pPr>
      <w:numPr>
        <w:numId w:val="10"/>
      </w:numPr>
    </w:pPr>
  </w:style>
  <w:style w:type="paragraph" w:customStyle="1" w:styleId="ListAlpha2">
    <w:name w:val="List Alpha 2"/>
    <w:basedOn w:val="List2"/>
    <w:rsid w:val="005E03C1"/>
    <w:pPr>
      <w:numPr>
        <w:numId w:val="9"/>
      </w:numPr>
    </w:pPr>
  </w:style>
  <w:style w:type="paragraph" w:styleId="List2">
    <w:name w:val="List 2"/>
    <w:basedOn w:val="BodyText"/>
    <w:rsid w:val="005E0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3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03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03C1"/>
    <w:pPr>
      <w:numPr>
        <w:numId w:val="5"/>
      </w:numPr>
    </w:pPr>
  </w:style>
  <w:style w:type="paragraph" w:styleId="ListContinue2">
    <w:name w:val="List Continue 2"/>
    <w:basedOn w:val="List2"/>
    <w:rsid w:val="005E03C1"/>
    <w:pPr>
      <w:ind w:firstLine="0"/>
    </w:pPr>
  </w:style>
  <w:style w:type="paragraph" w:styleId="ListContinue3">
    <w:name w:val="List Continue 3"/>
    <w:basedOn w:val="List3"/>
    <w:rsid w:val="005E03C1"/>
    <w:pPr>
      <w:ind w:left="1021" w:firstLine="0"/>
    </w:pPr>
  </w:style>
  <w:style w:type="paragraph" w:styleId="ListContinue4">
    <w:name w:val="List Continue 4"/>
    <w:basedOn w:val="List4"/>
    <w:rsid w:val="005E03C1"/>
    <w:pPr>
      <w:ind w:firstLine="0"/>
    </w:pPr>
  </w:style>
  <w:style w:type="paragraph" w:styleId="ListContinue5">
    <w:name w:val="List Continue 5"/>
    <w:basedOn w:val="List5"/>
    <w:rsid w:val="005E03C1"/>
    <w:pPr>
      <w:ind w:firstLine="0"/>
    </w:pPr>
  </w:style>
  <w:style w:type="paragraph" w:styleId="ListNumber3">
    <w:name w:val="List Number 3"/>
    <w:basedOn w:val="List3"/>
    <w:rsid w:val="005E03C1"/>
    <w:pPr>
      <w:numPr>
        <w:numId w:val="6"/>
      </w:numPr>
    </w:pPr>
  </w:style>
  <w:style w:type="paragraph" w:styleId="ListNumber4">
    <w:name w:val="List Number 4"/>
    <w:basedOn w:val="List4"/>
    <w:rsid w:val="005E03C1"/>
    <w:pPr>
      <w:numPr>
        <w:numId w:val="7"/>
      </w:numPr>
    </w:pPr>
  </w:style>
  <w:style w:type="paragraph" w:styleId="ListNumber5">
    <w:name w:val="List Number 5"/>
    <w:basedOn w:val="List5"/>
    <w:rsid w:val="005E03C1"/>
    <w:pPr>
      <w:numPr>
        <w:numId w:val="8"/>
      </w:numPr>
    </w:pPr>
  </w:style>
  <w:style w:type="paragraph" w:styleId="BlockText">
    <w:name w:val="Block Text"/>
    <w:basedOn w:val="Normal"/>
    <w:rsid w:val="005E0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3C1"/>
    <w:rPr>
      <w:sz w:val="16"/>
      <w:vertAlign w:val="superscript"/>
    </w:rPr>
  </w:style>
  <w:style w:type="character" w:customStyle="1" w:styleId="Symbols">
    <w:name w:val="Symbols"/>
    <w:basedOn w:val="DefaultParagraphFont"/>
    <w:rsid w:val="005E03C1"/>
    <w:rPr>
      <w:rFonts w:ascii="Symbol" w:hAnsi="Symbol"/>
    </w:rPr>
  </w:style>
  <w:style w:type="character" w:customStyle="1" w:styleId="MenuOptions">
    <w:name w:val="Menu Options"/>
    <w:basedOn w:val="DefaultParagraphFont"/>
    <w:rsid w:val="005E0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3C1"/>
    <w:rPr>
      <w:b/>
    </w:rPr>
  </w:style>
  <w:style w:type="character" w:customStyle="1" w:styleId="Underlined">
    <w:name w:val="Underlined"/>
    <w:basedOn w:val="DefaultParagraphFont"/>
    <w:rsid w:val="005E03C1"/>
    <w:rPr>
      <w:u w:val="single"/>
    </w:rPr>
  </w:style>
  <w:style w:type="paragraph" w:customStyle="1" w:styleId="TableBodyTextRight">
    <w:name w:val="Table Body Text Right"/>
    <w:basedOn w:val="TableBodyText"/>
    <w:rsid w:val="005E0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3C1"/>
    <w:rPr>
      <w:sz w:val="18"/>
    </w:rPr>
  </w:style>
  <w:style w:type="paragraph" w:customStyle="1" w:styleId="BodySmallRight">
    <w:name w:val="Body Small Right"/>
    <w:basedOn w:val="BodyTextRight"/>
    <w:rsid w:val="005E03C1"/>
    <w:rPr>
      <w:sz w:val="18"/>
      <w:szCs w:val="18"/>
    </w:rPr>
  </w:style>
  <w:style w:type="paragraph" w:customStyle="1" w:styleId="MarginEdition">
    <w:name w:val="Margin Edition"/>
    <w:basedOn w:val="MarginNote"/>
    <w:rsid w:val="005E0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3C1"/>
    <w:rPr>
      <w:sz w:val="2"/>
      <w:szCs w:val="2"/>
    </w:rPr>
  </w:style>
  <w:style w:type="character" w:customStyle="1" w:styleId="Small">
    <w:name w:val="Small"/>
    <w:basedOn w:val="DefaultParagraphFont"/>
    <w:rsid w:val="005E03C1"/>
    <w:rPr>
      <w:sz w:val="16"/>
    </w:rPr>
  </w:style>
  <w:style w:type="paragraph" w:customStyle="1" w:styleId="WideTable">
    <w:name w:val="Wide Table"/>
    <w:basedOn w:val="Normal"/>
    <w:rsid w:val="005E0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3C1"/>
  </w:style>
  <w:style w:type="paragraph" w:styleId="Quote">
    <w:name w:val="Quote"/>
    <w:basedOn w:val="Heading1"/>
    <w:link w:val="QuoteChar"/>
    <w:qFormat/>
    <w:rsid w:val="005E0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3C1"/>
    <w:pPr>
      <w:pageBreakBefore/>
    </w:pPr>
  </w:style>
  <w:style w:type="paragraph" w:customStyle="1" w:styleId="Border">
    <w:name w:val="Border"/>
    <w:basedOn w:val="Normal"/>
    <w:qFormat/>
    <w:rsid w:val="005E0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3C1"/>
    <w:rPr>
      <w:u w:val="single"/>
    </w:rPr>
  </w:style>
  <w:style w:type="character" w:customStyle="1" w:styleId="BoldandItalics">
    <w:name w:val="Bold and Italics"/>
    <w:qFormat/>
    <w:rsid w:val="005E03C1"/>
    <w:rPr>
      <w:b/>
      <w:i/>
      <w:u w:val="none"/>
    </w:rPr>
  </w:style>
  <w:style w:type="paragraph" w:styleId="BalloonText">
    <w:name w:val="Balloon Text"/>
    <w:basedOn w:val="Normal"/>
    <w:link w:val="BalloonTextChar"/>
    <w:rsid w:val="005E0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3C1"/>
    <w:pPr>
      <w:spacing w:before="0" w:after="0"/>
    </w:pPr>
  </w:style>
  <w:style w:type="paragraph" w:customStyle="1" w:styleId="BodyTextBold">
    <w:name w:val="Body Text Bold"/>
    <w:basedOn w:val="BodyText"/>
    <w:qFormat/>
    <w:rsid w:val="005E03C1"/>
    <w:rPr>
      <w:b/>
    </w:rPr>
  </w:style>
  <w:style w:type="character" w:styleId="Hyperlink">
    <w:name w:val="Hyperlink"/>
    <w:basedOn w:val="DefaultParagraphFont"/>
    <w:uiPriority w:val="99"/>
    <w:unhideWhenUsed/>
    <w:rsid w:val="00466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7390</Characters>
  <Application>Microsoft Office Word</Application>
  <DocSecurity>0</DocSecurity>
  <Lines>205</Lines>
  <Paragraphs>137</Paragraphs>
  <ScaleCrop>false</ScaleCrop>
  <Company>Author-it Software Corporation Ltd.</Company>
  <LinksUpToDate>false</LinksUpToDate>
  <CharactersWithSpaces>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RIICCM201D Carry out measurements and calculations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